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DB6ECB" w14:textId="31D548F7" w:rsidR="003D4D9F" w:rsidRPr="00A908C5" w:rsidRDefault="003C4C03" w:rsidP="00D02008">
      <w:pPr>
        <w:spacing w:line="360" w:lineRule="auto"/>
        <w:jc w:val="center"/>
        <w:rPr>
          <w:rFonts w:ascii="Times New Roman" w:hAnsi="Times New Roman" w:cs="Times New Roman"/>
          <w:b/>
          <w:bCs/>
          <w:sz w:val="24"/>
          <w:szCs w:val="24"/>
          <w:lang w:val="sv-SE"/>
        </w:rPr>
      </w:pPr>
      <w:r w:rsidRPr="00A908C5">
        <w:rPr>
          <w:rFonts w:ascii="Times New Roman" w:hAnsi="Times New Roman" w:cs="Times New Roman"/>
          <w:b/>
          <w:bCs/>
          <w:sz w:val="24"/>
          <w:szCs w:val="24"/>
          <w:lang w:val="sv-SE"/>
        </w:rPr>
        <w:t xml:space="preserve">HUBUNGAN ASUPAN NATRIUM DAN SERAT TERHADAP TEKANAN DARAH PADA PEGAWAI </w:t>
      </w:r>
      <w:r w:rsidR="0083179D">
        <w:rPr>
          <w:rFonts w:ascii="Times New Roman" w:hAnsi="Times New Roman" w:cs="Times New Roman"/>
          <w:b/>
          <w:bCs/>
          <w:sz w:val="24"/>
          <w:szCs w:val="24"/>
          <w:lang w:val="sv-SE"/>
        </w:rPr>
        <w:t xml:space="preserve">USIA 30-59 TAHUN </w:t>
      </w:r>
      <w:r w:rsidRPr="00A908C5">
        <w:rPr>
          <w:rFonts w:ascii="Times New Roman" w:hAnsi="Times New Roman" w:cs="Times New Roman"/>
          <w:b/>
          <w:bCs/>
          <w:sz w:val="24"/>
          <w:szCs w:val="24"/>
          <w:lang w:val="sv-SE"/>
        </w:rPr>
        <w:t>DI UIN WALISONGO SEMARANG</w:t>
      </w:r>
    </w:p>
    <w:p w14:paraId="1E64D3F7" w14:textId="1D246E3E" w:rsidR="003C4C03" w:rsidRPr="00A908C5" w:rsidRDefault="003C4C03" w:rsidP="00244661">
      <w:pPr>
        <w:spacing w:line="360" w:lineRule="auto"/>
        <w:jc w:val="right"/>
        <w:rPr>
          <w:rFonts w:ascii="Times New Roman" w:hAnsi="Times New Roman" w:cs="Times New Roman"/>
          <w:b/>
          <w:bCs/>
          <w:sz w:val="24"/>
          <w:szCs w:val="24"/>
          <w:lang w:val="sv-SE"/>
        </w:rPr>
      </w:pPr>
    </w:p>
    <w:p w14:paraId="19A60D41" w14:textId="28512B02" w:rsidR="003C4C03" w:rsidRPr="00A908C5" w:rsidRDefault="003C4C03" w:rsidP="00DB42DC">
      <w:pPr>
        <w:spacing w:line="276" w:lineRule="auto"/>
        <w:jc w:val="center"/>
        <w:rPr>
          <w:rFonts w:ascii="Times New Roman" w:hAnsi="Times New Roman" w:cs="Times New Roman"/>
          <w:b/>
          <w:bCs/>
          <w:sz w:val="24"/>
          <w:szCs w:val="24"/>
          <w:lang w:val="sv-SE"/>
        </w:rPr>
      </w:pPr>
      <w:r w:rsidRPr="00A908C5">
        <w:rPr>
          <w:rFonts w:ascii="Times New Roman" w:hAnsi="Times New Roman" w:cs="Times New Roman"/>
          <w:b/>
          <w:bCs/>
          <w:sz w:val="24"/>
          <w:szCs w:val="24"/>
          <w:lang w:val="sv-SE"/>
        </w:rPr>
        <w:t>SKRIPSI</w:t>
      </w:r>
    </w:p>
    <w:p w14:paraId="4CEBB5FB" w14:textId="32653493" w:rsidR="003C4C03" w:rsidRPr="00A908C5" w:rsidRDefault="003C4C03" w:rsidP="00DB42DC">
      <w:pPr>
        <w:spacing w:line="276" w:lineRule="auto"/>
        <w:jc w:val="center"/>
        <w:rPr>
          <w:rFonts w:ascii="Times New Roman" w:hAnsi="Times New Roman" w:cs="Times New Roman"/>
          <w:b/>
          <w:bCs/>
          <w:sz w:val="24"/>
          <w:szCs w:val="24"/>
          <w:lang w:val="sv-SE"/>
        </w:rPr>
      </w:pPr>
      <w:r w:rsidRPr="00A908C5">
        <w:rPr>
          <w:rFonts w:ascii="Times New Roman" w:hAnsi="Times New Roman" w:cs="Times New Roman"/>
          <w:b/>
          <w:bCs/>
          <w:sz w:val="24"/>
          <w:szCs w:val="24"/>
          <w:lang w:val="sv-SE"/>
        </w:rPr>
        <w:t>Diajukan kepada</w:t>
      </w:r>
    </w:p>
    <w:p w14:paraId="6F9EBA4D" w14:textId="67188584" w:rsidR="003C4C03" w:rsidRPr="00A908C5" w:rsidRDefault="003C4C03" w:rsidP="00DB42DC">
      <w:pPr>
        <w:spacing w:line="276" w:lineRule="auto"/>
        <w:jc w:val="center"/>
        <w:rPr>
          <w:rFonts w:ascii="Times New Roman" w:hAnsi="Times New Roman" w:cs="Times New Roman"/>
          <w:b/>
          <w:bCs/>
          <w:sz w:val="24"/>
          <w:szCs w:val="24"/>
          <w:lang w:val="sv-SE"/>
        </w:rPr>
      </w:pPr>
      <w:r w:rsidRPr="00A908C5">
        <w:rPr>
          <w:rFonts w:ascii="Times New Roman" w:hAnsi="Times New Roman" w:cs="Times New Roman"/>
          <w:b/>
          <w:bCs/>
          <w:sz w:val="24"/>
          <w:szCs w:val="24"/>
          <w:lang w:val="sv-SE"/>
        </w:rPr>
        <w:t>Universitas Islam Negeri Walisongo Semarang</w:t>
      </w:r>
    </w:p>
    <w:p w14:paraId="32C7187B" w14:textId="15A087C3" w:rsidR="003C4C03" w:rsidRPr="00A908C5" w:rsidRDefault="00267E96" w:rsidP="00DB42DC">
      <w:pPr>
        <w:spacing w:line="276" w:lineRule="auto"/>
        <w:jc w:val="center"/>
        <w:rPr>
          <w:rFonts w:ascii="Times New Roman" w:hAnsi="Times New Roman" w:cs="Times New Roman"/>
          <w:b/>
          <w:bCs/>
          <w:sz w:val="24"/>
          <w:szCs w:val="24"/>
          <w:lang w:val="sv-SE"/>
        </w:rPr>
      </w:pPr>
      <w:r>
        <w:rPr>
          <w:rFonts w:ascii="Times New Roman" w:hAnsi="Times New Roman" w:cs="Times New Roman"/>
          <w:b/>
          <w:bCs/>
          <w:sz w:val="24"/>
          <w:szCs w:val="24"/>
          <w:lang w:val="sv-SE"/>
        </w:rPr>
        <w:t>u</w:t>
      </w:r>
      <w:r w:rsidR="003C4C03" w:rsidRPr="00A908C5">
        <w:rPr>
          <w:rFonts w:ascii="Times New Roman" w:hAnsi="Times New Roman" w:cs="Times New Roman"/>
          <w:b/>
          <w:bCs/>
          <w:sz w:val="24"/>
          <w:szCs w:val="24"/>
          <w:lang w:val="sv-SE"/>
        </w:rPr>
        <w:t>ntuk Memenuhi Salah Satu Persyaratan dalam Menyelesaikan Program</w:t>
      </w:r>
    </w:p>
    <w:p w14:paraId="6F6FEEB4" w14:textId="51361855" w:rsidR="003C4C03" w:rsidRPr="00A908C5" w:rsidRDefault="003C4C03" w:rsidP="00DB42DC">
      <w:pPr>
        <w:spacing w:line="276" w:lineRule="auto"/>
        <w:jc w:val="center"/>
        <w:rPr>
          <w:rFonts w:ascii="Times New Roman" w:hAnsi="Times New Roman" w:cs="Times New Roman"/>
          <w:b/>
          <w:bCs/>
          <w:sz w:val="24"/>
          <w:szCs w:val="24"/>
          <w:lang w:val="sv-SE"/>
        </w:rPr>
      </w:pPr>
      <w:r w:rsidRPr="00A908C5">
        <w:rPr>
          <w:rFonts w:ascii="Times New Roman" w:hAnsi="Times New Roman" w:cs="Times New Roman"/>
          <w:b/>
          <w:bCs/>
          <w:sz w:val="24"/>
          <w:szCs w:val="24"/>
          <w:lang w:val="sv-SE"/>
        </w:rPr>
        <w:t>Strata Satu (S1) Gizi (S.Gz)</w:t>
      </w:r>
    </w:p>
    <w:p w14:paraId="2365FDF6" w14:textId="5B77CB77" w:rsidR="003C4C03" w:rsidRPr="00A908C5" w:rsidRDefault="00C1724C" w:rsidP="00DB42DC">
      <w:pPr>
        <w:spacing w:line="276" w:lineRule="auto"/>
        <w:jc w:val="center"/>
        <w:rPr>
          <w:rFonts w:ascii="Times New Roman" w:hAnsi="Times New Roman" w:cs="Times New Roman"/>
          <w:b/>
          <w:bCs/>
          <w:sz w:val="24"/>
          <w:szCs w:val="24"/>
          <w:lang w:val="sv-SE"/>
        </w:rPr>
      </w:pPr>
      <w:r>
        <w:rPr>
          <w:rFonts w:ascii="Times New Roman" w:hAnsi="Times New Roman" w:cs="Times New Roman"/>
          <w:b/>
          <w:bCs/>
          <w:noProof/>
          <w:sz w:val="24"/>
          <w:szCs w:val="24"/>
        </w:rPr>
        <w:drawing>
          <wp:anchor distT="0" distB="0" distL="114300" distR="114300" simplePos="0" relativeHeight="251659264" behindDoc="0" locked="0" layoutInCell="1" allowOverlap="1" wp14:anchorId="6AF78F48" wp14:editId="19C267A5">
            <wp:simplePos x="0" y="0"/>
            <wp:positionH relativeFrom="margin">
              <wp:posOffset>1774825</wp:posOffset>
            </wp:positionH>
            <wp:positionV relativeFrom="paragraph">
              <wp:posOffset>307842</wp:posOffset>
            </wp:positionV>
            <wp:extent cx="1480185" cy="1846580"/>
            <wp:effectExtent l="0" t="0" r="5715"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0185" cy="1846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442E4D" w14:textId="6BB6B62D" w:rsidR="003C4C03" w:rsidRPr="00A908C5" w:rsidRDefault="003C4C03" w:rsidP="00DB42DC">
      <w:pPr>
        <w:spacing w:line="276" w:lineRule="auto"/>
        <w:jc w:val="center"/>
        <w:rPr>
          <w:rFonts w:ascii="Times New Roman" w:hAnsi="Times New Roman" w:cs="Times New Roman"/>
          <w:b/>
          <w:bCs/>
          <w:sz w:val="24"/>
          <w:szCs w:val="24"/>
          <w:lang w:val="sv-SE"/>
        </w:rPr>
      </w:pPr>
    </w:p>
    <w:p w14:paraId="2F5422E7" w14:textId="683D8C61" w:rsidR="003C4C03" w:rsidRPr="00A908C5" w:rsidRDefault="003C4C03" w:rsidP="00DB42DC">
      <w:pPr>
        <w:spacing w:line="276" w:lineRule="auto"/>
        <w:jc w:val="center"/>
        <w:rPr>
          <w:rFonts w:ascii="Times New Roman" w:hAnsi="Times New Roman" w:cs="Times New Roman"/>
          <w:b/>
          <w:bCs/>
          <w:sz w:val="24"/>
          <w:szCs w:val="24"/>
          <w:lang w:val="sv-SE"/>
        </w:rPr>
      </w:pPr>
    </w:p>
    <w:p w14:paraId="2957E6E0" w14:textId="7C4D3651" w:rsidR="003C4C03" w:rsidRPr="00A908C5" w:rsidRDefault="003C4C03" w:rsidP="00DB42DC">
      <w:pPr>
        <w:spacing w:line="276" w:lineRule="auto"/>
        <w:jc w:val="center"/>
        <w:rPr>
          <w:rFonts w:ascii="Times New Roman" w:hAnsi="Times New Roman" w:cs="Times New Roman"/>
          <w:b/>
          <w:bCs/>
          <w:sz w:val="24"/>
          <w:szCs w:val="24"/>
          <w:lang w:val="sv-SE"/>
        </w:rPr>
      </w:pPr>
    </w:p>
    <w:p w14:paraId="3929BD0F" w14:textId="77777777" w:rsidR="003C4C03" w:rsidRPr="00A908C5" w:rsidRDefault="003C4C03" w:rsidP="00DB42DC">
      <w:pPr>
        <w:spacing w:line="276" w:lineRule="auto"/>
        <w:jc w:val="center"/>
        <w:rPr>
          <w:rFonts w:ascii="Times New Roman" w:hAnsi="Times New Roman" w:cs="Times New Roman"/>
          <w:b/>
          <w:bCs/>
          <w:sz w:val="24"/>
          <w:szCs w:val="24"/>
          <w:lang w:val="sv-SE"/>
        </w:rPr>
      </w:pPr>
    </w:p>
    <w:p w14:paraId="347901F7" w14:textId="335F204C" w:rsidR="003C4C03" w:rsidRPr="00A908C5" w:rsidRDefault="003C4C03" w:rsidP="00DB42DC">
      <w:pPr>
        <w:spacing w:line="276" w:lineRule="auto"/>
        <w:jc w:val="center"/>
        <w:rPr>
          <w:rFonts w:ascii="Times New Roman" w:hAnsi="Times New Roman" w:cs="Times New Roman"/>
          <w:b/>
          <w:bCs/>
          <w:sz w:val="24"/>
          <w:szCs w:val="24"/>
          <w:lang w:val="sv-SE"/>
        </w:rPr>
      </w:pPr>
    </w:p>
    <w:p w14:paraId="61D67685" w14:textId="77777777" w:rsidR="003C4C03" w:rsidRPr="00A908C5" w:rsidRDefault="003C4C03" w:rsidP="00DB42DC">
      <w:pPr>
        <w:spacing w:line="276" w:lineRule="auto"/>
        <w:jc w:val="center"/>
        <w:rPr>
          <w:rFonts w:ascii="Times New Roman" w:hAnsi="Times New Roman" w:cs="Times New Roman"/>
          <w:b/>
          <w:bCs/>
          <w:noProof/>
          <w:sz w:val="24"/>
          <w:szCs w:val="24"/>
          <w:lang w:val="sv-SE"/>
        </w:rPr>
      </w:pPr>
    </w:p>
    <w:p w14:paraId="1F051871" w14:textId="77777777" w:rsidR="00DB42DC" w:rsidRDefault="00DB42DC" w:rsidP="00DB42DC">
      <w:pPr>
        <w:spacing w:line="276" w:lineRule="auto"/>
        <w:jc w:val="center"/>
        <w:rPr>
          <w:rFonts w:ascii="Times New Roman" w:hAnsi="Times New Roman" w:cs="Times New Roman"/>
          <w:b/>
          <w:bCs/>
          <w:noProof/>
          <w:sz w:val="24"/>
          <w:szCs w:val="24"/>
          <w:lang w:val="sv-SE"/>
        </w:rPr>
      </w:pPr>
    </w:p>
    <w:p w14:paraId="61C551E9" w14:textId="77777777" w:rsidR="00DB42DC" w:rsidRDefault="00DB42DC" w:rsidP="00DB42DC">
      <w:pPr>
        <w:spacing w:line="276" w:lineRule="auto"/>
        <w:jc w:val="center"/>
        <w:rPr>
          <w:rFonts w:ascii="Times New Roman" w:hAnsi="Times New Roman" w:cs="Times New Roman"/>
          <w:b/>
          <w:bCs/>
          <w:noProof/>
          <w:sz w:val="24"/>
          <w:szCs w:val="24"/>
          <w:lang w:val="sv-SE"/>
        </w:rPr>
      </w:pPr>
    </w:p>
    <w:p w14:paraId="180C5070" w14:textId="218761F2" w:rsidR="003C4C03" w:rsidRPr="00A908C5" w:rsidRDefault="003C4C03" w:rsidP="00DB42DC">
      <w:pPr>
        <w:spacing w:line="276" w:lineRule="auto"/>
        <w:jc w:val="center"/>
        <w:rPr>
          <w:rFonts w:ascii="Times New Roman" w:hAnsi="Times New Roman" w:cs="Times New Roman"/>
          <w:b/>
          <w:bCs/>
          <w:noProof/>
          <w:sz w:val="24"/>
          <w:szCs w:val="24"/>
          <w:lang w:val="sv-SE"/>
        </w:rPr>
      </w:pPr>
      <w:r w:rsidRPr="00A908C5">
        <w:rPr>
          <w:rFonts w:ascii="Times New Roman" w:hAnsi="Times New Roman" w:cs="Times New Roman"/>
          <w:b/>
          <w:bCs/>
          <w:noProof/>
          <w:sz w:val="24"/>
          <w:szCs w:val="24"/>
          <w:lang w:val="sv-SE"/>
        </w:rPr>
        <w:t>ELVA NOVALINA</w:t>
      </w:r>
    </w:p>
    <w:p w14:paraId="282328D1" w14:textId="1DC57C75" w:rsidR="003C4C03" w:rsidRPr="00A908C5" w:rsidRDefault="003C4C03" w:rsidP="00DB42DC">
      <w:pPr>
        <w:spacing w:line="276" w:lineRule="auto"/>
        <w:jc w:val="center"/>
        <w:rPr>
          <w:rFonts w:ascii="Times New Roman" w:hAnsi="Times New Roman" w:cs="Times New Roman"/>
          <w:b/>
          <w:bCs/>
          <w:noProof/>
          <w:sz w:val="24"/>
          <w:szCs w:val="24"/>
          <w:lang w:val="sv-SE"/>
        </w:rPr>
      </w:pPr>
      <w:r w:rsidRPr="00A908C5">
        <w:rPr>
          <w:rFonts w:ascii="Times New Roman" w:hAnsi="Times New Roman" w:cs="Times New Roman"/>
          <w:b/>
          <w:bCs/>
          <w:noProof/>
          <w:sz w:val="24"/>
          <w:szCs w:val="24"/>
          <w:lang w:val="sv-SE"/>
        </w:rPr>
        <w:t>1807026010</w:t>
      </w:r>
    </w:p>
    <w:p w14:paraId="3C446162" w14:textId="18E641B5" w:rsidR="00C1724C" w:rsidRPr="00A908C5" w:rsidRDefault="00C1724C" w:rsidP="00DB42DC">
      <w:pPr>
        <w:spacing w:line="276" w:lineRule="auto"/>
        <w:jc w:val="center"/>
        <w:rPr>
          <w:rFonts w:ascii="Times New Roman" w:hAnsi="Times New Roman" w:cs="Times New Roman"/>
          <w:b/>
          <w:bCs/>
          <w:noProof/>
          <w:sz w:val="24"/>
          <w:szCs w:val="24"/>
          <w:lang w:val="sv-SE"/>
        </w:rPr>
      </w:pPr>
    </w:p>
    <w:p w14:paraId="338D6C31" w14:textId="77777777" w:rsidR="00DB42DC" w:rsidRDefault="00C1724C" w:rsidP="00DB42DC">
      <w:pPr>
        <w:spacing w:line="276" w:lineRule="auto"/>
        <w:jc w:val="center"/>
        <w:rPr>
          <w:rFonts w:ascii="Times New Roman" w:hAnsi="Times New Roman" w:cs="Times New Roman"/>
          <w:b/>
          <w:bCs/>
          <w:noProof/>
          <w:sz w:val="24"/>
          <w:szCs w:val="24"/>
          <w:lang w:val="sv-SE"/>
        </w:rPr>
      </w:pPr>
      <w:r w:rsidRPr="00A908C5">
        <w:rPr>
          <w:rFonts w:ascii="Times New Roman" w:hAnsi="Times New Roman" w:cs="Times New Roman"/>
          <w:b/>
          <w:bCs/>
          <w:noProof/>
          <w:sz w:val="24"/>
          <w:szCs w:val="24"/>
          <w:lang w:val="sv-SE"/>
        </w:rPr>
        <w:t xml:space="preserve">PROGRAM STUDI GIZI FAKULTAS </w:t>
      </w:r>
    </w:p>
    <w:p w14:paraId="547385A9" w14:textId="3674A291" w:rsidR="00C1724C" w:rsidRPr="00A908C5" w:rsidRDefault="00C1724C" w:rsidP="00DB42DC">
      <w:pPr>
        <w:spacing w:line="276" w:lineRule="auto"/>
        <w:jc w:val="center"/>
        <w:rPr>
          <w:rFonts w:ascii="Times New Roman" w:hAnsi="Times New Roman" w:cs="Times New Roman"/>
          <w:b/>
          <w:bCs/>
          <w:noProof/>
          <w:sz w:val="24"/>
          <w:szCs w:val="24"/>
          <w:lang w:val="sv-SE"/>
        </w:rPr>
      </w:pPr>
      <w:r w:rsidRPr="00A908C5">
        <w:rPr>
          <w:rFonts w:ascii="Times New Roman" w:hAnsi="Times New Roman" w:cs="Times New Roman"/>
          <w:b/>
          <w:bCs/>
          <w:noProof/>
          <w:sz w:val="24"/>
          <w:szCs w:val="24"/>
          <w:lang w:val="sv-SE"/>
        </w:rPr>
        <w:t>PSIKOLOGI DAN KESEHATAN</w:t>
      </w:r>
    </w:p>
    <w:p w14:paraId="3E997AF6" w14:textId="156EB9A4" w:rsidR="00C1724C" w:rsidRPr="00A908C5" w:rsidRDefault="00C1724C" w:rsidP="00DB42DC">
      <w:pPr>
        <w:spacing w:line="276" w:lineRule="auto"/>
        <w:jc w:val="center"/>
        <w:rPr>
          <w:rFonts w:ascii="Times New Roman" w:hAnsi="Times New Roman" w:cs="Times New Roman"/>
          <w:b/>
          <w:bCs/>
          <w:noProof/>
          <w:sz w:val="24"/>
          <w:szCs w:val="24"/>
          <w:lang w:val="sv-SE"/>
        </w:rPr>
      </w:pPr>
      <w:r w:rsidRPr="00A908C5">
        <w:rPr>
          <w:rFonts w:ascii="Times New Roman" w:hAnsi="Times New Roman" w:cs="Times New Roman"/>
          <w:b/>
          <w:bCs/>
          <w:noProof/>
          <w:sz w:val="24"/>
          <w:szCs w:val="24"/>
          <w:lang w:val="sv-SE"/>
        </w:rPr>
        <w:t>UNIVERSITAS ISLAM NEGERI WALISONGO</w:t>
      </w:r>
    </w:p>
    <w:p w14:paraId="53D4893E" w14:textId="5981591A" w:rsidR="00C1724C" w:rsidRPr="00A908C5" w:rsidRDefault="00C1724C" w:rsidP="00DB42DC">
      <w:pPr>
        <w:spacing w:line="276" w:lineRule="auto"/>
        <w:jc w:val="center"/>
        <w:rPr>
          <w:rFonts w:ascii="Times New Roman" w:hAnsi="Times New Roman" w:cs="Times New Roman"/>
          <w:b/>
          <w:bCs/>
          <w:sz w:val="24"/>
          <w:szCs w:val="24"/>
          <w:lang w:val="sv-SE"/>
        </w:rPr>
      </w:pPr>
      <w:r w:rsidRPr="00A908C5">
        <w:rPr>
          <w:rFonts w:ascii="Times New Roman" w:hAnsi="Times New Roman" w:cs="Times New Roman"/>
          <w:b/>
          <w:bCs/>
          <w:sz w:val="24"/>
          <w:szCs w:val="24"/>
          <w:lang w:val="sv-SE"/>
        </w:rPr>
        <w:t>SEMARANG</w:t>
      </w:r>
    </w:p>
    <w:p w14:paraId="3560F865" w14:textId="5C1055FD" w:rsidR="00DB42DC" w:rsidRDefault="00C1724C" w:rsidP="00336044">
      <w:pPr>
        <w:spacing w:line="360" w:lineRule="auto"/>
        <w:jc w:val="center"/>
        <w:rPr>
          <w:rFonts w:ascii="Times New Roman" w:hAnsi="Times New Roman" w:cs="Times New Roman"/>
          <w:b/>
          <w:bCs/>
          <w:sz w:val="24"/>
          <w:szCs w:val="24"/>
          <w:lang w:val="sv-SE"/>
        </w:rPr>
      </w:pPr>
      <w:r w:rsidRPr="00A908C5">
        <w:rPr>
          <w:rFonts w:ascii="Times New Roman" w:hAnsi="Times New Roman" w:cs="Times New Roman"/>
          <w:b/>
          <w:bCs/>
          <w:sz w:val="24"/>
          <w:szCs w:val="24"/>
          <w:lang w:val="sv-SE"/>
        </w:rPr>
        <w:t>2025</w:t>
      </w:r>
    </w:p>
    <w:p w14:paraId="58ED644E" w14:textId="719A032B" w:rsidR="00DB42DC" w:rsidRPr="00D90079" w:rsidRDefault="00811833" w:rsidP="00D90079">
      <w:pPr>
        <w:rPr>
          <w:rFonts w:ascii="Times New Roman" w:hAnsi="Times New Roman" w:cs="Times New Roman"/>
          <w:b/>
          <w:bCs/>
          <w:sz w:val="24"/>
          <w:szCs w:val="24"/>
          <w:lang w:val="sv-SE"/>
        </w:rPr>
      </w:pPr>
      <w:r>
        <w:rPr>
          <w:rFonts w:ascii="Times New Roman" w:hAnsi="Times New Roman" w:cs="Times New Roman"/>
          <w:b/>
          <w:bCs/>
          <w:noProof/>
          <w:sz w:val="24"/>
          <w:szCs w:val="24"/>
          <w:lang w:val="sv-SE"/>
        </w:rPr>
        <mc:AlternateContent>
          <mc:Choice Requires="wps">
            <w:drawing>
              <wp:anchor distT="0" distB="0" distL="114300" distR="114300" simplePos="0" relativeHeight="251755520" behindDoc="0" locked="0" layoutInCell="1" allowOverlap="1" wp14:anchorId="7130509B" wp14:editId="24C14F45">
                <wp:simplePos x="0" y="0"/>
                <wp:positionH relativeFrom="column">
                  <wp:posOffset>2420530</wp:posOffset>
                </wp:positionH>
                <wp:positionV relativeFrom="paragraph">
                  <wp:posOffset>447947</wp:posOffset>
                </wp:positionV>
                <wp:extent cx="350875" cy="265814"/>
                <wp:effectExtent l="0" t="0" r="11430" b="20320"/>
                <wp:wrapNone/>
                <wp:docPr id="25" name="Rectangle 25"/>
                <wp:cNvGraphicFramePr/>
                <a:graphic xmlns:a="http://schemas.openxmlformats.org/drawingml/2006/main">
                  <a:graphicData uri="http://schemas.microsoft.com/office/word/2010/wordprocessingShape">
                    <wps:wsp>
                      <wps:cNvSpPr/>
                      <wps:spPr>
                        <a:xfrm>
                          <a:off x="0" y="0"/>
                          <a:ext cx="350875" cy="26581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1E3646" id="Rectangle 25" o:spid="_x0000_s1026" style="position:absolute;margin-left:190.6pt;margin-top:35.25pt;width:27.65pt;height:20.95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" fillcolor="white [3212]" strokecolor="white [3212]" strokeweight="1pt"/>
            </w:pict>
          </mc:Fallback>
        </mc:AlternateContent>
      </w:r>
      <w:r w:rsidR="00DB42DC">
        <w:rPr>
          <w:rFonts w:ascii="Times New Roman" w:hAnsi="Times New Roman" w:cs="Times New Roman"/>
          <w:b/>
          <w:bCs/>
          <w:sz w:val="24"/>
          <w:szCs w:val="24"/>
          <w:lang w:val="sv-SE"/>
        </w:rPr>
        <w:br w:type="page"/>
      </w:r>
    </w:p>
    <w:p w14:paraId="4E63D236" w14:textId="77777777" w:rsidR="00687C8B" w:rsidRDefault="00687C8B" w:rsidP="00D02008">
      <w:pPr>
        <w:pStyle w:val="Heading1"/>
        <w:rPr>
          <w:lang w:val="sv-SE"/>
        </w:rPr>
        <w:sectPr w:rsidR="00687C8B" w:rsidSect="00061BEE">
          <w:footerReference w:type="default" r:id="rId9"/>
          <w:type w:val="continuous"/>
          <w:pgSz w:w="11906" w:h="16838"/>
          <w:pgMar w:top="2268" w:right="1701" w:bottom="1701" w:left="2268" w:header="708" w:footer="708" w:gutter="0"/>
          <w:pgNumType w:start="0"/>
          <w:cols w:space="708"/>
          <w:docGrid w:linePitch="360"/>
        </w:sectPr>
      </w:pPr>
    </w:p>
    <w:p w14:paraId="67B38E81" w14:textId="3CB3878C" w:rsidR="00D02008" w:rsidRDefault="00D90079" w:rsidP="00D02008">
      <w:pPr>
        <w:pStyle w:val="Heading1"/>
        <w:rPr>
          <w:lang w:val="sv-SE"/>
        </w:rPr>
      </w:pPr>
      <w:bookmarkStart w:id="0" w:name="_Toc203298802"/>
      <w:r>
        <w:rPr>
          <w:lang w:val="sv-SE"/>
        </w:rPr>
        <w:lastRenderedPageBreak/>
        <w:t xml:space="preserve">LEMBAR </w:t>
      </w:r>
      <w:r w:rsidR="00DB42DC" w:rsidRPr="00D90079">
        <w:rPr>
          <w:lang w:val="sv-SE"/>
        </w:rPr>
        <w:t>PENGESAHAN</w:t>
      </w:r>
      <w:bookmarkEnd w:id="0"/>
    </w:p>
    <w:p w14:paraId="146F5B56" w14:textId="77777777" w:rsidR="00B01892" w:rsidRPr="00B01892" w:rsidRDefault="00B01892" w:rsidP="00B01892">
      <w:pPr>
        <w:rPr>
          <w:lang w:val="sv-SE"/>
        </w:rPr>
      </w:pPr>
    </w:p>
    <w:p w14:paraId="6CB42FE8" w14:textId="2562B8E7" w:rsidR="00D02008" w:rsidRPr="00D02008" w:rsidRDefault="00B01892" w:rsidP="00D02008">
      <w:pPr>
        <w:rPr>
          <w:lang w:val="sv-SE"/>
        </w:rPr>
      </w:pPr>
      <w:r>
        <w:rPr>
          <w:noProof/>
          <w:lang w:val="sv-SE"/>
        </w:rPr>
        <w:drawing>
          <wp:inline distT="0" distB="0" distL="0" distR="0" wp14:anchorId="575C44AB" wp14:editId="4B0BF778">
            <wp:extent cx="5039995" cy="6720205"/>
            <wp:effectExtent l="0" t="0" r="8255" b="444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Lembar Pengesahan Skripsi Elva Novalina.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39995" cy="6720205"/>
                    </a:xfrm>
                    <a:prstGeom prst="rect">
                      <a:avLst/>
                    </a:prstGeom>
                  </pic:spPr>
                </pic:pic>
              </a:graphicData>
            </a:graphic>
          </wp:inline>
        </w:drawing>
      </w:r>
    </w:p>
    <w:p w14:paraId="64DD895B" w14:textId="77777777" w:rsidR="00B01892" w:rsidRDefault="00B01892">
      <w:pPr>
        <w:rPr>
          <w:rFonts w:ascii="Times New Roman" w:hAnsi="Times New Roman" w:cs="Times New Roman"/>
          <w:b/>
          <w:bCs/>
          <w:sz w:val="24"/>
          <w:szCs w:val="24"/>
          <w:lang w:val="sv-SE" w:eastAsia="id-ID"/>
        </w:rPr>
      </w:pPr>
      <w:r>
        <w:rPr>
          <w:lang w:val="sv-SE" w:eastAsia="id-ID"/>
        </w:rPr>
        <w:br w:type="page"/>
      </w:r>
    </w:p>
    <w:p w14:paraId="02B2F6B4" w14:textId="50D930C6" w:rsidR="006E41FA" w:rsidRDefault="006E41FA" w:rsidP="00244661">
      <w:pPr>
        <w:pStyle w:val="Heading1"/>
        <w:rPr>
          <w:lang w:val="sv-SE" w:eastAsia="id-ID"/>
        </w:rPr>
      </w:pPr>
      <w:bookmarkStart w:id="1" w:name="_Toc203298803"/>
      <w:r w:rsidRPr="00D02008">
        <w:rPr>
          <w:lang w:val="sv-SE" w:eastAsia="id-ID"/>
        </w:rPr>
        <w:lastRenderedPageBreak/>
        <w:t>NOTA PEMBIMBING</w:t>
      </w:r>
      <w:bookmarkEnd w:id="1"/>
    </w:p>
    <w:p w14:paraId="373108A7" w14:textId="6F25B7A5" w:rsidR="00B01892" w:rsidRDefault="00B01892" w:rsidP="00B01892">
      <w:pPr>
        <w:rPr>
          <w:lang w:val="sv-SE" w:eastAsia="id-ID"/>
        </w:rPr>
      </w:pPr>
    </w:p>
    <w:p w14:paraId="15033200" w14:textId="7BA61862" w:rsidR="00B01892" w:rsidRPr="00B01892" w:rsidRDefault="00B01892" w:rsidP="00B01892">
      <w:pPr>
        <w:rPr>
          <w:lang w:val="sv-SE" w:eastAsia="id-ID"/>
        </w:rPr>
      </w:pPr>
      <w:r>
        <w:rPr>
          <w:noProof/>
          <w:lang w:val="sv-SE" w:eastAsia="id-ID"/>
        </w:rPr>
        <w:drawing>
          <wp:inline distT="0" distB="0" distL="0" distR="0" wp14:anchorId="2E026EB3" wp14:editId="3DE8A607">
            <wp:extent cx="5039995" cy="6720205"/>
            <wp:effectExtent l="0" t="0" r="8255" b="444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nota pembimbing 1 Elva.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39995" cy="6720205"/>
                    </a:xfrm>
                    <a:prstGeom prst="rect">
                      <a:avLst/>
                    </a:prstGeom>
                  </pic:spPr>
                </pic:pic>
              </a:graphicData>
            </a:graphic>
          </wp:inline>
        </w:drawing>
      </w:r>
    </w:p>
    <w:p w14:paraId="7D13FF4A" w14:textId="38A770BB" w:rsidR="006E41FA" w:rsidRPr="00D02008" w:rsidRDefault="006E41FA" w:rsidP="006E41FA">
      <w:pPr>
        <w:ind w:left="4962"/>
        <w:jc w:val="both"/>
        <w:rPr>
          <w:lang w:val="sv-SE" w:eastAsia="id-ID"/>
        </w:rPr>
      </w:pPr>
    </w:p>
    <w:p w14:paraId="5ECF46BA" w14:textId="77777777" w:rsidR="00B01892" w:rsidRDefault="00B01892">
      <w:pPr>
        <w:rPr>
          <w:rFonts w:ascii="Times New Roman" w:hAnsi="Times New Roman" w:cs="Times New Roman"/>
          <w:b/>
          <w:bCs/>
          <w:sz w:val="24"/>
          <w:szCs w:val="24"/>
          <w:lang w:val="sv-SE" w:eastAsia="id-ID"/>
        </w:rPr>
      </w:pPr>
      <w:r>
        <w:rPr>
          <w:lang w:val="sv-SE" w:eastAsia="id-ID"/>
        </w:rPr>
        <w:br w:type="page"/>
      </w:r>
    </w:p>
    <w:p w14:paraId="26AABC85" w14:textId="37E22863" w:rsidR="006E41FA" w:rsidRDefault="00E51C83" w:rsidP="00B01892">
      <w:pPr>
        <w:pStyle w:val="Heading1"/>
        <w:rPr>
          <w:lang w:val="sv-SE" w:eastAsia="id-ID"/>
        </w:rPr>
      </w:pPr>
      <w:bookmarkStart w:id="2" w:name="_Toc203298804"/>
      <w:r w:rsidRPr="00E51C83">
        <w:rPr>
          <w:lang w:val="sv-SE" w:eastAsia="id-ID"/>
        </w:rPr>
        <w:lastRenderedPageBreak/>
        <w:t>NOTA PEMBIMBING</w:t>
      </w:r>
      <w:bookmarkEnd w:id="2"/>
    </w:p>
    <w:p w14:paraId="7A341F4D" w14:textId="3CA1B5CC" w:rsidR="00B01892" w:rsidRDefault="00B01892" w:rsidP="00B01892">
      <w:pPr>
        <w:rPr>
          <w:lang w:val="sv-SE" w:eastAsia="id-ID"/>
        </w:rPr>
      </w:pPr>
    </w:p>
    <w:p w14:paraId="22C83172" w14:textId="0EFD101C" w:rsidR="00B01892" w:rsidRPr="00B01892" w:rsidRDefault="00B01892" w:rsidP="00B01892">
      <w:pPr>
        <w:rPr>
          <w:lang w:val="sv-SE" w:eastAsia="id-ID"/>
        </w:rPr>
      </w:pPr>
      <w:r>
        <w:rPr>
          <w:noProof/>
          <w:lang w:val="sv-SE" w:eastAsia="id-ID"/>
        </w:rPr>
        <w:drawing>
          <wp:inline distT="0" distB="0" distL="0" distR="0" wp14:anchorId="1D5FC097" wp14:editId="7D0B18F6">
            <wp:extent cx="5039995" cy="6720205"/>
            <wp:effectExtent l="0" t="0" r="8255" b="444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nota pembimbing 2 Elva.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39995" cy="6720205"/>
                    </a:xfrm>
                    <a:prstGeom prst="rect">
                      <a:avLst/>
                    </a:prstGeom>
                  </pic:spPr>
                </pic:pic>
              </a:graphicData>
            </a:graphic>
          </wp:inline>
        </w:drawing>
      </w:r>
    </w:p>
    <w:p w14:paraId="2A228C49" w14:textId="77777777" w:rsidR="00B01892" w:rsidRDefault="00B01892">
      <w:pPr>
        <w:rPr>
          <w:rFonts w:ascii="Times New Roman" w:hAnsi="Times New Roman" w:cs="Times New Roman"/>
          <w:b/>
          <w:bCs/>
          <w:sz w:val="24"/>
          <w:szCs w:val="24"/>
          <w:lang w:eastAsia="id-ID"/>
        </w:rPr>
      </w:pPr>
      <w:r>
        <w:rPr>
          <w:lang w:eastAsia="id-ID"/>
        </w:rPr>
        <w:br w:type="page"/>
      </w:r>
    </w:p>
    <w:p w14:paraId="2C8349DD" w14:textId="2DC999EB" w:rsidR="00DB42DC" w:rsidRPr="003B7AF0" w:rsidRDefault="00317631" w:rsidP="00244661">
      <w:pPr>
        <w:pStyle w:val="Heading1"/>
        <w:rPr>
          <w:lang w:eastAsia="id-ID"/>
        </w:rPr>
      </w:pPr>
      <w:bookmarkStart w:id="3" w:name="_Toc203298805"/>
      <w:r w:rsidRPr="003B7AF0">
        <w:rPr>
          <w:lang w:eastAsia="id-ID"/>
        </w:rPr>
        <w:lastRenderedPageBreak/>
        <w:t>PERNYATAAN KEASLIAN</w:t>
      </w:r>
      <w:bookmarkEnd w:id="3"/>
    </w:p>
    <w:p w14:paraId="499CB705" w14:textId="1C262511" w:rsidR="00267E96" w:rsidRPr="003B7AF0" w:rsidRDefault="00267E96" w:rsidP="00267E96">
      <w:pPr>
        <w:tabs>
          <w:tab w:val="left" w:pos="2070"/>
        </w:tabs>
        <w:jc w:val="both"/>
        <w:rPr>
          <w:rFonts w:ascii="Times New Roman" w:hAnsi="Times New Roman" w:cs="Times New Roman"/>
          <w:b/>
          <w:bCs/>
          <w:sz w:val="24"/>
          <w:szCs w:val="24"/>
          <w:lang w:eastAsia="id-ID"/>
        </w:rPr>
      </w:pPr>
    </w:p>
    <w:p w14:paraId="74537C4F" w14:textId="04DDCD1B" w:rsidR="00EA7DE6" w:rsidRPr="00267E96" w:rsidRDefault="00B01892" w:rsidP="00336044">
      <w:pPr>
        <w:spacing w:line="360" w:lineRule="auto"/>
        <w:jc w:val="center"/>
        <w:rPr>
          <w:rFonts w:ascii="Times New Roman" w:hAnsi="Times New Roman" w:cs="Times New Roman"/>
          <w:b/>
          <w:bCs/>
          <w:sz w:val="24"/>
          <w:szCs w:val="24"/>
          <w:lang w:val="sv-SE"/>
        </w:rPr>
      </w:pPr>
      <w:r>
        <w:rPr>
          <w:rFonts w:ascii="Times New Roman" w:hAnsi="Times New Roman" w:cs="Times New Roman"/>
          <w:b/>
          <w:bCs/>
          <w:noProof/>
          <w:sz w:val="24"/>
          <w:szCs w:val="24"/>
          <w:lang w:val="sv-SE"/>
        </w:rPr>
        <w:drawing>
          <wp:inline distT="0" distB="0" distL="0" distR="0" wp14:anchorId="4C12447F" wp14:editId="4DE2C271">
            <wp:extent cx="5039995" cy="6720205"/>
            <wp:effectExtent l="0" t="0" r="8255" b="444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Keaslian Penelitian Elva.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39995" cy="6720205"/>
                    </a:xfrm>
                    <a:prstGeom prst="rect">
                      <a:avLst/>
                    </a:prstGeom>
                  </pic:spPr>
                </pic:pic>
              </a:graphicData>
            </a:graphic>
          </wp:inline>
        </w:drawing>
      </w:r>
    </w:p>
    <w:p w14:paraId="7CB523C9" w14:textId="77777777" w:rsidR="00DB42DC" w:rsidRPr="00267E96" w:rsidRDefault="00DB42DC">
      <w:pPr>
        <w:rPr>
          <w:rFonts w:ascii="Times New Roman" w:hAnsi="Times New Roman" w:cs="Times New Roman"/>
          <w:b/>
          <w:bCs/>
          <w:sz w:val="24"/>
          <w:szCs w:val="24"/>
          <w:lang w:val="sv-SE"/>
        </w:rPr>
      </w:pPr>
      <w:r w:rsidRPr="00267E96">
        <w:rPr>
          <w:lang w:val="sv-SE"/>
        </w:rPr>
        <w:br w:type="page"/>
      </w:r>
    </w:p>
    <w:p w14:paraId="683863E1" w14:textId="02D9E865" w:rsidR="0018672B" w:rsidRPr="00E83A38" w:rsidRDefault="0018672B" w:rsidP="0018672B">
      <w:pPr>
        <w:pStyle w:val="Heading1"/>
        <w:spacing w:after="240"/>
        <w:rPr>
          <w:lang w:val="sv-SE"/>
        </w:rPr>
      </w:pPr>
      <w:bookmarkStart w:id="4" w:name="_Toc203298806"/>
      <w:r w:rsidRPr="00E83A38">
        <w:rPr>
          <w:lang w:val="sv-SE"/>
        </w:rPr>
        <w:lastRenderedPageBreak/>
        <w:t>PERSEMBAHAN</w:t>
      </w:r>
      <w:bookmarkEnd w:id="4"/>
    </w:p>
    <w:p w14:paraId="565CA546" w14:textId="77777777" w:rsidR="0018672B" w:rsidRPr="001E2B75" w:rsidRDefault="0018672B" w:rsidP="00811833">
      <w:pPr>
        <w:spacing w:line="240" w:lineRule="auto"/>
        <w:jc w:val="center"/>
        <w:rPr>
          <w:rFonts w:ascii="Times New Roman" w:hAnsi="Times New Roman"/>
          <w:sz w:val="24"/>
          <w:szCs w:val="24"/>
          <w:lang w:val="sv-SE"/>
        </w:rPr>
      </w:pPr>
      <w:r w:rsidRPr="001E2B75">
        <w:rPr>
          <w:rFonts w:ascii="Times New Roman" w:hAnsi="Times New Roman"/>
          <w:sz w:val="24"/>
          <w:szCs w:val="24"/>
          <w:lang w:val="sv-SE"/>
        </w:rPr>
        <w:t xml:space="preserve">Skripsi ini </w:t>
      </w:r>
      <w:r>
        <w:rPr>
          <w:rFonts w:ascii="Times New Roman" w:hAnsi="Times New Roman"/>
          <w:sz w:val="24"/>
          <w:szCs w:val="24"/>
          <w:lang w:val="sv-SE"/>
        </w:rPr>
        <w:t>penulis</w:t>
      </w:r>
      <w:r w:rsidRPr="001E2B75">
        <w:rPr>
          <w:rFonts w:ascii="Times New Roman" w:hAnsi="Times New Roman"/>
          <w:sz w:val="24"/>
          <w:szCs w:val="24"/>
          <w:lang w:val="sv-SE"/>
        </w:rPr>
        <w:t xml:space="preserve"> persembahkan kepada orang-orang yang sangat special</w:t>
      </w:r>
      <w:r>
        <w:rPr>
          <w:rFonts w:ascii="Times New Roman" w:hAnsi="Times New Roman"/>
          <w:sz w:val="24"/>
          <w:szCs w:val="24"/>
          <w:lang w:val="sv-SE"/>
        </w:rPr>
        <w:t xml:space="preserve">, </w:t>
      </w:r>
      <w:r w:rsidRPr="001E2B75">
        <w:rPr>
          <w:rFonts w:ascii="Times New Roman" w:hAnsi="Times New Roman"/>
          <w:sz w:val="24"/>
          <w:szCs w:val="24"/>
          <w:lang w:val="sv-SE"/>
        </w:rPr>
        <w:t xml:space="preserve">yang selalu </w:t>
      </w:r>
      <w:r>
        <w:rPr>
          <w:rFonts w:ascii="Times New Roman" w:hAnsi="Times New Roman"/>
          <w:sz w:val="24"/>
          <w:szCs w:val="24"/>
          <w:lang w:val="sv-SE"/>
        </w:rPr>
        <w:t>memberikan dukungan</w:t>
      </w:r>
      <w:r w:rsidRPr="001E2B75">
        <w:rPr>
          <w:rFonts w:ascii="Times New Roman" w:hAnsi="Times New Roman"/>
          <w:sz w:val="24"/>
          <w:szCs w:val="24"/>
          <w:lang w:val="sv-SE"/>
        </w:rPr>
        <w:t xml:space="preserve"> dalam setiap hal yang sedang dilakukan dan diupayakan oleh penulis</w:t>
      </w:r>
      <w:r>
        <w:rPr>
          <w:rFonts w:ascii="Times New Roman" w:hAnsi="Times New Roman"/>
          <w:sz w:val="24"/>
          <w:szCs w:val="24"/>
          <w:lang w:val="sv-SE"/>
        </w:rPr>
        <w:t>, yang</w:t>
      </w:r>
      <w:r w:rsidRPr="001E2B75">
        <w:rPr>
          <w:rFonts w:ascii="Times New Roman" w:hAnsi="Times New Roman"/>
          <w:sz w:val="24"/>
          <w:szCs w:val="24"/>
          <w:lang w:val="sv-SE"/>
        </w:rPr>
        <w:t xml:space="preserve"> senantiasa melangitkan doa-doa agar penulis diberikan kemudahan dan kelancaran dalam setiap langkah.</w:t>
      </w:r>
      <w:r>
        <w:rPr>
          <w:rFonts w:ascii="Times New Roman" w:hAnsi="Times New Roman"/>
          <w:sz w:val="24"/>
          <w:szCs w:val="24"/>
          <w:lang w:val="sv-SE"/>
        </w:rPr>
        <w:t xml:space="preserve"> </w:t>
      </w:r>
      <w:r w:rsidRPr="001E2B75">
        <w:rPr>
          <w:rFonts w:ascii="Times New Roman" w:hAnsi="Times New Roman"/>
          <w:sz w:val="24"/>
          <w:szCs w:val="24"/>
          <w:lang w:val="sv-SE"/>
        </w:rPr>
        <w:t xml:space="preserve">Skripsi ini penulis persembahkan kepada Bapak dan Ibuk tercinta, mas Wahyu, Elsa, Ikhsan, Yasmin, </w:t>
      </w:r>
      <w:r>
        <w:rPr>
          <w:rFonts w:ascii="Times New Roman" w:hAnsi="Times New Roman"/>
          <w:sz w:val="24"/>
          <w:szCs w:val="24"/>
          <w:lang w:val="sv-SE"/>
        </w:rPr>
        <w:t>Aik, dan penulis sendiri</w:t>
      </w:r>
      <w:r w:rsidRPr="001E2B75">
        <w:rPr>
          <w:rFonts w:ascii="Times New Roman" w:hAnsi="Times New Roman"/>
          <w:sz w:val="24"/>
          <w:szCs w:val="24"/>
          <w:lang w:val="sv-SE"/>
        </w:rPr>
        <w:t xml:space="preserve">. Terima kasih atas segala </w:t>
      </w:r>
      <w:r>
        <w:rPr>
          <w:rFonts w:ascii="Times New Roman" w:hAnsi="Times New Roman"/>
          <w:sz w:val="24"/>
          <w:szCs w:val="24"/>
          <w:lang w:val="sv-SE"/>
        </w:rPr>
        <w:t xml:space="preserve">cinta dan </w:t>
      </w:r>
      <w:r w:rsidRPr="001E2B75">
        <w:rPr>
          <w:rFonts w:ascii="Times New Roman" w:hAnsi="Times New Roman"/>
          <w:sz w:val="24"/>
          <w:szCs w:val="24"/>
          <w:lang w:val="sv-SE"/>
        </w:rPr>
        <w:t>kasih sayang yang selalu tercurah, dukungan yang tiada henti, kepercayaan yang tak pernah goyah, nasehat-nasehat yang tak pernah luput,</w:t>
      </w:r>
      <w:r>
        <w:rPr>
          <w:rFonts w:ascii="Times New Roman" w:hAnsi="Times New Roman"/>
          <w:sz w:val="24"/>
          <w:szCs w:val="24"/>
          <w:lang w:val="sv-SE"/>
        </w:rPr>
        <w:t xml:space="preserve"> doa-doa yang senantiasa dilangitkan</w:t>
      </w:r>
      <w:r w:rsidRPr="001E2B75">
        <w:rPr>
          <w:rFonts w:ascii="Times New Roman" w:hAnsi="Times New Roman"/>
          <w:sz w:val="24"/>
          <w:szCs w:val="24"/>
          <w:lang w:val="sv-SE"/>
        </w:rPr>
        <w:t xml:space="preserve"> dan kehadiran yang selalu menyertai</w:t>
      </w:r>
      <w:r>
        <w:rPr>
          <w:rFonts w:ascii="Times New Roman" w:hAnsi="Times New Roman"/>
          <w:sz w:val="24"/>
          <w:szCs w:val="24"/>
          <w:lang w:val="sv-SE"/>
        </w:rPr>
        <w:t xml:space="preserve"> serta membersamai</w:t>
      </w:r>
      <w:r w:rsidRPr="001E2B75">
        <w:rPr>
          <w:rFonts w:ascii="Times New Roman" w:hAnsi="Times New Roman"/>
          <w:sz w:val="24"/>
          <w:szCs w:val="24"/>
          <w:lang w:val="sv-SE"/>
        </w:rPr>
        <w:t>.</w:t>
      </w:r>
    </w:p>
    <w:p w14:paraId="3B3D55E8" w14:textId="77777777" w:rsidR="0018672B" w:rsidRPr="001E2B75" w:rsidRDefault="0018672B" w:rsidP="00811833">
      <w:pPr>
        <w:spacing w:line="240" w:lineRule="auto"/>
        <w:jc w:val="center"/>
        <w:rPr>
          <w:rFonts w:ascii="Times New Roman" w:hAnsi="Times New Roman"/>
          <w:sz w:val="24"/>
          <w:szCs w:val="24"/>
          <w:lang w:val="sv-SE"/>
        </w:rPr>
      </w:pPr>
    </w:p>
    <w:p w14:paraId="3B157934" w14:textId="77777777" w:rsidR="0018672B" w:rsidRPr="001E2B75" w:rsidRDefault="0018672B" w:rsidP="00811833">
      <w:pPr>
        <w:spacing w:line="240" w:lineRule="auto"/>
        <w:jc w:val="center"/>
        <w:rPr>
          <w:rFonts w:ascii="Times New Roman" w:hAnsi="Times New Roman"/>
          <w:sz w:val="24"/>
          <w:szCs w:val="24"/>
          <w:lang w:val="sv-SE"/>
        </w:rPr>
      </w:pPr>
    </w:p>
    <w:p w14:paraId="41D78427" w14:textId="77777777" w:rsidR="0018672B" w:rsidRPr="001E2B75" w:rsidRDefault="0018672B" w:rsidP="00811833">
      <w:pPr>
        <w:spacing w:line="240" w:lineRule="auto"/>
        <w:jc w:val="center"/>
        <w:rPr>
          <w:rFonts w:ascii="Times New Roman" w:hAnsi="Times New Roman"/>
          <w:b/>
          <w:bCs/>
          <w:sz w:val="24"/>
          <w:szCs w:val="24"/>
          <w:lang w:val="sv-SE"/>
        </w:rPr>
      </w:pPr>
      <w:r w:rsidRPr="001E2B75">
        <w:rPr>
          <w:rFonts w:ascii="Times New Roman" w:hAnsi="Times New Roman"/>
          <w:b/>
          <w:bCs/>
          <w:sz w:val="24"/>
          <w:szCs w:val="24"/>
          <w:lang w:val="sv-SE"/>
        </w:rPr>
        <w:t>MOTTO</w:t>
      </w:r>
    </w:p>
    <w:p w14:paraId="03F591DB" w14:textId="77777777" w:rsidR="0018672B" w:rsidRDefault="0018672B" w:rsidP="00811833">
      <w:pPr>
        <w:spacing w:line="240" w:lineRule="auto"/>
        <w:jc w:val="center"/>
        <w:rPr>
          <w:rFonts w:ascii="Times New Roman" w:hAnsi="Times New Roman"/>
          <w:sz w:val="24"/>
          <w:szCs w:val="24"/>
          <w:lang w:val="sv-SE"/>
        </w:rPr>
      </w:pPr>
      <w:r w:rsidRPr="001E2B75">
        <w:rPr>
          <w:rFonts w:ascii="Times New Roman" w:hAnsi="Times New Roman"/>
          <w:sz w:val="24"/>
          <w:szCs w:val="24"/>
          <w:lang w:val="sv-SE"/>
        </w:rPr>
        <w:t>“</w:t>
      </w:r>
      <w:r>
        <w:rPr>
          <w:rFonts w:ascii="Times New Roman" w:hAnsi="Times New Roman"/>
          <w:sz w:val="24"/>
          <w:szCs w:val="24"/>
          <w:lang w:val="sv-SE"/>
        </w:rPr>
        <w:t>Tidaklah mungkin bagi matahari mengejar bulan dan malam pun tidak dapat mendahului siang, masing-masing beredar pada garis edarnya</w:t>
      </w:r>
      <w:r w:rsidRPr="001E2B75">
        <w:rPr>
          <w:rFonts w:ascii="Times New Roman" w:hAnsi="Times New Roman"/>
          <w:sz w:val="24"/>
          <w:szCs w:val="24"/>
          <w:lang w:val="sv-SE"/>
        </w:rPr>
        <w:t>”</w:t>
      </w:r>
      <w:r>
        <w:rPr>
          <w:rFonts w:ascii="Times New Roman" w:hAnsi="Times New Roman"/>
          <w:sz w:val="24"/>
          <w:szCs w:val="24"/>
          <w:lang w:val="sv-SE"/>
        </w:rPr>
        <w:t xml:space="preserve"> -Q.S. Yasin: 40- </w:t>
      </w:r>
      <w:r w:rsidRPr="001E2B75">
        <w:rPr>
          <w:rFonts w:ascii="Times New Roman" w:hAnsi="Times New Roman"/>
          <w:sz w:val="24"/>
          <w:szCs w:val="24"/>
          <w:lang w:val="sv-SE"/>
        </w:rPr>
        <w:t>“</w:t>
      </w:r>
      <w:r>
        <w:rPr>
          <w:rFonts w:ascii="Times New Roman" w:hAnsi="Times New Roman"/>
          <w:sz w:val="24"/>
          <w:szCs w:val="24"/>
          <w:lang w:val="sv-SE"/>
        </w:rPr>
        <w:t>Jadilah, maka terjadilah sesuatu itu. Dan benar adanya, karena melalui gerhana lah keduanya bertemu diwaktu yang tepat.</w:t>
      </w:r>
      <w:r w:rsidRPr="001E2B75">
        <w:rPr>
          <w:rFonts w:ascii="Times New Roman" w:hAnsi="Times New Roman"/>
          <w:sz w:val="24"/>
          <w:szCs w:val="24"/>
          <w:lang w:val="sv-SE"/>
        </w:rPr>
        <w:t>”</w:t>
      </w:r>
      <w:r>
        <w:rPr>
          <w:rFonts w:ascii="Times New Roman" w:hAnsi="Times New Roman"/>
          <w:sz w:val="24"/>
          <w:szCs w:val="24"/>
          <w:lang w:val="sv-SE"/>
        </w:rPr>
        <w:t xml:space="preserve"> -Q.S. Yasin:82-</w:t>
      </w:r>
    </w:p>
    <w:p w14:paraId="7EE92F2F" w14:textId="77777777" w:rsidR="0018672B" w:rsidRDefault="0018672B" w:rsidP="00811833">
      <w:pPr>
        <w:spacing w:line="240" w:lineRule="auto"/>
        <w:jc w:val="center"/>
        <w:rPr>
          <w:rFonts w:ascii="Times New Roman" w:hAnsi="Times New Roman"/>
          <w:sz w:val="24"/>
          <w:szCs w:val="24"/>
          <w:lang w:val="sv-SE"/>
        </w:rPr>
      </w:pPr>
    </w:p>
    <w:p w14:paraId="52C419DB" w14:textId="77777777" w:rsidR="0018672B" w:rsidRDefault="0018672B" w:rsidP="00811833">
      <w:pPr>
        <w:spacing w:line="240" w:lineRule="auto"/>
        <w:jc w:val="center"/>
        <w:rPr>
          <w:rFonts w:ascii="Times New Roman" w:hAnsi="Times New Roman"/>
          <w:sz w:val="24"/>
          <w:szCs w:val="24"/>
          <w:lang w:val="sv-SE"/>
        </w:rPr>
      </w:pPr>
      <w:r w:rsidRPr="001E2B75">
        <w:rPr>
          <w:rFonts w:ascii="Times New Roman" w:hAnsi="Times New Roman"/>
          <w:sz w:val="24"/>
          <w:szCs w:val="24"/>
          <w:lang w:val="sv-SE"/>
        </w:rPr>
        <w:t>“</w:t>
      </w:r>
      <w:r>
        <w:rPr>
          <w:rFonts w:ascii="Times New Roman" w:hAnsi="Times New Roman"/>
          <w:sz w:val="24"/>
          <w:szCs w:val="24"/>
          <w:lang w:val="sv-SE"/>
        </w:rPr>
        <w:t>Usaikanlah setiap hal yang telah kamu mulai sebagai bentuk tanggung jawab atas langkah dan keputusan yang telah kamu ambil</w:t>
      </w:r>
      <w:r w:rsidRPr="001E2B75">
        <w:rPr>
          <w:rFonts w:ascii="Times New Roman" w:hAnsi="Times New Roman"/>
          <w:sz w:val="24"/>
          <w:szCs w:val="24"/>
          <w:lang w:val="sv-SE"/>
        </w:rPr>
        <w:t>”</w:t>
      </w:r>
      <w:r>
        <w:rPr>
          <w:rFonts w:ascii="Times New Roman" w:hAnsi="Times New Roman"/>
          <w:sz w:val="24"/>
          <w:szCs w:val="24"/>
          <w:lang w:val="sv-SE"/>
        </w:rPr>
        <w:t xml:space="preserve"> </w:t>
      </w:r>
    </w:p>
    <w:p w14:paraId="4820C318" w14:textId="77777777" w:rsidR="0018672B" w:rsidRDefault="0018672B" w:rsidP="00811833">
      <w:pPr>
        <w:spacing w:line="240" w:lineRule="auto"/>
        <w:jc w:val="center"/>
        <w:rPr>
          <w:rFonts w:ascii="Times New Roman" w:hAnsi="Times New Roman"/>
          <w:sz w:val="24"/>
          <w:szCs w:val="24"/>
          <w:lang w:val="sv-SE"/>
        </w:rPr>
      </w:pPr>
    </w:p>
    <w:p w14:paraId="2BE95613" w14:textId="77777777" w:rsidR="0018672B" w:rsidRDefault="0018672B" w:rsidP="00811833">
      <w:pPr>
        <w:spacing w:line="240" w:lineRule="auto"/>
        <w:jc w:val="center"/>
        <w:rPr>
          <w:rFonts w:ascii="Times New Roman" w:hAnsi="Times New Roman"/>
          <w:sz w:val="24"/>
          <w:szCs w:val="24"/>
          <w:lang w:val="sv-SE"/>
        </w:rPr>
      </w:pPr>
      <w:r w:rsidRPr="001E2B75">
        <w:rPr>
          <w:rFonts w:ascii="Times New Roman" w:hAnsi="Times New Roman"/>
          <w:sz w:val="24"/>
          <w:szCs w:val="24"/>
          <w:lang w:val="sv-SE"/>
        </w:rPr>
        <w:t>“</w:t>
      </w:r>
      <w:r>
        <w:rPr>
          <w:rFonts w:ascii="Times New Roman" w:hAnsi="Times New Roman"/>
          <w:sz w:val="24"/>
          <w:szCs w:val="24"/>
          <w:lang w:val="sv-SE"/>
        </w:rPr>
        <w:t>Setiap masalah ada solusi. Setiap kesulitan walau serumit apapun pasti ada jalan keluarnya. Jangan pernah mencoba berhenti seberat apapun langkah yang kamu tempuh. Layaknya galon berisi air, meski berat namun saat kita tau cara untuk memindahkan nya, ntah bagaimana pun caranya galon tersebut akan tetap berpindah</w:t>
      </w:r>
      <w:r w:rsidRPr="001E2B75">
        <w:rPr>
          <w:rFonts w:ascii="Times New Roman" w:hAnsi="Times New Roman"/>
          <w:sz w:val="24"/>
          <w:szCs w:val="24"/>
          <w:lang w:val="sv-SE"/>
        </w:rPr>
        <w:t>”</w:t>
      </w:r>
      <w:r>
        <w:rPr>
          <w:rFonts w:ascii="Times New Roman" w:hAnsi="Times New Roman"/>
          <w:sz w:val="24"/>
          <w:szCs w:val="24"/>
          <w:lang w:val="sv-SE"/>
        </w:rPr>
        <w:t xml:space="preserve"> -Aik Kusuma-</w:t>
      </w:r>
    </w:p>
    <w:p w14:paraId="3197CF06" w14:textId="77777777" w:rsidR="0018672B" w:rsidRPr="001E2B75" w:rsidRDefault="0018672B" w:rsidP="0018672B">
      <w:pPr>
        <w:jc w:val="center"/>
        <w:rPr>
          <w:rFonts w:ascii="Times New Roman" w:hAnsi="Times New Roman"/>
          <w:sz w:val="24"/>
          <w:szCs w:val="24"/>
          <w:lang w:val="sv-SE"/>
        </w:rPr>
      </w:pPr>
    </w:p>
    <w:p w14:paraId="27EDF4E5" w14:textId="77777777" w:rsidR="0018672B" w:rsidRPr="001E2B75" w:rsidRDefault="0018672B" w:rsidP="0018672B">
      <w:pPr>
        <w:pStyle w:val="Heading1"/>
        <w:rPr>
          <w:lang w:val="sv-SE"/>
        </w:rPr>
      </w:pPr>
      <w:r w:rsidRPr="001E2B75">
        <w:rPr>
          <w:lang w:val="sv-SE"/>
        </w:rPr>
        <w:br w:type="page"/>
      </w:r>
      <w:bookmarkStart w:id="5" w:name="_Toc203298807"/>
      <w:r w:rsidRPr="001E2B75">
        <w:rPr>
          <w:lang w:val="sv-SE"/>
        </w:rPr>
        <w:lastRenderedPageBreak/>
        <w:t>KATA PENGANTAR</w:t>
      </w:r>
      <w:bookmarkEnd w:id="5"/>
    </w:p>
    <w:p w14:paraId="6ED8B541" w14:textId="77777777" w:rsidR="0018672B" w:rsidRPr="001E2B75" w:rsidRDefault="0018672B" w:rsidP="0018672B">
      <w:pPr>
        <w:jc w:val="both"/>
        <w:rPr>
          <w:rFonts w:ascii="Times New Roman" w:hAnsi="Times New Roman"/>
          <w:b/>
          <w:bCs/>
          <w:sz w:val="24"/>
          <w:szCs w:val="24"/>
          <w:lang w:val="sv-SE"/>
        </w:rPr>
      </w:pPr>
    </w:p>
    <w:p w14:paraId="0AAE6412" w14:textId="77777777" w:rsidR="0018672B" w:rsidRPr="001E2B75" w:rsidRDefault="0018672B" w:rsidP="00267E96">
      <w:pPr>
        <w:spacing w:line="276" w:lineRule="auto"/>
        <w:jc w:val="both"/>
        <w:rPr>
          <w:rFonts w:ascii="Times New Roman" w:hAnsi="Times New Roman"/>
          <w:i/>
          <w:iCs/>
          <w:sz w:val="24"/>
          <w:szCs w:val="24"/>
          <w:lang w:val="sv-SE"/>
        </w:rPr>
      </w:pPr>
      <w:r w:rsidRPr="001E2B75">
        <w:rPr>
          <w:rFonts w:ascii="Times New Roman" w:hAnsi="Times New Roman"/>
          <w:i/>
          <w:iCs/>
          <w:sz w:val="24"/>
          <w:szCs w:val="24"/>
          <w:lang w:val="sv-SE"/>
        </w:rPr>
        <w:t>Assalamu’alaikum wr.wb.</w:t>
      </w:r>
    </w:p>
    <w:p w14:paraId="5F41B7EA" w14:textId="137B2428" w:rsidR="0018672B" w:rsidRDefault="0018672B" w:rsidP="00267E96">
      <w:pPr>
        <w:spacing w:after="0" w:line="276" w:lineRule="auto"/>
        <w:ind w:firstLine="720"/>
        <w:jc w:val="both"/>
        <w:rPr>
          <w:rFonts w:ascii="Times New Roman" w:hAnsi="Times New Roman"/>
          <w:sz w:val="24"/>
          <w:szCs w:val="24"/>
          <w:lang w:val="sv-SE"/>
        </w:rPr>
      </w:pPr>
      <w:r w:rsidRPr="001E2B75">
        <w:rPr>
          <w:rFonts w:ascii="Times New Roman" w:hAnsi="Times New Roman"/>
          <w:i/>
          <w:iCs/>
          <w:sz w:val="24"/>
          <w:szCs w:val="24"/>
          <w:lang w:val="sv-SE"/>
        </w:rPr>
        <w:t xml:space="preserve">Alhamdulillahi rabbil’alamin, </w:t>
      </w:r>
      <w:r w:rsidRPr="001E2B75">
        <w:rPr>
          <w:rFonts w:ascii="Times New Roman" w:hAnsi="Times New Roman"/>
          <w:sz w:val="24"/>
          <w:szCs w:val="24"/>
          <w:lang w:val="sv-SE"/>
        </w:rPr>
        <w:t xml:space="preserve">segala puji syukur penulis panjatkan atas kehadirat Allah SWT yang telah melimpahkan rahmat, nikmat, karunia-Nya sehingga penulis mampu menyelesaikan skripsi yang berjudul </w:t>
      </w:r>
      <w:r w:rsidRPr="001E2B75">
        <w:rPr>
          <w:rFonts w:ascii="Times New Roman" w:hAnsi="Times New Roman"/>
          <w:b/>
          <w:bCs/>
          <w:sz w:val="24"/>
          <w:szCs w:val="24"/>
          <w:lang w:val="sv-SE"/>
        </w:rPr>
        <w:t>“</w:t>
      </w:r>
      <w:r>
        <w:rPr>
          <w:rFonts w:ascii="Times New Roman" w:hAnsi="Times New Roman"/>
          <w:b/>
          <w:bCs/>
          <w:sz w:val="24"/>
          <w:szCs w:val="24"/>
          <w:lang w:val="sv-SE"/>
        </w:rPr>
        <w:t>Hubungan Asupan Natrium dan Serat terhadap Tekanan Darah pada Pegawai Usia 30-59 Tahun di</w:t>
      </w:r>
      <w:r w:rsidRPr="001E2B75">
        <w:rPr>
          <w:rFonts w:ascii="Times New Roman" w:hAnsi="Times New Roman"/>
          <w:b/>
          <w:bCs/>
          <w:sz w:val="24"/>
          <w:szCs w:val="24"/>
          <w:lang w:val="sv-SE"/>
        </w:rPr>
        <w:t xml:space="preserve"> UIN Walisongo Semarang” </w:t>
      </w:r>
      <w:r w:rsidRPr="001E2B75">
        <w:rPr>
          <w:rFonts w:ascii="Times New Roman" w:hAnsi="Times New Roman"/>
          <w:sz w:val="24"/>
          <w:szCs w:val="24"/>
          <w:lang w:val="sv-SE"/>
        </w:rPr>
        <w:t xml:space="preserve">ini dengan baik dan dapat bermanfaat kepada para pembaca. Skripsi ini disusun guna memenuhi salah satu syarat dalam </w:t>
      </w:r>
      <w:r>
        <w:rPr>
          <w:rFonts w:ascii="Times New Roman" w:hAnsi="Times New Roman"/>
          <w:sz w:val="24"/>
          <w:szCs w:val="24"/>
          <w:lang w:val="sv-SE"/>
        </w:rPr>
        <w:t xml:space="preserve">menyelesaikan Program Strata Satu (S1) Gizi. </w:t>
      </w:r>
    </w:p>
    <w:p w14:paraId="773980BE" w14:textId="77777777" w:rsidR="0018672B" w:rsidRDefault="0018672B" w:rsidP="00267E96">
      <w:pPr>
        <w:spacing w:line="276" w:lineRule="auto"/>
        <w:ind w:firstLine="720"/>
        <w:jc w:val="both"/>
        <w:rPr>
          <w:rFonts w:ascii="Times New Roman" w:hAnsi="Times New Roman"/>
          <w:sz w:val="24"/>
          <w:szCs w:val="24"/>
          <w:lang w:val="sv-SE"/>
        </w:rPr>
      </w:pPr>
      <w:r>
        <w:rPr>
          <w:rFonts w:ascii="Times New Roman" w:hAnsi="Times New Roman"/>
          <w:sz w:val="24"/>
          <w:szCs w:val="24"/>
          <w:lang w:val="sv-SE"/>
        </w:rPr>
        <w:t>Penulis menyadari bahwa skripsi ini masih jauh dari kata sempurna dan terdapat kekurangan dikarenakan keterbatasan yang penulis miliki. Dalam penyusunan skripsi ini, penulis banyak mendapatkan bimbingan, dukungan, pengetahuan, dan bantuan dari berbagai pihak baik moril maupun materil, oleh karena itu pada kesempatan ini penulis ingin mengucapkan terima kasih yang begitu besar kepada:</w:t>
      </w:r>
    </w:p>
    <w:p w14:paraId="30BC3814" w14:textId="77777777" w:rsidR="0018672B" w:rsidRDefault="0018672B" w:rsidP="000A31A2">
      <w:pPr>
        <w:pStyle w:val="ListParagraph"/>
        <w:numPr>
          <w:ilvl w:val="0"/>
          <w:numId w:val="66"/>
        </w:numPr>
        <w:spacing w:line="276" w:lineRule="auto"/>
        <w:ind w:left="709" w:hanging="357"/>
        <w:jc w:val="both"/>
        <w:rPr>
          <w:rFonts w:ascii="Times New Roman" w:hAnsi="Times New Roman" w:cs="Times New Roman"/>
          <w:sz w:val="24"/>
          <w:szCs w:val="24"/>
          <w:lang w:val="sv-SE"/>
        </w:rPr>
      </w:pPr>
      <w:r>
        <w:rPr>
          <w:rFonts w:ascii="Times New Roman" w:hAnsi="Times New Roman" w:cs="Times New Roman"/>
          <w:sz w:val="24"/>
          <w:szCs w:val="24"/>
          <w:lang w:val="sv-SE"/>
        </w:rPr>
        <w:t>Bapak Prof. Dr. Nizar, M.Ag., selaku Rektor Universitas Islam Negeri Walisongo Semarang.</w:t>
      </w:r>
    </w:p>
    <w:p w14:paraId="3FC01994" w14:textId="77777777" w:rsidR="0018672B" w:rsidRDefault="0018672B" w:rsidP="000A31A2">
      <w:pPr>
        <w:pStyle w:val="ListParagraph"/>
        <w:numPr>
          <w:ilvl w:val="0"/>
          <w:numId w:val="66"/>
        </w:numPr>
        <w:spacing w:line="276" w:lineRule="auto"/>
        <w:ind w:left="709"/>
        <w:jc w:val="both"/>
        <w:rPr>
          <w:rFonts w:ascii="Times New Roman" w:hAnsi="Times New Roman" w:cs="Times New Roman"/>
          <w:sz w:val="24"/>
          <w:szCs w:val="24"/>
          <w:lang w:val="sv-SE"/>
        </w:rPr>
      </w:pPr>
      <w:r>
        <w:rPr>
          <w:rFonts w:ascii="Times New Roman" w:hAnsi="Times New Roman" w:cs="Times New Roman"/>
          <w:sz w:val="24"/>
          <w:szCs w:val="24"/>
          <w:lang w:val="sv-SE"/>
        </w:rPr>
        <w:t>Bapak Prof. Dr. Baidi Bukhori, S.Ag., M.Si., selaku Dekan Fakultas Psikologi dan Kesehatan Universitas Islam Negeri Walisongo Semarang</w:t>
      </w:r>
    </w:p>
    <w:p w14:paraId="47A21317" w14:textId="23807FBB" w:rsidR="0018672B" w:rsidRDefault="0018672B" w:rsidP="000A31A2">
      <w:pPr>
        <w:pStyle w:val="ListParagraph"/>
        <w:numPr>
          <w:ilvl w:val="0"/>
          <w:numId w:val="66"/>
        </w:numPr>
        <w:spacing w:line="276" w:lineRule="auto"/>
        <w:ind w:left="709"/>
        <w:jc w:val="both"/>
        <w:rPr>
          <w:rFonts w:ascii="Times New Roman" w:hAnsi="Times New Roman" w:cs="Times New Roman"/>
          <w:sz w:val="24"/>
          <w:szCs w:val="24"/>
          <w:lang w:val="sv-SE"/>
        </w:rPr>
      </w:pPr>
      <w:r>
        <w:rPr>
          <w:rFonts w:ascii="Times New Roman" w:hAnsi="Times New Roman" w:cs="Times New Roman"/>
          <w:sz w:val="24"/>
          <w:szCs w:val="24"/>
          <w:lang w:val="sv-SE"/>
        </w:rPr>
        <w:t>Bapak Angga Hardiansyah, S.Gz., M.Si., selaku Ketua Jurusan Gizi Fakultas Psikologi dan Kesehatan Universitas Islam Negeri Walisongo Semarang, sekaligus dosen penguji I yang telah memberikan saran dan arahan untuk kesempurnaan penyusunan skripsi.</w:t>
      </w:r>
    </w:p>
    <w:p w14:paraId="2FC32868" w14:textId="77777777" w:rsidR="0018672B" w:rsidRDefault="0018672B" w:rsidP="000A31A2">
      <w:pPr>
        <w:pStyle w:val="ListParagraph"/>
        <w:numPr>
          <w:ilvl w:val="0"/>
          <w:numId w:val="66"/>
        </w:numPr>
        <w:spacing w:line="276" w:lineRule="auto"/>
        <w:ind w:left="709"/>
        <w:jc w:val="both"/>
        <w:rPr>
          <w:rFonts w:ascii="Times New Roman" w:hAnsi="Times New Roman" w:cs="Times New Roman"/>
          <w:sz w:val="24"/>
          <w:szCs w:val="24"/>
          <w:lang w:val="sv-SE"/>
        </w:rPr>
      </w:pPr>
      <w:r w:rsidRPr="006B3051">
        <w:rPr>
          <w:rFonts w:ascii="Times New Roman" w:hAnsi="Times New Roman" w:cs="Times New Roman"/>
          <w:sz w:val="24"/>
          <w:szCs w:val="24"/>
          <w:lang w:val="sv-SE"/>
        </w:rPr>
        <w:t>Ibu Zana Fitriana Octavia, S.Gz., M.Gizi, se</w:t>
      </w:r>
      <w:r>
        <w:rPr>
          <w:rFonts w:ascii="Times New Roman" w:hAnsi="Times New Roman" w:cs="Times New Roman"/>
          <w:sz w:val="24"/>
          <w:szCs w:val="24"/>
          <w:lang w:val="sv-SE"/>
        </w:rPr>
        <w:t>laku dosen pembimbing dalam bidang materi yang telah memberikan banyak masukan dan saran yang baik dan terperinci dalam penyusunan skripsi ini sehingga menjadi layak dan baik kualitasnya.</w:t>
      </w:r>
    </w:p>
    <w:p w14:paraId="6CF1E975" w14:textId="77777777" w:rsidR="0018672B" w:rsidRDefault="0018672B" w:rsidP="000A31A2">
      <w:pPr>
        <w:pStyle w:val="ListParagraph"/>
        <w:numPr>
          <w:ilvl w:val="0"/>
          <w:numId w:val="66"/>
        </w:numPr>
        <w:spacing w:line="276" w:lineRule="auto"/>
        <w:ind w:left="709"/>
        <w:jc w:val="both"/>
        <w:rPr>
          <w:rFonts w:ascii="Times New Roman" w:hAnsi="Times New Roman" w:cs="Times New Roman"/>
          <w:sz w:val="24"/>
          <w:szCs w:val="24"/>
          <w:lang w:val="sv-SE"/>
        </w:rPr>
      </w:pPr>
      <w:r w:rsidRPr="006B3051">
        <w:rPr>
          <w:rFonts w:ascii="Times New Roman" w:hAnsi="Times New Roman" w:cs="Times New Roman"/>
          <w:sz w:val="24"/>
          <w:szCs w:val="24"/>
          <w:lang w:val="sv-SE"/>
        </w:rPr>
        <w:t>Ibu Dr. Widiastuti, M.Ag., selaku dosen pembimbing dalam metod</w:t>
      </w:r>
      <w:r>
        <w:rPr>
          <w:rFonts w:ascii="Times New Roman" w:hAnsi="Times New Roman" w:cs="Times New Roman"/>
          <w:sz w:val="24"/>
          <w:szCs w:val="24"/>
          <w:lang w:val="sv-SE"/>
        </w:rPr>
        <w:t xml:space="preserve">ologi dan tata tulis yang selalu mengingatkan dan mengarahkan bagaimana pentingnya penulisan tata bahasa dan metodologi yang baik dan benar, serta arahan terkait </w:t>
      </w:r>
      <w:r>
        <w:rPr>
          <w:rFonts w:ascii="Times New Roman" w:hAnsi="Times New Roman" w:cs="Times New Roman"/>
          <w:i/>
          <w:iCs/>
          <w:sz w:val="24"/>
          <w:szCs w:val="24"/>
          <w:lang w:val="sv-SE"/>
        </w:rPr>
        <w:t>Unity of Science</w:t>
      </w:r>
      <w:r>
        <w:rPr>
          <w:rFonts w:ascii="Times New Roman" w:hAnsi="Times New Roman" w:cs="Times New Roman"/>
          <w:sz w:val="24"/>
          <w:szCs w:val="24"/>
          <w:lang w:val="sv-SE"/>
        </w:rPr>
        <w:t>.</w:t>
      </w:r>
    </w:p>
    <w:p w14:paraId="179618E1" w14:textId="77777777" w:rsidR="0018672B" w:rsidRDefault="0018672B" w:rsidP="000A31A2">
      <w:pPr>
        <w:pStyle w:val="ListParagraph"/>
        <w:numPr>
          <w:ilvl w:val="0"/>
          <w:numId w:val="66"/>
        </w:numPr>
        <w:spacing w:after="0" w:line="276" w:lineRule="auto"/>
        <w:ind w:left="709"/>
        <w:jc w:val="both"/>
        <w:rPr>
          <w:rFonts w:ascii="Times New Roman" w:hAnsi="Times New Roman" w:cs="Times New Roman"/>
          <w:sz w:val="24"/>
          <w:szCs w:val="24"/>
          <w:lang w:val="sv-SE"/>
        </w:rPr>
      </w:pPr>
      <w:r w:rsidRPr="006B3051">
        <w:rPr>
          <w:rFonts w:ascii="Times New Roman" w:hAnsi="Times New Roman" w:cs="Times New Roman"/>
          <w:sz w:val="24"/>
          <w:szCs w:val="24"/>
          <w:lang w:val="sv-SE"/>
        </w:rPr>
        <w:t>Ibu Dwi Hartanti, S.Gz., M.Gizi, selaku dos</w:t>
      </w:r>
      <w:r>
        <w:rPr>
          <w:rFonts w:ascii="Times New Roman" w:hAnsi="Times New Roman" w:cs="Times New Roman"/>
          <w:sz w:val="24"/>
          <w:szCs w:val="24"/>
          <w:lang w:val="sv-SE"/>
        </w:rPr>
        <w:t>en penguji II yang telah memberikan saran dan arahan untuk kesempurnaan penyusunan skripsi.</w:t>
      </w:r>
    </w:p>
    <w:p w14:paraId="74452E73" w14:textId="77777777" w:rsidR="0018672B" w:rsidRPr="001E2B75" w:rsidRDefault="0018672B" w:rsidP="000A31A2">
      <w:pPr>
        <w:numPr>
          <w:ilvl w:val="0"/>
          <w:numId w:val="66"/>
        </w:numPr>
        <w:spacing w:after="0" w:line="276" w:lineRule="auto"/>
        <w:ind w:left="709"/>
        <w:jc w:val="both"/>
        <w:rPr>
          <w:rFonts w:ascii="Times New Roman" w:hAnsi="Times New Roman"/>
          <w:sz w:val="24"/>
          <w:szCs w:val="24"/>
          <w:lang w:val="sv-SE"/>
        </w:rPr>
      </w:pPr>
      <w:r>
        <w:rPr>
          <w:rFonts w:ascii="Times New Roman" w:hAnsi="Times New Roman"/>
          <w:sz w:val="24"/>
          <w:szCs w:val="24"/>
          <w:lang w:val="sv-SE"/>
        </w:rPr>
        <w:t>Segenap dosen Program Studi Gizi Fakultas Psikologi dan Kesehatan yang telah memberikan ilmu dan pengalaman selama penulis menjadi mahasiswi di Universitas Islam Negeri Walisongo Semarang.</w:t>
      </w:r>
    </w:p>
    <w:p w14:paraId="1D13F342" w14:textId="77777777" w:rsidR="0018672B" w:rsidRDefault="0018672B" w:rsidP="000A31A2">
      <w:pPr>
        <w:pStyle w:val="ListParagraph"/>
        <w:numPr>
          <w:ilvl w:val="0"/>
          <w:numId w:val="66"/>
        </w:numPr>
        <w:spacing w:line="276" w:lineRule="auto"/>
        <w:ind w:left="709"/>
        <w:jc w:val="both"/>
        <w:rPr>
          <w:rFonts w:ascii="Times New Roman" w:hAnsi="Times New Roman" w:cs="Times New Roman"/>
          <w:sz w:val="24"/>
          <w:szCs w:val="24"/>
          <w:lang w:val="sv-SE"/>
        </w:rPr>
      </w:pPr>
      <w:r w:rsidRPr="004B7F89">
        <w:rPr>
          <w:rFonts w:ascii="Times New Roman" w:hAnsi="Times New Roman" w:cs="Times New Roman"/>
          <w:sz w:val="24"/>
          <w:szCs w:val="24"/>
          <w:lang w:val="sv-SE"/>
        </w:rPr>
        <w:lastRenderedPageBreak/>
        <w:t>Kedua orang tua yang sang</w:t>
      </w:r>
      <w:r>
        <w:rPr>
          <w:rFonts w:ascii="Times New Roman" w:hAnsi="Times New Roman" w:cs="Times New Roman"/>
          <w:sz w:val="24"/>
          <w:szCs w:val="24"/>
          <w:lang w:val="sv-SE"/>
        </w:rPr>
        <w:t>at penulis cintai yang tak pernah lelah mendoakan, mendukung secara moril dan materil, serta memberikan semangat juga kepercayaan bahwa penulis mampu menyelesaikan skripsi sekaligus tanggung jawab.</w:t>
      </w:r>
    </w:p>
    <w:p w14:paraId="2167D9A9" w14:textId="77777777" w:rsidR="0018672B" w:rsidRDefault="0018672B" w:rsidP="000A31A2">
      <w:pPr>
        <w:pStyle w:val="ListParagraph"/>
        <w:numPr>
          <w:ilvl w:val="0"/>
          <w:numId w:val="66"/>
        </w:numPr>
        <w:spacing w:after="0" w:line="276" w:lineRule="auto"/>
        <w:ind w:left="709"/>
        <w:jc w:val="both"/>
        <w:rPr>
          <w:rFonts w:ascii="Times New Roman" w:hAnsi="Times New Roman" w:cs="Times New Roman"/>
          <w:sz w:val="24"/>
          <w:szCs w:val="24"/>
          <w:lang w:val="sv-SE"/>
        </w:rPr>
      </w:pPr>
      <w:r>
        <w:rPr>
          <w:rFonts w:ascii="Times New Roman" w:hAnsi="Times New Roman" w:cs="Times New Roman"/>
          <w:sz w:val="24"/>
          <w:szCs w:val="24"/>
          <w:lang w:val="sv-SE"/>
        </w:rPr>
        <w:t>Keempat saudara dan saudari penulis terutama kembaran penulis yang tak pernah lelah mendengarkan keluh kesah dan memberikan semangat hingga penulis mampu sampai di titik ini.</w:t>
      </w:r>
    </w:p>
    <w:p w14:paraId="2815E217" w14:textId="05506828" w:rsidR="0018672B" w:rsidRPr="001E2B75" w:rsidRDefault="0018672B" w:rsidP="000A31A2">
      <w:pPr>
        <w:numPr>
          <w:ilvl w:val="0"/>
          <w:numId w:val="66"/>
        </w:numPr>
        <w:spacing w:after="0" w:line="276" w:lineRule="auto"/>
        <w:ind w:left="709"/>
        <w:jc w:val="both"/>
        <w:rPr>
          <w:rFonts w:ascii="Times New Roman" w:hAnsi="Times New Roman"/>
          <w:sz w:val="24"/>
          <w:szCs w:val="24"/>
          <w:lang w:val="sv-SE"/>
        </w:rPr>
      </w:pPr>
      <w:r>
        <w:rPr>
          <w:rFonts w:ascii="Times New Roman" w:hAnsi="Times New Roman"/>
          <w:sz w:val="24"/>
          <w:szCs w:val="24"/>
          <w:lang w:val="sv-SE"/>
        </w:rPr>
        <w:t>Diri sendiri yang mampu bertahan dan menyelesaikan segala tanggung jawab walaupun sering menyu</w:t>
      </w:r>
      <w:r w:rsidR="006D0BFD">
        <w:rPr>
          <w:rFonts w:ascii="Times New Roman" w:hAnsi="Times New Roman"/>
          <w:sz w:val="24"/>
          <w:szCs w:val="24"/>
          <w:lang w:val="sv-SE"/>
        </w:rPr>
        <w:t>lit</w:t>
      </w:r>
      <w:r>
        <w:rPr>
          <w:rFonts w:ascii="Times New Roman" w:hAnsi="Times New Roman"/>
          <w:sz w:val="24"/>
          <w:szCs w:val="24"/>
          <w:lang w:val="sv-SE"/>
        </w:rPr>
        <w:t>kan banyak pihak.</w:t>
      </w:r>
    </w:p>
    <w:p w14:paraId="6A8F60F2" w14:textId="1935F21D" w:rsidR="0018672B" w:rsidRPr="001E2B75" w:rsidRDefault="0018672B" w:rsidP="000A31A2">
      <w:pPr>
        <w:numPr>
          <w:ilvl w:val="0"/>
          <w:numId w:val="66"/>
        </w:numPr>
        <w:spacing w:after="0" w:line="276" w:lineRule="auto"/>
        <w:ind w:left="709"/>
        <w:jc w:val="both"/>
        <w:rPr>
          <w:rFonts w:ascii="Times New Roman" w:hAnsi="Times New Roman"/>
          <w:sz w:val="24"/>
          <w:szCs w:val="24"/>
          <w:lang w:val="sv-SE"/>
        </w:rPr>
      </w:pPr>
      <w:r w:rsidRPr="001E2B75">
        <w:rPr>
          <w:rFonts w:ascii="Times New Roman" w:hAnsi="Times New Roman"/>
          <w:sz w:val="24"/>
          <w:szCs w:val="24"/>
          <w:lang w:val="sv-SE"/>
        </w:rPr>
        <w:t>Aik Kusuma,</w:t>
      </w:r>
      <w:r>
        <w:rPr>
          <w:rFonts w:ascii="Times New Roman" w:hAnsi="Times New Roman"/>
          <w:sz w:val="24"/>
          <w:szCs w:val="24"/>
          <w:lang w:val="sv-SE"/>
        </w:rPr>
        <w:t xml:space="preserve"> pihak yang selalu </w:t>
      </w:r>
      <w:r w:rsidR="006D0BFD">
        <w:rPr>
          <w:rFonts w:ascii="Times New Roman" w:hAnsi="Times New Roman"/>
          <w:sz w:val="24"/>
          <w:szCs w:val="24"/>
          <w:lang w:val="sv-SE"/>
        </w:rPr>
        <w:t>bersedia membantu</w:t>
      </w:r>
      <w:r>
        <w:rPr>
          <w:rFonts w:ascii="Times New Roman" w:hAnsi="Times New Roman"/>
          <w:sz w:val="24"/>
          <w:szCs w:val="24"/>
          <w:lang w:val="sv-SE"/>
        </w:rPr>
        <w:t xml:space="preserve"> dari awal hingga akhir.</w:t>
      </w:r>
      <w:r w:rsidRPr="001E2B75">
        <w:rPr>
          <w:rFonts w:ascii="Times New Roman" w:hAnsi="Times New Roman"/>
          <w:sz w:val="24"/>
          <w:szCs w:val="24"/>
          <w:lang w:val="sv-SE"/>
        </w:rPr>
        <w:t xml:space="preserve"> </w:t>
      </w:r>
      <w:r>
        <w:rPr>
          <w:rFonts w:ascii="Times New Roman" w:hAnsi="Times New Roman"/>
          <w:sz w:val="24"/>
          <w:szCs w:val="24"/>
          <w:lang w:val="sv-SE"/>
        </w:rPr>
        <w:t xml:space="preserve">Yang selalu menyemangati dan meyakinkan penulis ketika penulis meragu. Dukungan yang tiada henti, </w:t>
      </w:r>
      <w:r w:rsidR="00BA0478">
        <w:rPr>
          <w:rFonts w:ascii="Times New Roman" w:hAnsi="Times New Roman"/>
          <w:sz w:val="24"/>
          <w:szCs w:val="24"/>
          <w:lang w:val="sv-SE"/>
        </w:rPr>
        <w:t>upaya yang selalu diusahakan</w:t>
      </w:r>
      <w:r>
        <w:rPr>
          <w:rFonts w:ascii="Times New Roman" w:hAnsi="Times New Roman"/>
          <w:sz w:val="24"/>
          <w:szCs w:val="24"/>
          <w:lang w:val="sv-SE"/>
        </w:rPr>
        <w:t xml:space="preserve">, dan </w:t>
      </w:r>
      <w:r w:rsidR="00BA0478">
        <w:rPr>
          <w:rFonts w:ascii="Times New Roman" w:hAnsi="Times New Roman"/>
          <w:sz w:val="24"/>
          <w:szCs w:val="24"/>
          <w:lang w:val="sv-SE"/>
        </w:rPr>
        <w:t>bantuan yang selalu diberikan</w:t>
      </w:r>
      <w:r>
        <w:rPr>
          <w:rFonts w:ascii="Times New Roman" w:hAnsi="Times New Roman"/>
          <w:sz w:val="24"/>
          <w:szCs w:val="24"/>
          <w:lang w:val="sv-SE"/>
        </w:rPr>
        <w:t>.</w:t>
      </w:r>
    </w:p>
    <w:p w14:paraId="198726E4" w14:textId="77777777" w:rsidR="0018672B" w:rsidRPr="001E2B75" w:rsidRDefault="0018672B" w:rsidP="000A31A2">
      <w:pPr>
        <w:numPr>
          <w:ilvl w:val="0"/>
          <w:numId w:val="66"/>
        </w:numPr>
        <w:spacing w:after="0" w:line="276" w:lineRule="auto"/>
        <w:ind w:left="709"/>
        <w:jc w:val="both"/>
        <w:rPr>
          <w:rFonts w:ascii="Times New Roman" w:hAnsi="Times New Roman"/>
          <w:sz w:val="24"/>
          <w:szCs w:val="24"/>
          <w:lang w:val="sv-SE"/>
        </w:rPr>
      </w:pPr>
      <w:r>
        <w:rPr>
          <w:rFonts w:ascii="Times New Roman" w:hAnsi="Times New Roman"/>
          <w:sz w:val="24"/>
          <w:szCs w:val="24"/>
          <w:lang w:val="sv-SE"/>
        </w:rPr>
        <w:t>Puji Rahmawati dan Fitrotul Hidayah, teman terdekat yang selalu ada untuk penulis, yang memberikan nasehat, kritik, dan masukan.</w:t>
      </w:r>
    </w:p>
    <w:p w14:paraId="70EBBFC8" w14:textId="77777777" w:rsidR="0018672B" w:rsidRPr="001E2B75" w:rsidRDefault="0018672B" w:rsidP="000A31A2">
      <w:pPr>
        <w:numPr>
          <w:ilvl w:val="0"/>
          <w:numId w:val="66"/>
        </w:numPr>
        <w:spacing w:after="0" w:line="276" w:lineRule="auto"/>
        <w:ind w:left="709"/>
        <w:jc w:val="both"/>
        <w:rPr>
          <w:rFonts w:ascii="Times New Roman" w:hAnsi="Times New Roman"/>
          <w:sz w:val="24"/>
          <w:szCs w:val="24"/>
          <w:lang w:val="sv-SE"/>
        </w:rPr>
      </w:pPr>
      <w:r>
        <w:rPr>
          <w:rFonts w:ascii="Times New Roman" w:hAnsi="Times New Roman"/>
          <w:sz w:val="24"/>
          <w:szCs w:val="24"/>
          <w:lang w:val="sv-SE"/>
        </w:rPr>
        <w:t>Teman-teman enumerator yang dengan sukarela menyediakan waktunya dalam membantu penulis selama penelitian berlangsung.</w:t>
      </w:r>
    </w:p>
    <w:p w14:paraId="1F295C63" w14:textId="371B0621" w:rsidR="0018672B" w:rsidRDefault="0018672B" w:rsidP="000A31A2">
      <w:pPr>
        <w:pStyle w:val="ListParagraph"/>
        <w:numPr>
          <w:ilvl w:val="0"/>
          <w:numId w:val="66"/>
        </w:numPr>
        <w:spacing w:line="276" w:lineRule="auto"/>
        <w:ind w:left="709"/>
        <w:jc w:val="both"/>
        <w:rPr>
          <w:rFonts w:ascii="Times New Roman" w:hAnsi="Times New Roman" w:cs="Times New Roman"/>
          <w:sz w:val="24"/>
          <w:szCs w:val="24"/>
          <w:lang w:val="sv-SE"/>
        </w:rPr>
      </w:pPr>
      <w:r>
        <w:rPr>
          <w:rFonts w:ascii="Times New Roman" w:hAnsi="Times New Roman" w:cs="Times New Roman"/>
          <w:sz w:val="24"/>
          <w:szCs w:val="24"/>
          <w:lang w:val="sv-SE"/>
        </w:rPr>
        <w:t>Alya, Alissa, Aida, Cencen, Ulfa, mba Intan, dan Okvi, serta teman-teman s</w:t>
      </w:r>
      <w:r w:rsidR="00BA0478">
        <w:rPr>
          <w:rFonts w:ascii="Times New Roman" w:hAnsi="Times New Roman" w:cs="Times New Roman"/>
          <w:sz w:val="24"/>
          <w:szCs w:val="24"/>
          <w:lang w:val="sv-SE"/>
        </w:rPr>
        <w:t>atu prodi yang telah membersamai perjuangan akhir</w:t>
      </w:r>
      <w:r>
        <w:rPr>
          <w:rFonts w:ascii="Times New Roman" w:hAnsi="Times New Roman" w:cs="Times New Roman"/>
          <w:sz w:val="24"/>
          <w:szCs w:val="24"/>
          <w:lang w:val="sv-SE"/>
        </w:rPr>
        <w:t>.</w:t>
      </w:r>
    </w:p>
    <w:p w14:paraId="10C9F7D7" w14:textId="77777777" w:rsidR="0018672B" w:rsidRDefault="0018672B" w:rsidP="000A31A2">
      <w:pPr>
        <w:pStyle w:val="ListParagraph"/>
        <w:numPr>
          <w:ilvl w:val="0"/>
          <w:numId w:val="66"/>
        </w:numPr>
        <w:spacing w:line="276" w:lineRule="auto"/>
        <w:ind w:left="709"/>
        <w:jc w:val="both"/>
        <w:rPr>
          <w:rFonts w:ascii="Times New Roman" w:hAnsi="Times New Roman" w:cs="Times New Roman"/>
          <w:sz w:val="24"/>
          <w:szCs w:val="24"/>
          <w:lang w:val="sv-SE"/>
        </w:rPr>
      </w:pPr>
      <w:r w:rsidRPr="00A53F01">
        <w:rPr>
          <w:rFonts w:ascii="Times New Roman" w:hAnsi="Times New Roman" w:cs="Times New Roman"/>
          <w:sz w:val="24"/>
          <w:szCs w:val="24"/>
          <w:lang w:val="sv-SE"/>
        </w:rPr>
        <w:t>Seluruh pegawai Universitas Islam Negeri Walisongo yang telah berkenan men</w:t>
      </w:r>
      <w:r>
        <w:rPr>
          <w:rFonts w:ascii="Times New Roman" w:hAnsi="Times New Roman" w:cs="Times New Roman"/>
          <w:sz w:val="24"/>
          <w:szCs w:val="24"/>
          <w:lang w:val="sv-SE"/>
        </w:rPr>
        <w:t>jadi subjek penelitian.</w:t>
      </w:r>
    </w:p>
    <w:p w14:paraId="2F35BD96" w14:textId="77777777" w:rsidR="0018672B" w:rsidRDefault="0018672B" w:rsidP="000A31A2">
      <w:pPr>
        <w:pStyle w:val="ListParagraph"/>
        <w:numPr>
          <w:ilvl w:val="0"/>
          <w:numId w:val="66"/>
        </w:numPr>
        <w:spacing w:line="276" w:lineRule="auto"/>
        <w:ind w:left="709"/>
        <w:jc w:val="both"/>
        <w:rPr>
          <w:rFonts w:ascii="Times New Roman" w:hAnsi="Times New Roman" w:cs="Times New Roman"/>
          <w:sz w:val="24"/>
          <w:szCs w:val="24"/>
          <w:lang w:val="sv-SE"/>
        </w:rPr>
      </w:pPr>
      <w:r>
        <w:rPr>
          <w:rFonts w:ascii="Times New Roman" w:hAnsi="Times New Roman" w:cs="Times New Roman"/>
          <w:sz w:val="24"/>
          <w:szCs w:val="24"/>
          <w:lang w:val="sv-SE"/>
        </w:rPr>
        <w:t>Semua pihak yang namanya tidak dapat penulis sebutkan satu persatu, namun telah memberikan bantuan secara langsung maupun tidak langsunf kepada penulis untuk menyelesaikan skripsi ini.</w:t>
      </w:r>
    </w:p>
    <w:p w14:paraId="3BB6EC19" w14:textId="77777777" w:rsidR="0018672B" w:rsidRPr="00A53F01" w:rsidRDefault="0018672B" w:rsidP="000A31A2">
      <w:pPr>
        <w:pStyle w:val="ListParagraph"/>
        <w:numPr>
          <w:ilvl w:val="0"/>
          <w:numId w:val="66"/>
        </w:numPr>
        <w:spacing w:line="276" w:lineRule="auto"/>
        <w:ind w:left="709"/>
        <w:jc w:val="both"/>
        <w:rPr>
          <w:rFonts w:ascii="Times New Roman" w:hAnsi="Times New Roman" w:cs="Times New Roman"/>
          <w:sz w:val="24"/>
          <w:szCs w:val="24"/>
          <w:lang w:val="sv-SE"/>
        </w:rPr>
      </w:pPr>
      <w:r>
        <w:rPr>
          <w:rFonts w:ascii="Times New Roman" w:hAnsi="Times New Roman" w:cs="Times New Roman"/>
          <w:sz w:val="24"/>
          <w:szCs w:val="24"/>
          <w:lang w:val="sv-SE"/>
        </w:rPr>
        <w:t>Provinsi Jawa Tengah terutama kota Semarang yang menjadi tempat penulis menghabiskan masa remaja, mendewasakan diri, dan segala cerita serta kenangan yang tak akan pernah penulis lupakan.</w:t>
      </w:r>
    </w:p>
    <w:p w14:paraId="738C554B" w14:textId="77777777" w:rsidR="0018672B" w:rsidRDefault="0018672B" w:rsidP="00267E96">
      <w:pPr>
        <w:spacing w:line="276" w:lineRule="auto"/>
        <w:ind w:firstLine="4820"/>
        <w:jc w:val="both"/>
        <w:rPr>
          <w:rFonts w:ascii="Times New Roman" w:hAnsi="Times New Roman"/>
          <w:sz w:val="24"/>
          <w:szCs w:val="24"/>
          <w:lang w:val="sv-SE"/>
        </w:rPr>
      </w:pPr>
    </w:p>
    <w:p w14:paraId="69B112C2" w14:textId="290E0433" w:rsidR="0018672B" w:rsidRDefault="0018672B" w:rsidP="00267E96">
      <w:pPr>
        <w:spacing w:line="276" w:lineRule="auto"/>
        <w:ind w:firstLine="4820"/>
        <w:jc w:val="both"/>
        <w:rPr>
          <w:rFonts w:ascii="Times New Roman" w:hAnsi="Times New Roman"/>
          <w:sz w:val="24"/>
          <w:szCs w:val="24"/>
          <w:lang w:val="sv-SE"/>
        </w:rPr>
      </w:pPr>
      <w:r w:rsidRPr="007F3618">
        <w:rPr>
          <w:rFonts w:ascii="Times New Roman" w:hAnsi="Times New Roman"/>
          <w:sz w:val="24"/>
          <w:szCs w:val="24"/>
          <w:lang w:val="sv-SE"/>
        </w:rPr>
        <w:t xml:space="preserve">Semarang, </w:t>
      </w:r>
      <w:r w:rsidR="00BA0478">
        <w:rPr>
          <w:rFonts w:ascii="Times New Roman" w:hAnsi="Times New Roman"/>
          <w:sz w:val="24"/>
          <w:szCs w:val="24"/>
          <w:lang w:val="sv-SE"/>
        </w:rPr>
        <w:t>2</w:t>
      </w:r>
      <w:r w:rsidR="00CE22D2">
        <w:rPr>
          <w:rFonts w:ascii="Times New Roman" w:hAnsi="Times New Roman"/>
          <w:sz w:val="24"/>
          <w:szCs w:val="24"/>
          <w:lang w:val="sv-SE"/>
        </w:rPr>
        <w:t>0</w:t>
      </w:r>
      <w:r w:rsidR="00BA0478">
        <w:rPr>
          <w:rFonts w:ascii="Times New Roman" w:hAnsi="Times New Roman"/>
          <w:sz w:val="24"/>
          <w:szCs w:val="24"/>
          <w:lang w:val="sv-SE"/>
        </w:rPr>
        <w:t xml:space="preserve"> </w:t>
      </w:r>
      <w:r>
        <w:rPr>
          <w:rFonts w:ascii="Times New Roman" w:hAnsi="Times New Roman"/>
          <w:sz w:val="24"/>
          <w:szCs w:val="24"/>
          <w:lang w:val="sv-SE"/>
        </w:rPr>
        <w:t>Juni 2025</w:t>
      </w:r>
    </w:p>
    <w:p w14:paraId="492987B3" w14:textId="77777777" w:rsidR="0018672B" w:rsidRDefault="0018672B" w:rsidP="00267E96">
      <w:pPr>
        <w:spacing w:line="276" w:lineRule="auto"/>
        <w:ind w:left="4820"/>
        <w:rPr>
          <w:rFonts w:ascii="Times New Roman" w:hAnsi="Times New Roman"/>
          <w:sz w:val="24"/>
          <w:szCs w:val="24"/>
          <w:lang w:val="sv-SE"/>
        </w:rPr>
      </w:pPr>
      <w:r w:rsidRPr="007F3618">
        <w:rPr>
          <w:rFonts w:ascii="Times New Roman" w:hAnsi="Times New Roman"/>
          <w:sz w:val="24"/>
          <w:szCs w:val="24"/>
          <w:lang w:val="sv-SE"/>
        </w:rPr>
        <w:t>Elva Novalina</w:t>
      </w:r>
    </w:p>
    <w:p w14:paraId="5947B518" w14:textId="77777777" w:rsidR="0018672B" w:rsidRDefault="0018672B" w:rsidP="0018672B">
      <w:pPr>
        <w:rPr>
          <w:rFonts w:ascii="Times New Roman" w:hAnsi="Times New Roman" w:cs="Times New Roman"/>
          <w:b/>
          <w:bCs/>
          <w:sz w:val="24"/>
          <w:szCs w:val="24"/>
          <w:lang w:val="sv-SE"/>
        </w:rPr>
      </w:pPr>
    </w:p>
    <w:p w14:paraId="2EFB361B" w14:textId="77777777" w:rsidR="0018672B" w:rsidRDefault="0018672B" w:rsidP="0018672B">
      <w:pPr>
        <w:rPr>
          <w:rFonts w:ascii="Times New Roman" w:hAnsi="Times New Roman" w:cs="Times New Roman"/>
          <w:b/>
          <w:bCs/>
          <w:sz w:val="24"/>
          <w:szCs w:val="24"/>
          <w:lang w:val="sv-SE"/>
        </w:rPr>
      </w:pPr>
      <w:r>
        <w:rPr>
          <w:lang w:val="sv-SE"/>
        </w:rPr>
        <w:br w:type="page"/>
      </w:r>
    </w:p>
    <w:p w14:paraId="74A83867" w14:textId="50A06C20" w:rsidR="0099257E" w:rsidRPr="00E83A38" w:rsidRDefault="0099257E" w:rsidP="007971D9">
      <w:pPr>
        <w:pStyle w:val="Heading1"/>
        <w:rPr>
          <w:lang w:val="sv-SE"/>
        </w:rPr>
      </w:pPr>
      <w:bookmarkStart w:id="6" w:name="_Toc203298808"/>
      <w:r w:rsidRPr="00E83A38">
        <w:rPr>
          <w:lang w:val="sv-SE"/>
        </w:rPr>
        <w:lastRenderedPageBreak/>
        <w:t>DAFTAR ISI</w:t>
      </w:r>
      <w:bookmarkEnd w:id="6"/>
    </w:p>
    <w:sdt>
      <w:sdtPr>
        <w:rPr>
          <w:rFonts w:asciiTheme="minorHAnsi" w:eastAsiaTheme="minorHAnsi" w:hAnsiTheme="minorHAnsi" w:cstheme="minorBidi"/>
          <w:color w:val="auto"/>
          <w:sz w:val="22"/>
          <w:szCs w:val="22"/>
          <w:lang w:val="en-ID"/>
        </w:rPr>
        <w:id w:val="-1417782063"/>
        <w:docPartObj>
          <w:docPartGallery w:val="Table of Contents"/>
          <w:docPartUnique/>
        </w:docPartObj>
      </w:sdtPr>
      <w:sdtEndPr>
        <w:rPr>
          <w:b/>
          <w:bCs/>
          <w:noProof/>
        </w:rPr>
      </w:sdtEndPr>
      <w:sdtContent>
        <w:p w14:paraId="4E9CD429" w14:textId="0C0E0509" w:rsidR="00BC256B" w:rsidRDefault="00BC256B" w:rsidP="00811833">
          <w:pPr>
            <w:pStyle w:val="TOCHeading"/>
            <w:spacing w:line="240" w:lineRule="auto"/>
          </w:pPr>
        </w:p>
        <w:p w14:paraId="3E2859A9" w14:textId="3F6A55F1" w:rsidR="006D0BFD" w:rsidRDefault="00BC256B" w:rsidP="006D0BFD">
          <w:pPr>
            <w:pStyle w:val="TOC1"/>
            <w:rPr>
              <w:rFonts w:asciiTheme="minorHAnsi" w:eastAsiaTheme="minorEastAsia" w:hAnsiTheme="minorHAnsi" w:cstheme="minorBidi"/>
              <w:b w:val="0"/>
              <w:bCs w:val="0"/>
              <w:sz w:val="22"/>
              <w:szCs w:val="22"/>
              <w:lang w:eastAsia="en-ID"/>
            </w:rPr>
          </w:pPr>
          <w:r>
            <w:fldChar w:fldCharType="begin"/>
          </w:r>
          <w:r>
            <w:instrText xml:space="preserve"> TOC \o "1-3" \h \z \u </w:instrText>
          </w:r>
          <w:r>
            <w:fldChar w:fldCharType="separate"/>
          </w:r>
          <w:hyperlink w:anchor="_Toc203298802" w:history="1">
            <w:r w:rsidR="006D0BFD" w:rsidRPr="00833775">
              <w:rPr>
                <w:rStyle w:val="Hyperlink"/>
                <w:lang w:val="sv-SE"/>
              </w:rPr>
              <w:t>LEMBAR PENGESAHAN</w:t>
            </w:r>
            <w:r w:rsidR="006D0BFD">
              <w:rPr>
                <w:webHidden/>
              </w:rPr>
              <w:tab/>
            </w:r>
            <w:r w:rsidR="006D0BFD">
              <w:rPr>
                <w:webHidden/>
              </w:rPr>
              <w:fldChar w:fldCharType="begin"/>
            </w:r>
            <w:r w:rsidR="006D0BFD">
              <w:rPr>
                <w:webHidden/>
              </w:rPr>
              <w:instrText xml:space="preserve"> PAGEREF _Toc203298802 \h </w:instrText>
            </w:r>
            <w:r w:rsidR="006D0BFD">
              <w:rPr>
                <w:webHidden/>
              </w:rPr>
            </w:r>
            <w:r w:rsidR="006D0BFD">
              <w:rPr>
                <w:webHidden/>
              </w:rPr>
              <w:fldChar w:fldCharType="separate"/>
            </w:r>
            <w:r w:rsidR="006D0BFD">
              <w:rPr>
                <w:webHidden/>
              </w:rPr>
              <w:t>ii</w:t>
            </w:r>
            <w:r w:rsidR="006D0BFD">
              <w:rPr>
                <w:webHidden/>
              </w:rPr>
              <w:fldChar w:fldCharType="end"/>
            </w:r>
          </w:hyperlink>
        </w:p>
        <w:p w14:paraId="2D047CC4" w14:textId="6731F809" w:rsidR="006D0BFD" w:rsidRDefault="002060CF" w:rsidP="006D0BFD">
          <w:pPr>
            <w:pStyle w:val="TOC1"/>
            <w:rPr>
              <w:rFonts w:asciiTheme="minorHAnsi" w:eastAsiaTheme="minorEastAsia" w:hAnsiTheme="minorHAnsi" w:cstheme="minorBidi"/>
              <w:b w:val="0"/>
              <w:bCs w:val="0"/>
              <w:sz w:val="22"/>
              <w:szCs w:val="22"/>
              <w:lang w:eastAsia="en-ID"/>
            </w:rPr>
          </w:pPr>
          <w:hyperlink w:anchor="_Toc203298803" w:history="1">
            <w:r w:rsidR="006D0BFD" w:rsidRPr="00833775">
              <w:rPr>
                <w:rStyle w:val="Hyperlink"/>
                <w:lang w:val="sv-SE" w:eastAsia="id-ID"/>
              </w:rPr>
              <w:t>NOTA PEMBIMBING</w:t>
            </w:r>
            <w:r w:rsidR="006D0BFD">
              <w:rPr>
                <w:webHidden/>
              </w:rPr>
              <w:tab/>
            </w:r>
            <w:r w:rsidR="006D0BFD">
              <w:rPr>
                <w:webHidden/>
              </w:rPr>
              <w:fldChar w:fldCharType="begin"/>
            </w:r>
            <w:r w:rsidR="006D0BFD">
              <w:rPr>
                <w:webHidden/>
              </w:rPr>
              <w:instrText xml:space="preserve"> PAGEREF _Toc203298803 \h </w:instrText>
            </w:r>
            <w:r w:rsidR="006D0BFD">
              <w:rPr>
                <w:webHidden/>
              </w:rPr>
            </w:r>
            <w:r w:rsidR="006D0BFD">
              <w:rPr>
                <w:webHidden/>
              </w:rPr>
              <w:fldChar w:fldCharType="separate"/>
            </w:r>
            <w:r w:rsidR="006D0BFD">
              <w:rPr>
                <w:webHidden/>
              </w:rPr>
              <w:t>iii</w:t>
            </w:r>
            <w:r w:rsidR="006D0BFD">
              <w:rPr>
                <w:webHidden/>
              </w:rPr>
              <w:fldChar w:fldCharType="end"/>
            </w:r>
          </w:hyperlink>
        </w:p>
        <w:p w14:paraId="203332E9" w14:textId="2E23513B" w:rsidR="006D0BFD" w:rsidRDefault="002060CF" w:rsidP="006D0BFD">
          <w:pPr>
            <w:pStyle w:val="TOC1"/>
            <w:rPr>
              <w:rFonts w:asciiTheme="minorHAnsi" w:eastAsiaTheme="minorEastAsia" w:hAnsiTheme="minorHAnsi" w:cstheme="minorBidi"/>
              <w:b w:val="0"/>
              <w:bCs w:val="0"/>
              <w:sz w:val="22"/>
              <w:szCs w:val="22"/>
              <w:lang w:eastAsia="en-ID"/>
            </w:rPr>
          </w:pPr>
          <w:hyperlink w:anchor="_Toc203298804" w:history="1">
            <w:r w:rsidR="006D0BFD" w:rsidRPr="00833775">
              <w:rPr>
                <w:rStyle w:val="Hyperlink"/>
                <w:lang w:val="sv-SE" w:eastAsia="id-ID"/>
              </w:rPr>
              <w:t>NOTA PEMBIMBING</w:t>
            </w:r>
            <w:r w:rsidR="006D0BFD">
              <w:rPr>
                <w:webHidden/>
              </w:rPr>
              <w:tab/>
            </w:r>
            <w:r w:rsidR="006D0BFD">
              <w:rPr>
                <w:webHidden/>
              </w:rPr>
              <w:fldChar w:fldCharType="begin"/>
            </w:r>
            <w:r w:rsidR="006D0BFD">
              <w:rPr>
                <w:webHidden/>
              </w:rPr>
              <w:instrText xml:space="preserve"> PAGEREF _Toc203298804 \h </w:instrText>
            </w:r>
            <w:r w:rsidR="006D0BFD">
              <w:rPr>
                <w:webHidden/>
              </w:rPr>
            </w:r>
            <w:r w:rsidR="006D0BFD">
              <w:rPr>
                <w:webHidden/>
              </w:rPr>
              <w:fldChar w:fldCharType="separate"/>
            </w:r>
            <w:r w:rsidR="006D0BFD">
              <w:rPr>
                <w:webHidden/>
              </w:rPr>
              <w:t>iv</w:t>
            </w:r>
            <w:r w:rsidR="006D0BFD">
              <w:rPr>
                <w:webHidden/>
              </w:rPr>
              <w:fldChar w:fldCharType="end"/>
            </w:r>
          </w:hyperlink>
        </w:p>
        <w:p w14:paraId="6734E7F6" w14:textId="0086639D" w:rsidR="006D0BFD" w:rsidRDefault="002060CF" w:rsidP="006D0BFD">
          <w:pPr>
            <w:pStyle w:val="TOC1"/>
            <w:rPr>
              <w:rFonts w:asciiTheme="minorHAnsi" w:eastAsiaTheme="minorEastAsia" w:hAnsiTheme="minorHAnsi" w:cstheme="minorBidi"/>
              <w:b w:val="0"/>
              <w:bCs w:val="0"/>
              <w:sz w:val="22"/>
              <w:szCs w:val="22"/>
              <w:lang w:eastAsia="en-ID"/>
            </w:rPr>
          </w:pPr>
          <w:hyperlink w:anchor="_Toc203298805" w:history="1">
            <w:r w:rsidR="006D0BFD" w:rsidRPr="00833775">
              <w:rPr>
                <w:rStyle w:val="Hyperlink"/>
                <w:lang w:eastAsia="id-ID"/>
              </w:rPr>
              <w:t>PERNYATAAN KEASLIAN</w:t>
            </w:r>
            <w:r w:rsidR="006D0BFD">
              <w:rPr>
                <w:webHidden/>
              </w:rPr>
              <w:tab/>
            </w:r>
            <w:r w:rsidR="006D0BFD">
              <w:rPr>
                <w:webHidden/>
              </w:rPr>
              <w:fldChar w:fldCharType="begin"/>
            </w:r>
            <w:r w:rsidR="006D0BFD">
              <w:rPr>
                <w:webHidden/>
              </w:rPr>
              <w:instrText xml:space="preserve"> PAGEREF _Toc203298805 \h </w:instrText>
            </w:r>
            <w:r w:rsidR="006D0BFD">
              <w:rPr>
                <w:webHidden/>
              </w:rPr>
            </w:r>
            <w:r w:rsidR="006D0BFD">
              <w:rPr>
                <w:webHidden/>
              </w:rPr>
              <w:fldChar w:fldCharType="separate"/>
            </w:r>
            <w:r w:rsidR="006D0BFD">
              <w:rPr>
                <w:webHidden/>
              </w:rPr>
              <w:t>v</w:t>
            </w:r>
            <w:r w:rsidR="006D0BFD">
              <w:rPr>
                <w:webHidden/>
              </w:rPr>
              <w:fldChar w:fldCharType="end"/>
            </w:r>
          </w:hyperlink>
        </w:p>
        <w:p w14:paraId="73B3C7F8" w14:textId="0890E091" w:rsidR="006D0BFD" w:rsidRDefault="002060CF" w:rsidP="006D0BFD">
          <w:pPr>
            <w:pStyle w:val="TOC1"/>
            <w:rPr>
              <w:rFonts w:asciiTheme="minorHAnsi" w:eastAsiaTheme="minorEastAsia" w:hAnsiTheme="minorHAnsi" w:cstheme="minorBidi"/>
              <w:b w:val="0"/>
              <w:bCs w:val="0"/>
              <w:sz w:val="22"/>
              <w:szCs w:val="22"/>
              <w:lang w:eastAsia="en-ID"/>
            </w:rPr>
          </w:pPr>
          <w:hyperlink w:anchor="_Toc203298806" w:history="1">
            <w:r w:rsidR="006D0BFD" w:rsidRPr="00833775">
              <w:rPr>
                <w:rStyle w:val="Hyperlink"/>
                <w:lang w:val="sv-SE"/>
              </w:rPr>
              <w:t>PERSEMBAHAN</w:t>
            </w:r>
            <w:r w:rsidR="006D0BFD">
              <w:rPr>
                <w:webHidden/>
              </w:rPr>
              <w:tab/>
            </w:r>
            <w:r w:rsidR="006D0BFD">
              <w:rPr>
                <w:webHidden/>
              </w:rPr>
              <w:fldChar w:fldCharType="begin"/>
            </w:r>
            <w:r w:rsidR="006D0BFD">
              <w:rPr>
                <w:webHidden/>
              </w:rPr>
              <w:instrText xml:space="preserve"> PAGEREF _Toc203298806 \h </w:instrText>
            </w:r>
            <w:r w:rsidR="006D0BFD">
              <w:rPr>
                <w:webHidden/>
              </w:rPr>
            </w:r>
            <w:r w:rsidR="006D0BFD">
              <w:rPr>
                <w:webHidden/>
              </w:rPr>
              <w:fldChar w:fldCharType="separate"/>
            </w:r>
            <w:r w:rsidR="006D0BFD">
              <w:rPr>
                <w:webHidden/>
              </w:rPr>
              <w:t>vi</w:t>
            </w:r>
            <w:r w:rsidR="006D0BFD">
              <w:rPr>
                <w:webHidden/>
              </w:rPr>
              <w:fldChar w:fldCharType="end"/>
            </w:r>
          </w:hyperlink>
        </w:p>
        <w:p w14:paraId="530B5BBF" w14:textId="7DAA8E98" w:rsidR="006D0BFD" w:rsidRDefault="002060CF" w:rsidP="006D0BFD">
          <w:pPr>
            <w:pStyle w:val="TOC1"/>
            <w:rPr>
              <w:rFonts w:asciiTheme="minorHAnsi" w:eastAsiaTheme="minorEastAsia" w:hAnsiTheme="minorHAnsi" w:cstheme="minorBidi"/>
              <w:b w:val="0"/>
              <w:bCs w:val="0"/>
              <w:sz w:val="22"/>
              <w:szCs w:val="22"/>
              <w:lang w:eastAsia="en-ID"/>
            </w:rPr>
          </w:pPr>
          <w:hyperlink w:anchor="_Toc203298807" w:history="1">
            <w:r w:rsidR="006D0BFD" w:rsidRPr="00833775">
              <w:rPr>
                <w:rStyle w:val="Hyperlink"/>
                <w:lang w:val="sv-SE"/>
              </w:rPr>
              <w:t>KATA PENGANTAR</w:t>
            </w:r>
            <w:r w:rsidR="006D0BFD">
              <w:rPr>
                <w:webHidden/>
              </w:rPr>
              <w:tab/>
            </w:r>
            <w:r w:rsidR="006D0BFD">
              <w:rPr>
                <w:webHidden/>
              </w:rPr>
              <w:fldChar w:fldCharType="begin"/>
            </w:r>
            <w:r w:rsidR="006D0BFD">
              <w:rPr>
                <w:webHidden/>
              </w:rPr>
              <w:instrText xml:space="preserve"> PAGEREF _Toc203298807 \h </w:instrText>
            </w:r>
            <w:r w:rsidR="006D0BFD">
              <w:rPr>
                <w:webHidden/>
              </w:rPr>
            </w:r>
            <w:r w:rsidR="006D0BFD">
              <w:rPr>
                <w:webHidden/>
              </w:rPr>
              <w:fldChar w:fldCharType="separate"/>
            </w:r>
            <w:r w:rsidR="006D0BFD">
              <w:rPr>
                <w:webHidden/>
              </w:rPr>
              <w:t>vii</w:t>
            </w:r>
            <w:r w:rsidR="006D0BFD">
              <w:rPr>
                <w:webHidden/>
              </w:rPr>
              <w:fldChar w:fldCharType="end"/>
            </w:r>
          </w:hyperlink>
        </w:p>
        <w:p w14:paraId="75CB8287" w14:textId="7D0C3F26" w:rsidR="006D0BFD" w:rsidRDefault="002060CF" w:rsidP="006D0BFD">
          <w:pPr>
            <w:pStyle w:val="TOC1"/>
            <w:rPr>
              <w:rFonts w:asciiTheme="minorHAnsi" w:eastAsiaTheme="minorEastAsia" w:hAnsiTheme="minorHAnsi" w:cstheme="minorBidi"/>
              <w:b w:val="0"/>
              <w:bCs w:val="0"/>
              <w:sz w:val="22"/>
              <w:szCs w:val="22"/>
              <w:lang w:eastAsia="en-ID"/>
            </w:rPr>
          </w:pPr>
          <w:hyperlink w:anchor="_Toc203298808" w:history="1">
            <w:r w:rsidR="006D0BFD" w:rsidRPr="00833775">
              <w:rPr>
                <w:rStyle w:val="Hyperlink"/>
                <w:lang w:val="sv-SE"/>
              </w:rPr>
              <w:t>DAFTAR ISI</w:t>
            </w:r>
            <w:r w:rsidR="006D0BFD">
              <w:rPr>
                <w:webHidden/>
              </w:rPr>
              <w:tab/>
            </w:r>
            <w:r w:rsidR="006D0BFD">
              <w:rPr>
                <w:webHidden/>
              </w:rPr>
              <w:fldChar w:fldCharType="begin"/>
            </w:r>
            <w:r w:rsidR="006D0BFD">
              <w:rPr>
                <w:webHidden/>
              </w:rPr>
              <w:instrText xml:space="preserve"> PAGEREF _Toc203298808 \h </w:instrText>
            </w:r>
            <w:r w:rsidR="006D0BFD">
              <w:rPr>
                <w:webHidden/>
              </w:rPr>
            </w:r>
            <w:r w:rsidR="006D0BFD">
              <w:rPr>
                <w:webHidden/>
              </w:rPr>
              <w:fldChar w:fldCharType="separate"/>
            </w:r>
            <w:r w:rsidR="006D0BFD">
              <w:rPr>
                <w:webHidden/>
              </w:rPr>
              <w:t>ix</w:t>
            </w:r>
            <w:r w:rsidR="006D0BFD">
              <w:rPr>
                <w:webHidden/>
              </w:rPr>
              <w:fldChar w:fldCharType="end"/>
            </w:r>
          </w:hyperlink>
        </w:p>
        <w:p w14:paraId="1B5B7493" w14:textId="628E0EE1" w:rsidR="006D0BFD" w:rsidRDefault="002060CF" w:rsidP="006D0BFD">
          <w:pPr>
            <w:pStyle w:val="TOC1"/>
            <w:rPr>
              <w:rFonts w:asciiTheme="minorHAnsi" w:eastAsiaTheme="minorEastAsia" w:hAnsiTheme="minorHAnsi" w:cstheme="minorBidi"/>
              <w:b w:val="0"/>
              <w:bCs w:val="0"/>
              <w:sz w:val="22"/>
              <w:szCs w:val="22"/>
              <w:lang w:eastAsia="en-ID"/>
            </w:rPr>
          </w:pPr>
          <w:hyperlink w:anchor="_Toc203298809" w:history="1">
            <w:r w:rsidR="006D0BFD" w:rsidRPr="00833775">
              <w:rPr>
                <w:rStyle w:val="Hyperlink"/>
                <w:lang w:val="sv-SE"/>
              </w:rPr>
              <w:t>DAFTAR TABEL</w:t>
            </w:r>
            <w:r w:rsidR="006D0BFD">
              <w:rPr>
                <w:webHidden/>
              </w:rPr>
              <w:tab/>
            </w:r>
            <w:r w:rsidR="006D0BFD">
              <w:rPr>
                <w:webHidden/>
              </w:rPr>
              <w:fldChar w:fldCharType="begin"/>
            </w:r>
            <w:r w:rsidR="006D0BFD">
              <w:rPr>
                <w:webHidden/>
              </w:rPr>
              <w:instrText xml:space="preserve"> PAGEREF _Toc203298809 \h </w:instrText>
            </w:r>
            <w:r w:rsidR="006D0BFD">
              <w:rPr>
                <w:webHidden/>
              </w:rPr>
            </w:r>
            <w:r w:rsidR="006D0BFD">
              <w:rPr>
                <w:webHidden/>
              </w:rPr>
              <w:fldChar w:fldCharType="separate"/>
            </w:r>
            <w:r w:rsidR="006D0BFD">
              <w:rPr>
                <w:webHidden/>
              </w:rPr>
              <w:t>xii</w:t>
            </w:r>
            <w:r w:rsidR="006D0BFD">
              <w:rPr>
                <w:webHidden/>
              </w:rPr>
              <w:fldChar w:fldCharType="end"/>
            </w:r>
          </w:hyperlink>
        </w:p>
        <w:p w14:paraId="1E93E4E0" w14:textId="6A6D106D" w:rsidR="006D0BFD" w:rsidRDefault="002060CF" w:rsidP="006D0BFD">
          <w:pPr>
            <w:pStyle w:val="TOC1"/>
            <w:rPr>
              <w:rFonts w:asciiTheme="minorHAnsi" w:eastAsiaTheme="minorEastAsia" w:hAnsiTheme="minorHAnsi" w:cstheme="minorBidi"/>
              <w:b w:val="0"/>
              <w:bCs w:val="0"/>
              <w:sz w:val="22"/>
              <w:szCs w:val="22"/>
              <w:lang w:eastAsia="en-ID"/>
            </w:rPr>
          </w:pPr>
          <w:hyperlink w:anchor="_Toc203298810" w:history="1">
            <w:r w:rsidR="006D0BFD" w:rsidRPr="00833775">
              <w:rPr>
                <w:rStyle w:val="Hyperlink"/>
                <w:lang w:val="sv-SE"/>
              </w:rPr>
              <w:t>DAFTAR GAMBAR</w:t>
            </w:r>
            <w:r w:rsidR="006D0BFD">
              <w:rPr>
                <w:webHidden/>
              </w:rPr>
              <w:tab/>
            </w:r>
            <w:r w:rsidR="006D0BFD">
              <w:rPr>
                <w:webHidden/>
              </w:rPr>
              <w:fldChar w:fldCharType="begin"/>
            </w:r>
            <w:r w:rsidR="006D0BFD">
              <w:rPr>
                <w:webHidden/>
              </w:rPr>
              <w:instrText xml:space="preserve"> PAGEREF _Toc203298810 \h </w:instrText>
            </w:r>
            <w:r w:rsidR="006D0BFD">
              <w:rPr>
                <w:webHidden/>
              </w:rPr>
            </w:r>
            <w:r w:rsidR="006D0BFD">
              <w:rPr>
                <w:webHidden/>
              </w:rPr>
              <w:fldChar w:fldCharType="separate"/>
            </w:r>
            <w:r w:rsidR="006D0BFD">
              <w:rPr>
                <w:webHidden/>
              </w:rPr>
              <w:t>xiii</w:t>
            </w:r>
            <w:r w:rsidR="006D0BFD">
              <w:rPr>
                <w:webHidden/>
              </w:rPr>
              <w:fldChar w:fldCharType="end"/>
            </w:r>
          </w:hyperlink>
        </w:p>
        <w:p w14:paraId="2AC02511" w14:textId="74DB4BC9" w:rsidR="006D0BFD" w:rsidRDefault="002060CF" w:rsidP="006D0BFD">
          <w:pPr>
            <w:pStyle w:val="TOC1"/>
            <w:rPr>
              <w:rFonts w:asciiTheme="minorHAnsi" w:eastAsiaTheme="minorEastAsia" w:hAnsiTheme="minorHAnsi" w:cstheme="minorBidi"/>
              <w:b w:val="0"/>
              <w:bCs w:val="0"/>
              <w:sz w:val="22"/>
              <w:szCs w:val="22"/>
              <w:lang w:eastAsia="en-ID"/>
            </w:rPr>
          </w:pPr>
          <w:hyperlink w:anchor="_Toc203298811" w:history="1">
            <w:r w:rsidR="006D0BFD" w:rsidRPr="00833775">
              <w:rPr>
                <w:rStyle w:val="Hyperlink"/>
                <w:lang w:val="sv-SE"/>
              </w:rPr>
              <w:t>DAFTAR LAMPIRAN</w:t>
            </w:r>
            <w:r w:rsidR="006D0BFD">
              <w:rPr>
                <w:webHidden/>
              </w:rPr>
              <w:tab/>
            </w:r>
            <w:r w:rsidR="006D0BFD">
              <w:rPr>
                <w:webHidden/>
              </w:rPr>
              <w:fldChar w:fldCharType="begin"/>
            </w:r>
            <w:r w:rsidR="006D0BFD">
              <w:rPr>
                <w:webHidden/>
              </w:rPr>
              <w:instrText xml:space="preserve"> PAGEREF _Toc203298811 \h </w:instrText>
            </w:r>
            <w:r w:rsidR="006D0BFD">
              <w:rPr>
                <w:webHidden/>
              </w:rPr>
            </w:r>
            <w:r w:rsidR="006D0BFD">
              <w:rPr>
                <w:webHidden/>
              </w:rPr>
              <w:fldChar w:fldCharType="separate"/>
            </w:r>
            <w:r w:rsidR="006D0BFD">
              <w:rPr>
                <w:webHidden/>
              </w:rPr>
              <w:t>xiv</w:t>
            </w:r>
            <w:r w:rsidR="006D0BFD">
              <w:rPr>
                <w:webHidden/>
              </w:rPr>
              <w:fldChar w:fldCharType="end"/>
            </w:r>
          </w:hyperlink>
        </w:p>
        <w:p w14:paraId="285ABFCA" w14:textId="4C51D672" w:rsidR="006D0BFD" w:rsidRDefault="002060CF" w:rsidP="006D0BFD">
          <w:pPr>
            <w:pStyle w:val="TOC1"/>
            <w:rPr>
              <w:rFonts w:asciiTheme="minorHAnsi" w:eastAsiaTheme="minorEastAsia" w:hAnsiTheme="minorHAnsi" w:cstheme="minorBidi"/>
              <w:b w:val="0"/>
              <w:bCs w:val="0"/>
              <w:sz w:val="22"/>
              <w:szCs w:val="22"/>
              <w:lang w:eastAsia="en-ID"/>
            </w:rPr>
          </w:pPr>
          <w:hyperlink w:anchor="_Toc203298812" w:history="1">
            <w:r w:rsidR="006D0BFD" w:rsidRPr="00833775">
              <w:rPr>
                <w:rStyle w:val="Hyperlink"/>
                <w:lang w:val="sv-SE"/>
              </w:rPr>
              <w:t>ABSTRAK</w:t>
            </w:r>
            <w:r w:rsidR="006D0BFD">
              <w:rPr>
                <w:webHidden/>
              </w:rPr>
              <w:tab/>
            </w:r>
            <w:r w:rsidR="006D0BFD">
              <w:rPr>
                <w:webHidden/>
              </w:rPr>
              <w:fldChar w:fldCharType="begin"/>
            </w:r>
            <w:r w:rsidR="006D0BFD">
              <w:rPr>
                <w:webHidden/>
              </w:rPr>
              <w:instrText xml:space="preserve"> PAGEREF _Toc203298812 \h </w:instrText>
            </w:r>
            <w:r w:rsidR="006D0BFD">
              <w:rPr>
                <w:webHidden/>
              </w:rPr>
            </w:r>
            <w:r w:rsidR="006D0BFD">
              <w:rPr>
                <w:webHidden/>
              </w:rPr>
              <w:fldChar w:fldCharType="separate"/>
            </w:r>
            <w:r w:rsidR="006D0BFD">
              <w:rPr>
                <w:webHidden/>
              </w:rPr>
              <w:t>xv</w:t>
            </w:r>
            <w:r w:rsidR="006D0BFD">
              <w:rPr>
                <w:webHidden/>
              </w:rPr>
              <w:fldChar w:fldCharType="end"/>
            </w:r>
          </w:hyperlink>
        </w:p>
        <w:p w14:paraId="3C7C6E37" w14:textId="2A761D5A" w:rsidR="006D0BFD" w:rsidRDefault="002060CF" w:rsidP="006D0BFD">
          <w:pPr>
            <w:pStyle w:val="TOC1"/>
            <w:rPr>
              <w:rFonts w:asciiTheme="minorHAnsi" w:eastAsiaTheme="minorEastAsia" w:hAnsiTheme="minorHAnsi" w:cstheme="minorBidi"/>
              <w:b w:val="0"/>
              <w:bCs w:val="0"/>
              <w:sz w:val="22"/>
              <w:szCs w:val="22"/>
              <w:lang w:eastAsia="en-ID"/>
            </w:rPr>
          </w:pPr>
          <w:hyperlink w:anchor="_Toc203298813" w:history="1">
            <w:r w:rsidR="006D0BFD" w:rsidRPr="00833775">
              <w:rPr>
                <w:rStyle w:val="Hyperlink"/>
              </w:rPr>
              <w:t>ABSTRAC</w:t>
            </w:r>
            <w:r w:rsidR="006D0BFD">
              <w:rPr>
                <w:webHidden/>
              </w:rPr>
              <w:tab/>
            </w:r>
            <w:r w:rsidR="006D0BFD">
              <w:rPr>
                <w:webHidden/>
              </w:rPr>
              <w:fldChar w:fldCharType="begin"/>
            </w:r>
            <w:r w:rsidR="006D0BFD">
              <w:rPr>
                <w:webHidden/>
              </w:rPr>
              <w:instrText xml:space="preserve"> PAGEREF _Toc203298813 \h </w:instrText>
            </w:r>
            <w:r w:rsidR="006D0BFD">
              <w:rPr>
                <w:webHidden/>
              </w:rPr>
            </w:r>
            <w:r w:rsidR="006D0BFD">
              <w:rPr>
                <w:webHidden/>
              </w:rPr>
              <w:fldChar w:fldCharType="separate"/>
            </w:r>
            <w:r w:rsidR="006D0BFD">
              <w:rPr>
                <w:webHidden/>
              </w:rPr>
              <w:t>xvi</w:t>
            </w:r>
            <w:r w:rsidR="006D0BFD">
              <w:rPr>
                <w:webHidden/>
              </w:rPr>
              <w:fldChar w:fldCharType="end"/>
            </w:r>
          </w:hyperlink>
        </w:p>
        <w:p w14:paraId="0C9D18EA" w14:textId="223A5104" w:rsidR="006D0BFD" w:rsidRDefault="002060CF" w:rsidP="006D0BFD">
          <w:pPr>
            <w:pStyle w:val="TOC1"/>
            <w:rPr>
              <w:rFonts w:asciiTheme="minorHAnsi" w:eastAsiaTheme="minorEastAsia" w:hAnsiTheme="minorHAnsi" w:cstheme="minorBidi"/>
              <w:b w:val="0"/>
              <w:bCs w:val="0"/>
              <w:sz w:val="22"/>
              <w:szCs w:val="22"/>
              <w:lang w:eastAsia="en-ID"/>
            </w:rPr>
          </w:pPr>
          <w:hyperlink w:anchor="_Toc203298814" w:history="1">
            <w:r w:rsidR="006D0BFD" w:rsidRPr="00833775">
              <w:rPr>
                <w:rStyle w:val="Hyperlink"/>
              </w:rPr>
              <w:t>خلاصة</w:t>
            </w:r>
            <w:r w:rsidR="006D0BFD">
              <w:rPr>
                <w:webHidden/>
              </w:rPr>
              <w:tab/>
            </w:r>
            <w:r w:rsidR="006D0BFD">
              <w:rPr>
                <w:webHidden/>
              </w:rPr>
              <w:fldChar w:fldCharType="begin"/>
            </w:r>
            <w:r w:rsidR="006D0BFD">
              <w:rPr>
                <w:webHidden/>
              </w:rPr>
              <w:instrText xml:space="preserve"> PAGEREF _Toc203298814 \h </w:instrText>
            </w:r>
            <w:r w:rsidR="006D0BFD">
              <w:rPr>
                <w:webHidden/>
              </w:rPr>
            </w:r>
            <w:r w:rsidR="006D0BFD">
              <w:rPr>
                <w:webHidden/>
              </w:rPr>
              <w:fldChar w:fldCharType="separate"/>
            </w:r>
            <w:r w:rsidR="006D0BFD">
              <w:rPr>
                <w:webHidden/>
              </w:rPr>
              <w:t>xvii</w:t>
            </w:r>
            <w:r w:rsidR="006D0BFD">
              <w:rPr>
                <w:webHidden/>
              </w:rPr>
              <w:fldChar w:fldCharType="end"/>
            </w:r>
          </w:hyperlink>
        </w:p>
        <w:p w14:paraId="5ABBA893" w14:textId="233EEB68" w:rsidR="006D0BFD" w:rsidRDefault="006D0BFD" w:rsidP="006D0BFD">
          <w:pPr>
            <w:pStyle w:val="TOC1"/>
            <w:rPr>
              <w:rFonts w:asciiTheme="minorHAnsi" w:eastAsiaTheme="minorEastAsia" w:hAnsiTheme="minorHAnsi" w:cstheme="minorBidi"/>
              <w:b w:val="0"/>
              <w:bCs w:val="0"/>
              <w:sz w:val="22"/>
              <w:szCs w:val="22"/>
              <w:lang w:eastAsia="en-ID"/>
            </w:rPr>
          </w:pPr>
          <w:r>
            <w:rPr>
              <w:rStyle w:val="Hyperlink"/>
              <w:color w:val="000000" w:themeColor="text1"/>
              <w:u w:val="none"/>
            </w:rPr>
            <w:t xml:space="preserve">BAB I  </w:t>
          </w:r>
          <w:hyperlink w:anchor="_Toc203298816" w:history="1">
            <w:r w:rsidRPr="00833775">
              <w:rPr>
                <w:rStyle w:val="Hyperlink"/>
              </w:rPr>
              <w:t>PENDAHULUAN</w:t>
            </w:r>
            <w:r>
              <w:rPr>
                <w:webHidden/>
              </w:rPr>
              <w:tab/>
            </w:r>
            <w:r>
              <w:rPr>
                <w:webHidden/>
              </w:rPr>
              <w:fldChar w:fldCharType="begin"/>
            </w:r>
            <w:r>
              <w:rPr>
                <w:webHidden/>
              </w:rPr>
              <w:instrText xml:space="preserve"> PAGEREF _Toc203298816 \h </w:instrText>
            </w:r>
            <w:r>
              <w:rPr>
                <w:webHidden/>
              </w:rPr>
            </w:r>
            <w:r>
              <w:rPr>
                <w:webHidden/>
              </w:rPr>
              <w:fldChar w:fldCharType="separate"/>
            </w:r>
            <w:r>
              <w:rPr>
                <w:webHidden/>
              </w:rPr>
              <w:t>1</w:t>
            </w:r>
            <w:r>
              <w:rPr>
                <w:webHidden/>
              </w:rPr>
              <w:fldChar w:fldCharType="end"/>
            </w:r>
          </w:hyperlink>
        </w:p>
        <w:p w14:paraId="6C3EEEB6" w14:textId="26104582" w:rsidR="006D0BFD" w:rsidRDefault="002060CF" w:rsidP="006D0BFD">
          <w:pPr>
            <w:pStyle w:val="TOC2"/>
            <w:spacing w:line="240" w:lineRule="auto"/>
            <w:rPr>
              <w:rFonts w:eastAsiaTheme="minorEastAsia"/>
              <w:noProof/>
              <w:lang w:eastAsia="en-ID"/>
            </w:rPr>
          </w:pPr>
          <w:hyperlink w:anchor="_Toc203298817" w:history="1">
            <w:r w:rsidR="006D0BFD" w:rsidRPr="00833775">
              <w:rPr>
                <w:rStyle w:val="Hyperlink"/>
                <w:noProof/>
              </w:rPr>
              <w:t>A.</w:t>
            </w:r>
            <w:r w:rsidR="006D0BFD">
              <w:rPr>
                <w:rFonts w:eastAsiaTheme="minorEastAsia"/>
                <w:noProof/>
                <w:lang w:eastAsia="en-ID"/>
              </w:rPr>
              <w:tab/>
            </w:r>
            <w:r w:rsidR="006D0BFD" w:rsidRPr="00833775">
              <w:rPr>
                <w:rStyle w:val="Hyperlink"/>
                <w:noProof/>
              </w:rPr>
              <w:t>Latar Belakang</w:t>
            </w:r>
            <w:r w:rsidR="006D0BFD">
              <w:rPr>
                <w:noProof/>
                <w:webHidden/>
              </w:rPr>
              <w:tab/>
            </w:r>
            <w:r w:rsidR="006D0BFD">
              <w:rPr>
                <w:noProof/>
                <w:webHidden/>
              </w:rPr>
              <w:fldChar w:fldCharType="begin"/>
            </w:r>
            <w:r w:rsidR="006D0BFD">
              <w:rPr>
                <w:noProof/>
                <w:webHidden/>
              </w:rPr>
              <w:instrText xml:space="preserve"> PAGEREF _Toc203298817 \h </w:instrText>
            </w:r>
            <w:r w:rsidR="006D0BFD">
              <w:rPr>
                <w:noProof/>
                <w:webHidden/>
              </w:rPr>
            </w:r>
            <w:r w:rsidR="006D0BFD">
              <w:rPr>
                <w:noProof/>
                <w:webHidden/>
              </w:rPr>
              <w:fldChar w:fldCharType="separate"/>
            </w:r>
            <w:r w:rsidR="006D0BFD">
              <w:rPr>
                <w:noProof/>
                <w:webHidden/>
              </w:rPr>
              <w:t>1</w:t>
            </w:r>
            <w:r w:rsidR="006D0BFD">
              <w:rPr>
                <w:noProof/>
                <w:webHidden/>
              </w:rPr>
              <w:fldChar w:fldCharType="end"/>
            </w:r>
          </w:hyperlink>
        </w:p>
        <w:p w14:paraId="4558AEC2" w14:textId="3B9078D6" w:rsidR="006D0BFD" w:rsidRDefault="002060CF" w:rsidP="006D0BFD">
          <w:pPr>
            <w:pStyle w:val="TOC2"/>
            <w:spacing w:line="240" w:lineRule="auto"/>
            <w:rPr>
              <w:rFonts w:eastAsiaTheme="minorEastAsia"/>
              <w:noProof/>
              <w:lang w:eastAsia="en-ID"/>
            </w:rPr>
          </w:pPr>
          <w:hyperlink w:anchor="_Toc203298818" w:history="1">
            <w:r w:rsidR="006D0BFD" w:rsidRPr="00833775">
              <w:rPr>
                <w:rStyle w:val="Hyperlink"/>
                <w:noProof/>
                <w:lang w:val="sv-SE"/>
              </w:rPr>
              <w:t>B.</w:t>
            </w:r>
            <w:r w:rsidR="006D0BFD">
              <w:rPr>
                <w:rFonts w:eastAsiaTheme="minorEastAsia"/>
                <w:noProof/>
                <w:lang w:eastAsia="en-ID"/>
              </w:rPr>
              <w:tab/>
            </w:r>
            <w:r w:rsidR="006D0BFD" w:rsidRPr="00833775">
              <w:rPr>
                <w:rStyle w:val="Hyperlink"/>
                <w:noProof/>
                <w:lang w:val="sv-SE"/>
              </w:rPr>
              <w:t>Rumusan Masalah</w:t>
            </w:r>
            <w:r w:rsidR="006D0BFD">
              <w:rPr>
                <w:noProof/>
                <w:webHidden/>
              </w:rPr>
              <w:tab/>
            </w:r>
            <w:r w:rsidR="006D0BFD">
              <w:rPr>
                <w:noProof/>
                <w:webHidden/>
              </w:rPr>
              <w:fldChar w:fldCharType="begin"/>
            </w:r>
            <w:r w:rsidR="006D0BFD">
              <w:rPr>
                <w:noProof/>
                <w:webHidden/>
              </w:rPr>
              <w:instrText xml:space="preserve"> PAGEREF _Toc203298818 \h </w:instrText>
            </w:r>
            <w:r w:rsidR="006D0BFD">
              <w:rPr>
                <w:noProof/>
                <w:webHidden/>
              </w:rPr>
            </w:r>
            <w:r w:rsidR="006D0BFD">
              <w:rPr>
                <w:noProof/>
                <w:webHidden/>
              </w:rPr>
              <w:fldChar w:fldCharType="separate"/>
            </w:r>
            <w:r w:rsidR="006D0BFD">
              <w:rPr>
                <w:noProof/>
                <w:webHidden/>
              </w:rPr>
              <w:t>4</w:t>
            </w:r>
            <w:r w:rsidR="006D0BFD">
              <w:rPr>
                <w:noProof/>
                <w:webHidden/>
              </w:rPr>
              <w:fldChar w:fldCharType="end"/>
            </w:r>
          </w:hyperlink>
        </w:p>
        <w:p w14:paraId="76351F04" w14:textId="69CA4D1F" w:rsidR="006D0BFD" w:rsidRDefault="002060CF" w:rsidP="006D0BFD">
          <w:pPr>
            <w:pStyle w:val="TOC2"/>
            <w:spacing w:line="240" w:lineRule="auto"/>
            <w:rPr>
              <w:rFonts w:eastAsiaTheme="minorEastAsia"/>
              <w:noProof/>
              <w:lang w:eastAsia="en-ID"/>
            </w:rPr>
          </w:pPr>
          <w:hyperlink w:anchor="_Toc203298819" w:history="1">
            <w:r w:rsidR="006D0BFD" w:rsidRPr="00833775">
              <w:rPr>
                <w:rStyle w:val="Hyperlink"/>
                <w:noProof/>
                <w:lang w:val="sv-SE"/>
              </w:rPr>
              <w:t>C.</w:t>
            </w:r>
            <w:r w:rsidR="006D0BFD">
              <w:rPr>
                <w:rFonts w:eastAsiaTheme="minorEastAsia"/>
                <w:noProof/>
                <w:lang w:eastAsia="en-ID"/>
              </w:rPr>
              <w:tab/>
            </w:r>
            <w:r w:rsidR="006D0BFD" w:rsidRPr="00833775">
              <w:rPr>
                <w:rStyle w:val="Hyperlink"/>
                <w:noProof/>
                <w:lang w:val="sv-SE"/>
              </w:rPr>
              <w:t>Tujuan Penelitian</w:t>
            </w:r>
            <w:r w:rsidR="006D0BFD">
              <w:rPr>
                <w:noProof/>
                <w:webHidden/>
              </w:rPr>
              <w:tab/>
            </w:r>
            <w:r w:rsidR="006D0BFD">
              <w:rPr>
                <w:noProof/>
                <w:webHidden/>
              </w:rPr>
              <w:fldChar w:fldCharType="begin"/>
            </w:r>
            <w:r w:rsidR="006D0BFD">
              <w:rPr>
                <w:noProof/>
                <w:webHidden/>
              </w:rPr>
              <w:instrText xml:space="preserve"> PAGEREF _Toc203298819 \h </w:instrText>
            </w:r>
            <w:r w:rsidR="006D0BFD">
              <w:rPr>
                <w:noProof/>
                <w:webHidden/>
              </w:rPr>
            </w:r>
            <w:r w:rsidR="006D0BFD">
              <w:rPr>
                <w:noProof/>
                <w:webHidden/>
              </w:rPr>
              <w:fldChar w:fldCharType="separate"/>
            </w:r>
            <w:r w:rsidR="006D0BFD">
              <w:rPr>
                <w:noProof/>
                <w:webHidden/>
              </w:rPr>
              <w:t>4</w:t>
            </w:r>
            <w:r w:rsidR="006D0BFD">
              <w:rPr>
                <w:noProof/>
                <w:webHidden/>
              </w:rPr>
              <w:fldChar w:fldCharType="end"/>
            </w:r>
          </w:hyperlink>
        </w:p>
        <w:p w14:paraId="6EF3D4C9" w14:textId="583C1940" w:rsidR="006D0BFD" w:rsidRDefault="002060CF" w:rsidP="006D0BFD">
          <w:pPr>
            <w:pStyle w:val="TOC2"/>
            <w:spacing w:line="240" w:lineRule="auto"/>
            <w:rPr>
              <w:rFonts w:eastAsiaTheme="minorEastAsia"/>
              <w:noProof/>
              <w:lang w:eastAsia="en-ID"/>
            </w:rPr>
          </w:pPr>
          <w:hyperlink w:anchor="_Toc203298820" w:history="1">
            <w:r w:rsidR="006D0BFD" w:rsidRPr="00833775">
              <w:rPr>
                <w:rStyle w:val="Hyperlink"/>
                <w:noProof/>
                <w:lang w:val="sv-SE"/>
              </w:rPr>
              <w:t>D.</w:t>
            </w:r>
            <w:r w:rsidR="006D0BFD">
              <w:rPr>
                <w:rFonts w:eastAsiaTheme="minorEastAsia"/>
                <w:noProof/>
                <w:lang w:eastAsia="en-ID"/>
              </w:rPr>
              <w:tab/>
            </w:r>
            <w:r w:rsidR="006D0BFD" w:rsidRPr="00833775">
              <w:rPr>
                <w:rStyle w:val="Hyperlink"/>
                <w:noProof/>
                <w:lang w:val="sv-SE"/>
              </w:rPr>
              <w:t>Manfaat Hasil Penelitian</w:t>
            </w:r>
            <w:r w:rsidR="006D0BFD">
              <w:rPr>
                <w:noProof/>
                <w:webHidden/>
              </w:rPr>
              <w:tab/>
            </w:r>
            <w:r w:rsidR="006D0BFD">
              <w:rPr>
                <w:noProof/>
                <w:webHidden/>
              </w:rPr>
              <w:fldChar w:fldCharType="begin"/>
            </w:r>
            <w:r w:rsidR="006D0BFD">
              <w:rPr>
                <w:noProof/>
                <w:webHidden/>
              </w:rPr>
              <w:instrText xml:space="preserve"> PAGEREF _Toc203298820 \h </w:instrText>
            </w:r>
            <w:r w:rsidR="006D0BFD">
              <w:rPr>
                <w:noProof/>
                <w:webHidden/>
              </w:rPr>
            </w:r>
            <w:r w:rsidR="006D0BFD">
              <w:rPr>
                <w:noProof/>
                <w:webHidden/>
              </w:rPr>
              <w:fldChar w:fldCharType="separate"/>
            </w:r>
            <w:r w:rsidR="006D0BFD">
              <w:rPr>
                <w:noProof/>
                <w:webHidden/>
              </w:rPr>
              <w:t>5</w:t>
            </w:r>
            <w:r w:rsidR="006D0BFD">
              <w:rPr>
                <w:noProof/>
                <w:webHidden/>
              </w:rPr>
              <w:fldChar w:fldCharType="end"/>
            </w:r>
          </w:hyperlink>
        </w:p>
        <w:p w14:paraId="1B37186F" w14:textId="54183AF6" w:rsidR="006D0BFD" w:rsidRDefault="002060CF" w:rsidP="006D0BFD">
          <w:pPr>
            <w:pStyle w:val="TOC2"/>
            <w:spacing w:line="240" w:lineRule="auto"/>
            <w:rPr>
              <w:rFonts w:eastAsiaTheme="minorEastAsia"/>
              <w:noProof/>
              <w:lang w:eastAsia="en-ID"/>
            </w:rPr>
          </w:pPr>
          <w:hyperlink w:anchor="_Toc203298821" w:history="1">
            <w:r w:rsidR="006D0BFD" w:rsidRPr="00833775">
              <w:rPr>
                <w:rStyle w:val="Hyperlink"/>
                <w:noProof/>
                <w:lang w:val="sv-SE"/>
              </w:rPr>
              <w:t>E.</w:t>
            </w:r>
            <w:r w:rsidR="006D0BFD">
              <w:rPr>
                <w:rFonts w:eastAsiaTheme="minorEastAsia"/>
                <w:noProof/>
                <w:lang w:eastAsia="en-ID"/>
              </w:rPr>
              <w:tab/>
            </w:r>
            <w:r w:rsidR="006D0BFD" w:rsidRPr="00833775">
              <w:rPr>
                <w:rStyle w:val="Hyperlink"/>
                <w:noProof/>
                <w:lang w:val="sv-SE"/>
              </w:rPr>
              <w:t>Keaslian Penelitian</w:t>
            </w:r>
            <w:r w:rsidR="006D0BFD">
              <w:rPr>
                <w:noProof/>
                <w:webHidden/>
              </w:rPr>
              <w:tab/>
            </w:r>
            <w:r w:rsidR="006D0BFD">
              <w:rPr>
                <w:noProof/>
                <w:webHidden/>
              </w:rPr>
              <w:fldChar w:fldCharType="begin"/>
            </w:r>
            <w:r w:rsidR="006D0BFD">
              <w:rPr>
                <w:noProof/>
                <w:webHidden/>
              </w:rPr>
              <w:instrText xml:space="preserve"> PAGEREF _Toc203298821 \h </w:instrText>
            </w:r>
            <w:r w:rsidR="006D0BFD">
              <w:rPr>
                <w:noProof/>
                <w:webHidden/>
              </w:rPr>
            </w:r>
            <w:r w:rsidR="006D0BFD">
              <w:rPr>
                <w:noProof/>
                <w:webHidden/>
              </w:rPr>
              <w:fldChar w:fldCharType="separate"/>
            </w:r>
            <w:r w:rsidR="006D0BFD">
              <w:rPr>
                <w:noProof/>
                <w:webHidden/>
              </w:rPr>
              <w:t>6</w:t>
            </w:r>
            <w:r w:rsidR="006D0BFD">
              <w:rPr>
                <w:noProof/>
                <w:webHidden/>
              </w:rPr>
              <w:fldChar w:fldCharType="end"/>
            </w:r>
          </w:hyperlink>
        </w:p>
        <w:p w14:paraId="460E993E" w14:textId="378277E9" w:rsidR="006D0BFD" w:rsidRDefault="006D0BFD" w:rsidP="006D0BFD">
          <w:pPr>
            <w:pStyle w:val="TOC1"/>
            <w:rPr>
              <w:rFonts w:asciiTheme="minorHAnsi" w:eastAsiaTheme="minorEastAsia" w:hAnsiTheme="minorHAnsi" w:cstheme="minorBidi"/>
              <w:b w:val="0"/>
              <w:bCs w:val="0"/>
              <w:sz w:val="22"/>
              <w:szCs w:val="22"/>
              <w:lang w:eastAsia="en-ID"/>
            </w:rPr>
          </w:pPr>
          <w:r>
            <w:rPr>
              <w:rStyle w:val="Hyperlink"/>
              <w:color w:val="000000" w:themeColor="text1"/>
              <w:u w:val="none"/>
            </w:rPr>
            <w:t xml:space="preserve">BAB II </w:t>
          </w:r>
          <w:hyperlink w:anchor="_Toc203298823" w:history="1">
            <w:r w:rsidRPr="00833775">
              <w:rPr>
                <w:rStyle w:val="Hyperlink"/>
                <w:lang w:val="sv-SE"/>
              </w:rPr>
              <w:t>KAJIAN PUSTAKA</w:t>
            </w:r>
            <w:r>
              <w:rPr>
                <w:webHidden/>
              </w:rPr>
              <w:tab/>
            </w:r>
            <w:r>
              <w:rPr>
                <w:webHidden/>
              </w:rPr>
              <w:fldChar w:fldCharType="begin"/>
            </w:r>
            <w:r>
              <w:rPr>
                <w:webHidden/>
              </w:rPr>
              <w:instrText xml:space="preserve"> PAGEREF _Toc203298823 \h </w:instrText>
            </w:r>
            <w:r>
              <w:rPr>
                <w:webHidden/>
              </w:rPr>
            </w:r>
            <w:r>
              <w:rPr>
                <w:webHidden/>
              </w:rPr>
              <w:fldChar w:fldCharType="separate"/>
            </w:r>
            <w:r>
              <w:rPr>
                <w:webHidden/>
              </w:rPr>
              <w:t>8</w:t>
            </w:r>
            <w:r>
              <w:rPr>
                <w:webHidden/>
              </w:rPr>
              <w:fldChar w:fldCharType="end"/>
            </w:r>
          </w:hyperlink>
        </w:p>
        <w:p w14:paraId="3919C068" w14:textId="106ED56A" w:rsidR="006D0BFD" w:rsidRDefault="002060CF" w:rsidP="006D0BFD">
          <w:pPr>
            <w:pStyle w:val="TOC2"/>
            <w:spacing w:line="240" w:lineRule="auto"/>
            <w:rPr>
              <w:rFonts w:eastAsiaTheme="minorEastAsia"/>
              <w:noProof/>
              <w:lang w:eastAsia="en-ID"/>
            </w:rPr>
          </w:pPr>
          <w:hyperlink w:anchor="_Toc203298824" w:history="1">
            <w:r w:rsidR="006D0BFD" w:rsidRPr="00833775">
              <w:rPr>
                <w:rStyle w:val="Hyperlink"/>
                <w:noProof/>
              </w:rPr>
              <w:t>A.</w:t>
            </w:r>
            <w:r w:rsidR="006D0BFD">
              <w:rPr>
                <w:rFonts w:eastAsiaTheme="minorEastAsia"/>
                <w:noProof/>
                <w:lang w:eastAsia="en-ID"/>
              </w:rPr>
              <w:tab/>
            </w:r>
            <w:r w:rsidR="006D0BFD" w:rsidRPr="00833775">
              <w:rPr>
                <w:rStyle w:val="Hyperlink"/>
                <w:noProof/>
              </w:rPr>
              <w:t>Landasan Teori</w:t>
            </w:r>
            <w:r w:rsidR="006D0BFD">
              <w:rPr>
                <w:noProof/>
                <w:webHidden/>
              </w:rPr>
              <w:tab/>
            </w:r>
            <w:r w:rsidR="006D0BFD">
              <w:rPr>
                <w:noProof/>
                <w:webHidden/>
              </w:rPr>
              <w:fldChar w:fldCharType="begin"/>
            </w:r>
            <w:r w:rsidR="006D0BFD">
              <w:rPr>
                <w:noProof/>
                <w:webHidden/>
              </w:rPr>
              <w:instrText xml:space="preserve"> PAGEREF _Toc203298824 \h </w:instrText>
            </w:r>
            <w:r w:rsidR="006D0BFD">
              <w:rPr>
                <w:noProof/>
                <w:webHidden/>
              </w:rPr>
            </w:r>
            <w:r w:rsidR="006D0BFD">
              <w:rPr>
                <w:noProof/>
                <w:webHidden/>
              </w:rPr>
              <w:fldChar w:fldCharType="separate"/>
            </w:r>
            <w:r w:rsidR="006D0BFD">
              <w:rPr>
                <w:noProof/>
                <w:webHidden/>
              </w:rPr>
              <w:t>8</w:t>
            </w:r>
            <w:r w:rsidR="006D0BFD">
              <w:rPr>
                <w:noProof/>
                <w:webHidden/>
              </w:rPr>
              <w:fldChar w:fldCharType="end"/>
            </w:r>
          </w:hyperlink>
        </w:p>
        <w:p w14:paraId="2BF72A4D" w14:textId="7D1D7812" w:rsidR="006D0BFD" w:rsidRDefault="002060CF" w:rsidP="006D0BFD">
          <w:pPr>
            <w:pStyle w:val="TOC3"/>
            <w:spacing w:line="240" w:lineRule="auto"/>
            <w:rPr>
              <w:rFonts w:eastAsiaTheme="minorEastAsia"/>
              <w:noProof/>
              <w:lang w:eastAsia="en-ID"/>
            </w:rPr>
          </w:pPr>
          <w:hyperlink w:anchor="_Toc203298825" w:history="1">
            <w:r w:rsidR="006D0BFD" w:rsidRPr="00833775">
              <w:rPr>
                <w:rStyle w:val="Hyperlink"/>
                <w:noProof/>
              </w:rPr>
              <w:t>1.</w:t>
            </w:r>
            <w:r w:rsidR="006D0BFD">
              <w:rPr>
                <w:rFonts w:eastAsiaTheme="minorEastAsia"/>
                <w:noProof/>
                <w:lang w:eastAsia="en-ID"/>
              </w:rPr>
              <w:tab/>
            </w:r>
            <w:r w:rsidR="006D0BFD" w:rsidRPr="00833775">
              <w:rPr>
                <w:rStyle w:val="Hyperlink"/>
                <w:noProof/>
              </w:rPr>
              <w:t>Dewasa</w:t>
            </w:r>
            <w:r w:rsidR="006D0BFD">
              <w:rPr>
                <w:noProof/>
                <w:webHidden/>
              </w:rPr>
              <w:tab/>
            </w:r>
            <w:r w:rsidR="006D0BFD">
              <w:rPr>
                <w:noProof/>
                <w:webHidden/>
              </w:rPr>
              <w:fldChar w:fldCharType="begin"/>
            </w:r>
            <w:r w:rsidR="006D0BFD">
              <w:rPr>
                <w:noProof/>
                <w:webHidden/>
              </w:rPr>
              <w:instrText xml:space="preserve"> PAGEREF _Toc203298825 \h </w:instrText>
            </w:r>
            <w:r w:rsidR="006D0BFD">
              <w:rPr>
                <w:noProof/>
                <w:webHidden/>
              </w:rPr>
            </w:r>
            <w:r w:rsidR="006D0BFD">
              <w:rPr>
                <w:noProof/>
                <w:webHidden/>
              </w:rPr>
              <w:fldChar w:fldCharType="separate"/>
            </w:r>
            <w:r w:rsidR="006D0BFD">
              <w:rPr>
                <w:noProof/>
                <w:webHidden/>
              </w:rPr>
              <w:t>8</w:t>
            </w:r>
            <w:r w:rsidR="006D0BFD">
              <w:rPr>
                <w:noProof/>
                <w:webHidden/>
              </w:rPr>
              <w:fldChar w:fldCharType="end"/>
            </w:r>
          </w:hyperlink>
        </w:p>
        <w:p w14:paraId="441EA19E" w14:textId="3ED13ADC" w:rsidR="006D0BFD" w:rsidRDefault="002060CF" w:rsidP="006D0BFD">
          <w:pPr>
            <w:pStyle w:val="TOC3"/>
            <w:spacing w:line="240" w:lineRule="auto"/>
            <w:rPr>
              <w:rFonts w:eastAsiaTheme="minorEastAsia"/>
              <w:noProof/>
              <w:lang w:eastAsia="en-ID"/>
            </w:rPr>
          </w:pPr>
          <w:hyperlink w:anchor="_Toc203298826" w:history="1">
            <w:r w:rsidR="006D0BFD" w:rsidRPr="00833775">
              <w:rPr>
                <w:rStyle w:val="Hyperlink"/>
                <w:noProof/>
              </w:rPr>
              <w:t>2.</w:t>
            </w:r>
            <w:r w:rsidR="006D0BFD">
              <w:rPr>
                <w:rFonts w:eastAsiaTheme="minorEastAsia"/>
                <w:noProof/>
                <w:lang w:eastAsia="en-ID"/>
              </w:rPr>
              <w:tab/>
            </w:r>
            <w:r w:rsidR="006D0BFD" w:rsidRPr="00833775">
              <w:rPr>
                <w:rStyle w:val="Hyperlink"/>
                <w:noProof/>
              </w:rPr>
              <w:t>Tekanan Darah</w:t>
            </w:r>
            <w:r w:rsidR="006D0BFD">
              <w:rPr>
                <w:noProof/>
                <w:webHidden/>
              </w:rPr>
              <w:tab/>
            </w:r>
            <w:r w:rsidR="006D0BFD">
              <w:rPr>
                <w:noProof/>
                <w:webHidden/>
              </w:rPr>
              <w:fldChar w:fldCharType="begin"/>
            </w:r>
            <w:r w:rsidR="006D0BFD">
              <w:rPr>
                <w:noProof/>
                <w:webHidden/>
              </w:rPr>
              <w:instrText xml:space="preserve"> PAGEREF _Toc203298826 \h </w:instrText>
            </w:r>
            <w:r w:rsidR="006D0BFD">
              <w:rPr>
                <w:noProof/>
                <w:webHidden/>
              </w:rPr>
            </w:r>
            <w:r w:rsidR="006D0BFD">
              <w:rPr>
                <w:noProof/>
                <w:webHidden/>
              </w:rPr>
              <w:fldChar w:fldCharType="separate"/>
            </w:r>
            <w:r w:rsidR="006D0BFD">
              <w:rPr>
                <w:noProof/>
                <w:webHidden/>
              </w:rPr>
              <w:t>16</w:t>
            </w:r>
            <w:r w:rsidR="006D0BFD">
              <w:rPr>
                <w:noProof/>
                <w:webHidden/>
              </w:rPr>
              <w:fldChar w:fldCharType="end"/>
            </w:r>
          </w:hyperlink>
        </w:p>
        <w:p w14:paraId="662AF579" w14:textId="3C2303DD" w:rsidR="006D0BFD" w:rsidRDefault="002060CF" w:rsidP="006D0BFD">
          <w:pPr>
            <w:pStyle w:val="TOC3"/>
            <w:spacing w:line="240" w:lineRule="auto"/>
            <w:rPr>
              <w:rFonts w:eastAsiaTheme="minorEastAsia"/>
              <w:noProof/>
              <w:lang w:eastAsia="en-ID"/>
            </w:rPr>
          </w:pPr>
          <w:hyperlink w:anchor="_Toc203298827" w:history="1">
            <w:r w:rsidR="006D0BFD" w:rsidRPr="00833775">
              <w:rPr>
                <w:rStyle w:val="Hyperlink"/>
                <w:noProof/>
              </w:rPr>
              <w:t>3.</w:t>
            </w:r>
            <w:r w:rsidR="006D0BFD">
              <w:rPr>
                <w:rFonts w:eastAsiaTheme="minorEastAsia"/>
                <w:noProof/>
                <w:lang w:eastAsia="en-ID"/>
              </w:rPr>
              <w:tab/>
            </w:r>
            <w:r w:rsidR="006D0BFD" w:rsidRPr="00833775">
              <w:rPr>
                <w:rStyle w:val="Hyperlink"/>
                <w:noProof/>
              </w:rPr>
              <w:t>Natrium</w:t>
            </w:r>
            <w:r w:rsidR="006D0BFD">
              <w:rPr>
                <w:noProof/>
                <w:webHidden/>
              </w:rPr>
              <w:tab/>
            </w:r>
            <w:r w:rsidR="006D0BFD">
              <w:rPr>
                <w:noProof/>
                <w:webHidden/>
              </w:rPr>
              <w:fldChar w:fldCharType="begin"/>
            </w:r>
            <w:r w:rsidR="006D0BFD">
              <w:rPr>
                <w:noProof/>
                <w:webHidden/>
              </w:rPr>
              <w:instrText xml:space="preserve"> PAGEREF _Toc203298827 \h </w:instrText>
            </w:r>
            <w:r w:rsidR="006D0BFD">
              <w:rPr>
                <w:noProof/>
                <w:webHidden/>
              </w:rPr>
            </w:r>
            <w:r w:rsidR="006D0BFD">
              <w:rPr>
                <w:noProof/>
                <w:webHidden/>
              </w:rPr>
              <w:fldChar w:fldCharType="separate"/>
            </w:r>
            <w:r w:rsidR="006D0BFD">
              <w:rPr>
                <w:noProof/>
                <w:webHidden/>
              </w:rPr>
              <w:t>34</w:t>
            </w:r>
            <w:r w:rsidR="006D0BFD">
              <w:rPr>
                <w:noProof/>
                <w:webHidden/>
              </w:rPr>
              <w:fldChar w:fldCharType="end"/>
            </w:r>
          </w:hyperlink>
        </w:p>
        <w:p w14:paraId="19182350" w14:textId="22CA3B0C" w:rsidR="006D0BFD" w:rsidRDefault="002060CF" w:rsidP="006D0BFD">
          <w:pPr>
            <w:pStyle w:val="TOC3"/>
            <w:spacing w:line="240" w:lineRule="auto"/>
            <w:rPr>
              <w:rFonts w:eastAsiaTheme="minorEastAsia"/>
              <w:noProof/>
              <w:lang w:eastAsia="en-ID"/>
            </w:rPr>
          </w:pPr>
          <w:hyperlink w:anchor="_Toc203298828" w:history="1">
            <w:r w:rsidR="006D0BFD" w:rsidRPr="00833775">
              <w:rPr>
                <w:rStyle w:val="Hyperlink"/>
                <w:noProof/>
              </w:rPr>
              <w:t>4.</w:t>
            </w:r>
            <w:r w:rsidR="006D0BFD">
              <w:rPr>
                <w:rFonts w:eastAsiaTheme="minorEastAsia"/>
                <w:noProof/>
                <w:lang w:eastAsia="en-ID"/>
              </w:rPr>
              <w:tab/>
            </w:r>
            <w:r w:rsidR="006D0BFD" w:rsidRPr="00833775">
              <w:rPr>
                <w:rStyle w:val="Hyperlink"/>
                <w:noProof/>
              </w:rPr>
              <w:t>Serat</w:t>
            </w:r>
            <w:r w:rsidR="006D0BFD">
              <w:rPr>
                <w:noProof/>
                <w:webHidden/>
              </w:rPr>
              <w:tab/>
            </w:r>
            <w:r w:rsidR="006D0BFD">
              <w:rPr>
                <w:noProof/>
                <w:webHidden/>
              </w:rPr>
              <w:fldChar w:fldCharType="begin"/>
            </w:r>
            <w:r w:rsidR="006D0BFD">
              <w:rPr>
                <w:noProof/>
                <w:webHidden/>
              </w:rPr>
              <w:instrText xml:space="preserve"> PAGEREF _Toc203298828 \h </w:instrText>
            </w:r>
            <w:r w:rsidR="006D0BFD">
              <w:rPr>
                <w:noProof/>
                <w:webHidden/>
              </w:rPr>
            </w:r>
            <w:r w:rsidR="006D0BFD">
              <w:rPr>
                <w:noProof/>
                <w:webHidden/>
              </w:rPr>
              <w:fldChar w:fldCharType="separate"/>
            </w:r>
            <w:r w:rsidR="006D0BFD">
              <w:rPr>
                <w:noProof/>
                <w:webHidden/>
              </w:rPr>
              <w:t>37</w:t>
            </w:r>
            <w:r w:rsidR="006D0BFD">
              <w:rPr>
                <w:noProof/>
                <w:webHidden/>
              </w:rPr>
              <w:fldChar w:fldCharType="end"/>
            </w:r>
          </w:hyperlink>
        </w:p>
        <w:p w14:paraId="4E0F6D4F" w14:textId="130EC720" w:rsidR="006D0BFD" w:rsidRDefault="002060CF" w:rsidP="006D0BFD">
          <w:pPr>
            <w:pStyle w:val="TOC3"/>
            <w:spacing w:line="240" w:lineRule="auto"/>
            <w:rPr>
              <w:rFonts w:eastAsiaTheme="minorEastAsia"/>
              <w:noProof/>
              <w:lang w:eastAsia="en-ID"/>
            </w:rPr>
          </w:pPr>
          <w:hyperlink w:anchor="_Toc203298829" w:history="1">
            <w:r w:rsidR="006D0BFD" w:rsidRPr="00833775">
              <w:rPr>
                <w:rStyle w:val="Hyperlink"/>
                <w:noProof/>
              </w:rPr>
              <w:t>5.</w:t>
            </w:r>
            <w:r w:rsidR="006D0BFD">
              <w:rPr>
                <w:rFonts w:eastAsiaTheme="minorEastAsia"/>
                <w:noProof/>
                <w:lang w:eastAsia="en-ID"/>
              </w:rPr>
              <w:tab/>
            </w:r>
            <w:r w:rsidR="006D0BFD" w:rsidRPr="00833775">
              <w:rPr>
                <w:rStyle w:val="Hyperlink"/>
                <w:noProof/>
              </w:rPr>
              <w:t>Metode Pengukuran Konsumsi Pangan</w:t>
            </w:r>
            <w:r w:rsidR="006D0BFD">
              <w:rPr>
                <w:noProof/>
                <w:webHidden/>
              </w:rPr>
              <w:tab/>
            </w:r>
            <w:r w:rsidR="006D0BFD">
              <w:rPr>
                <w:noProof/>
                <w:webHidden/>
              </w:rPr>
              <w:fldChar w:fldCharType="begin"/>
            </w:r>
            <w:r w:rsidR="006D0BFD">
              <w:rPr>
                <w:noProof/>
                <w:webHidden/>
              </w:rPr>
              <w:instrText xml:space="preserve"> PAGEREF _Toc203298829 \h </w:instrText>
            </w:r>
            <w:r w:rsidR="006D0BFD">
              <w:rPr>
                <w:noProof/>
                <w:webHidden/>
              </w:rPr>
            </w:r>
            <w:r w:rsidR="006D0BFD">
              <w:rPr>
                <w:noProof/>
                <w:webHidden/>
              </w:rPr>
              <w:fldChar w:fldCharType="separate"/>
            </w:r>
            <w:r w:rsidR="006D0BFD">
              <w:rPr>
                <w:noProof/>
                <w:webHidden/>
              </w:rPr>
              <w:t>41</w:t>
            </w:r>
            <w:r w:rsidR="006D0BFD">
              <w:rPr>
                <w:noProof/>
                <w:webHidden/>
              </w:rPr>
              <w:fldChar w:fldCharType="end"/>
            </w:r>
          </w:hyperlink>
        </w:p>
        <w:p w14:paraId="40E140D9" w14:textId="00F559FE" w:rsidR="006D0BFD" w:rsidRDefault="002060CF" w:rsidP="006D0BFD">
          <w:pPr>
            <w:pStyle w:val="TOC3"/>
            <w:spacing w:line="240" w:lineRule="auto"/>
            <w:rPr>
              <w:rFonts w:eastAsiaTheme="minorEastAsia"/>
              <w:noProof/>
              <w:lang w:eastAsia="en-ID"/>
            </w:rPr>
          </w:pPr>
          <w:hyperlink w:anchor="_Toc203298830" w:history="1">
            <w:r w:rsidR="006D0BFD" w:rsidRPr="00833775">
              <w:rPr>
                <w:rStyle w:val="Hyperlink"/>
                <w:noProof/>
              </w:rPr>
              <w:t>6.</w:t>
            </w:r>
            <w:r w:rsidR="006D0BFD">
              <w:rPr>
                <w:rFonts w:eastAsiaTheme="minorEastAsia"/>
                <w:noProof/>
                <w:lang w:eastAsia="en-ID"/>
              </w:rPr>
              <w:tab/>
            </w:r>
            <w:r w:rsidR="006D0BFD" w:rsidRPr="00833775">
              <w:rPr>
                <w:rStyle w:val="Hyperlink"/>
                <w:noProof/>
              </w:rPr>
              <w:t>Hubungan antar Variabel</w:t>
            </w:r>
            <w:r w:rsidR="006D0BFD">
              <w:rPr>
                <w:noProof/>
                <w:webHidden/>
              </w:rPr>
              <w:tab/>
            </w:r>
            <w:r w:rsidR="006D0BFD">
              <w:rPr>
                <w:noProof/>
                <w:webHidden/>
              </w:rPr>
              <w:fldChar w:fldCharType="begin"/>
            </w:r>
            <w:r w:rsidR="006D0BFD">
              <w:rPr>
                <w:noProof/>
                <w:webHidden/>
              </w:rPr>
              <w:instrText xml:space="preserve"> PAGEREF _Toc203298830 \h </w:instrText>
            </w:r>
            <w:r w:rsidR="006D0BFD">
              <w:rPr>
                <w:noProof/>
                <w:webHidden/>
              </w:rPr>
            </w:r>
            <w:r w:rsidR="006D0BFD">
              <w:rPr>
                <w:noProof/>
                <w:webHidden/>
              </w:rPr>
              <w:fldChar w:fldCharType="separate"/>
            </w:r>
            <w:r w:rsidR="006D0BFD">
              <w:rPr>
                <w:noProof/>
                <w:webHidden/>
              </w:rPr>
              <w:t>42</w:t>
            </w:r>
            <w:r w:rsidR="006D0BFD">
              <w:rPr>
                <w:noProof/>
                <w:webHidden/>
              </w:rPr>
              <w:fldChar w:fldCharType="end"/>
            </w:r>
          </w:hyperlink>
        </w:p>
        <w:p w14:paraId="1C8193CF" w14:textId="185D1CAE" w:rsidR="006D0BFD" w:rsidRDefault="002060CF" w:rsidP="006D0BFD">
          <w:pPr>
            <w:pStyle w:val="TOC2"/>
            <w:spacing w:line="240" w:lineRule="auto"/>
            <w:rPr>
              <w:rFonts w:eastAsiaTheme="minorEastAsia"/>
              <w:noProof/>
              <w:lang w:eastAsia="en-ID"/>
            </w:rPr>
          </w:pPr>
          <w:hyperlink w:anchor="_Toc203298831" w:history="1">
            <w:r w:rsidR="006D0BFD" w:rsidRPr="00833775">
              <w:rPr>
                <w:rStyle w:val="Hyperlink"/>
                <w:noProof/>
              </w:rPr>
              <w:t>B.</w:t>
            </w:r>
            <w:r w:rsidR="006D0BFD">
              <w:rPr>
                <w:rFonts w:eastAsiaTheme="minorEastAsia"/>
                <w:noProof/>
                <w:lang w:eastAsia="en-ID"/>
              </w:rPr>
              <w:tab/>
            </w:r>
            <w:r w:rsidR="006D0BFD" w:rsidRPr="00833775">
              <w:rPr>
                <w:rStyle w:val="Hyperlink"/>
                <w:noProof/>
              </w:rPr>
              <w:t>Kerangka Teori</w:t>
            </w:r>
            <w:r w:rsidR="006D0BFD">
              <w:rPr>
                <w:noProof/>
                <w:webHidden/>
              </w:rPr>
              <w:tab/>
            </w:r>
            <w:r w:rsidR="006D0BFD">
              <w:rPr>
                <w:noProof/>
                <w:webHidden/>
              </w:rPr>
              <w:fldChar w:fldCharType="begin"/>
            </w:r>
            <w:r w:rsidR="006D0BFD">
              <w:rPr>
                <w:noProof/>
                <w:webHidden/>
              </w:rPr>
              <w:instrText xml:space="preserve"> PAGEREF _Toc203298831 \h </w:instrText>
            </w:r>
            <w:r w:rsidR="006D0BFD">
              <w:rPr>
                <w:noProof/>
                <w:webHidden/>
              </w:rPr>
            </w:r>
            <w:r w:rsidR="006D0BFD">
              <w:rPr>
                <w:noProof/>
                <w:webHidden/>
              </w:rPr>
              <w:fldChar w:fldCharType="separate"/>
            </w:r>
            <w:r w:rsidR="006D0BFD">
              <w:rPr>
                <w:noProof/>
                <w:webHidden/>
              </w:rPr>
              <w:t>45</w:t>
            </w:r>
            <w:r w:rsidR="006D0BFD">
              <w:rPr>
                <w:noProof/>
                <w:webHidden/>
              </w:rPr>
              <w:fldChar w:fldCharType="end"/>
            </w:r>
          </w:hyperlink>
        </w:p>
        <w:p w14:paraId="321030E9" w14:textId="6A9EEF66" w:rsidR="006D0BFD" w:rsidRDefault="002060CF" w:rsidP="006D0BFD">
          <w:pPr>
            <w:pStyle w:val="TOC2"/>
            <w:spacing w:line="240" w:lineRule="auto"/>
            <w:rPr>
              <w:rFonts w:eastAsiaTheme="minorEastAsia"/>
              <w:noProof/>
              <w:lang w:eastAsia="en-ID"/>
            </w:rPr>
          </w:pPr>
          <w:hyperlink w:anchor="_Toc203298832" w:history="1">
            <w:r w:rsidR="006D0BFD" w:rsidRPr="00833775">
              <w:rPr>
                <w:rStyle w:val="Hyperlink"/>
                <w:noProof/>
              </w:rPr>
              <w:t>C.</w:t>
            </w:r>
            <w:r w:rsidR="006D0BFD">
              <w:rPr>
                <w:rFonts w:eastAsiaTheme="minorEastAsia"/>
                <w:noProof/>
                <w:lang w:eastAsia="en-ID"/>
              </w:rPr>
              <w:tab/>
            </w:r>
            <w:r w:rsidR="006D0BFD" w:rsidRPr="00833775">
              <w:rPr>
                <w:rStyle w:val="Hyperlink"/>
                <w:noProof/>
              </w:rPr>
              <w:t>Kerangka Konsep</w:t>
            </w:r>
            <w:r w:rsidR="006D0BFD">
              <w:rPr>
                <w:noProof/>
                <w:webHidden/>
              </w:rPr>
              <w:tab/>
            </w:r>
            <w:r w:rsidR="006D0BFD">
              <w:rPr>
                <w:noProof/>
                <w:webHidden/>
              </w:rPr>
              <w:fldChar w:fldCharType="begin"/>
            </w:r>
            <w:r w:rsidR="006D0BFD">
              <w:rPr>
                <w:noProof/>
                <w:webHidden/>
              </w:rPr>
              <w:instrText xml:space="preserve"> PAGEREF _Toc203298832 \h </w:instrText>
            </w:r>
            <w:r w:rsidR="006D0BFD">
              <w:rPr>
                <w:noProof/>
                <w:webHidden/>
              </w:rPr>
            </w:r>
            <w:r w:rsidR="006D0BFD">
              <w:rPr>
                <w:noProof/>
                <w:webHidden/>
              </w:rPr>
              <w:fldChar w:fldCharType="separate"/>
            </w:r>
            <w:r w:rsidR="006D0BFD">
              <w:rPr>
                <w:noProof/>
                <w:webHidden/>
              </w:rPr>
              <w:t>46</w:t>
            </w:r>
            <w:r w:rsidR="006D0BFD">
              <w:rPr>
                <w:noProof/>
                <w:webHidden/>
              </w:rPr>
              <w:fldChar w:fldCharType="end"/>
            </w:r>
          </w:hyperlink>
        </w:p>
        <w:p w14:paraId="323123C7" w14:textId="2E60D425" w:rsidR="006D0BFD" w:rsidRDefault="002060CF" w:rsidP="006D0BFD">
          <w:pPr>
            <w:pStyle w:val="TOC2"/>
            <w:spacing w:line="240" w:lineRule="auto"/>
            <w:rPr>
              <w:rFonts w:eastAsiaTheme="minorEastAsia"/>
              <w:noProof/>
              <w:lang w:eastAsia="en-ID"/>
            </w:rPr>
          </w:pPr>
          <w:hyperlink w:anchor="_Toc203298833" w:history="1">
            <w:r w:rsidR="006D0BFD" w:rsidRPr="00833775">
              <w:rPr>
                <w:rStyle w:val="Hyperlink"/>
                <w:noProof/>
              </w:rPr>
              <w:t>D.</w:t>
            </w:r>
            <w:r w:rsidR="006D0BFD">
              <w:rPr>
                <w:rFonts w:eastAsiaTheme="minorEastAsia"/>
                <w:noProof/>
                <w:lang w:eastAsia="en-ID"/>
              </w:rPr>
              <w:tab/>
            </w:r>
            <w:r w:rsidR="006D0BFD" w:rsidRPr="00833775">
              <w:rPr>
                <w:rStyle w:val="Hyperlink"/>
                <w:noProof/>
              </w:rPr>
              <w:t>Hipotesis Penelitian</w:t>
            </w:r>
            <w:r w:rsidR="006D0BFD">
              <w:rPr>
                <w:noProof/>
                <w:webHidden/>
              </w:rPr>
              <w:tab/>
            </w:r>
            <w:r w:rsidR="006D0BFD">
              <w:rPr>
                <w:noProof/>
                <w:webHidden/>
              </w:rPr>
              <w:fldChar w:fldCharType="begin"/>
            </w:r>
            <w:r w:rsidR="006D0BFD">
              <w:rPr>
                <w:noProof/>
                <w:webHidden/>
              </w:rPr>
              <w:instrText xml:space="preserve"> PAGEREF _Toc203298833 \h </w:instrText>
            </w:r>
            <w:r w:rsidR="006D0BFD">
              <w:rPr>
                <w:noProof/>
                <w:webHidden/>
              </w:rPr>
            </w:r>
            <w:r w:rsidR="006D0BFD">
              <w:rPr>
                <w:noProof/>
                <w:webHidden/>
              </w:rPr>
              <w:fldChar w:fldCharType="separate"/>
            </w:r>
            <w:r w:rsidR="006D0BFD">
              <w:rPr>
                <w:noProof/>
                <w:webHidden/>
              </w:rPr>
              <w:t>47</w:t>
            </w:r>
            <w:r w:rsidR="006D0BFD">
              <w:rPr>
                <w:noProof/>
                <w:webHidden/>
              </w:rPr>
              <w:fldChar w:fldCharType="end"/>
            </w:r>
          </w:hyperlink>
        </w:p>
        <w:p w14:paraId="1764109E" w14:textId="046A0337" w:rsidR="006D0BFD" w:rsidRDefault="006D0BFD" w:rsidP="006D0BFD">
          <w:pPr>
            <w:pStyle w:val="TOC1"/>
            <w:rPr>
              <w:rFonts w:asciiTheme="minorHAnsi" w:eastAsiaTheme="minorEastAsia" w:hAnsiTheme="minorHAnsi" w:cstheme="minorBidi"/>
              <w:b w:val="0"/>
              <w:bCs w:val="0"/>
              <w:sz w:val="22"/>
              <w:szCs w:val="22"/>
              <w:lang w:eastAsia="en-ID"/>
            </w:rPr>
          </w:pPr>
          <w:r>
            <w:rPr>
              <w:rStyle w:val="Hyperlink"/>
              <w:color w:val="000000" w:themeColor="text1"/>
              <w:u w:val="none"/>
            </w:rPr>
            <w:t xml:space="preserve">BAB III </w:t>
          </w:r>
          <w:hyperlink w:anchor="_Toc203298835" w:history="1">
            <w:r w:rsidRPr="00833775">
              <w:rPr>
                <w:rStyle w:val="Hyperlink"/>
                <w:lang w:val="sv-SE"/>
              </w:rPr>
              <w:t>METODOLOGI PENELITIAN</w:t>
            </w:r>
            <w:r>
              <w:rPr>
                <w:webHidden/>
              </w:rPr>
              <w:tab/>
            </w:r>
            <w:r>
              <w:rPr>
                <w:webHidden/>
              </w:rPr>
              <w:fldChar w:fldCharType="begin"/>
            </w:r>
            <w:r>
              <w:rPr>
                <w:webHidden/>
              </w:rPr>
              <w:instrText xml:space="preserve"> PAGEREF _Toc203298835 \h </w:instrText>
            </w:r>
            <w:r>
              <w:rPr>
                <w:webHidden/>
              </w:rPr>
            </w:r>
            <w:r>
              <w:rPr>
                <w:webHidden/>
              </w:rPr>
              <w:fldChar w:fldCharType="separate"/>
            </w:r>
            <w:r>
              <w:rPr>
                <w:webHidden/>
              </w:rPr>
              <w:t>48</w:t>
            </w:r>
            <w:r>
              <w:rPr>
                <w:webHidden/>
              </w:rPr>
              <w:fldChar w:fldCharType="end"/>
            </w:r>
          </w:hyperlink>
        </w:p>
        <w:p w14:paraId="74DE44CD" w14:textId="249D2E5B" w:rsidR="006D0BFD" w:rsidRDefault="002060CF" w:rsidP="006D0BFD">
          <w:pPr>
            <w:pStyle w:val="TOC2"/>
            <w:spacing w:line="240" w:lineRule="auto"/>
            <w:rPr>
              <w:rFonts w:eastAsiaTheme="minorEastAsia"/>
              <w:noProof/>
              <w:lang w:eastAsia="en-ID"/>
            </w:rPr>
          </w:pPr>
          <w:hyperlink w:anchor="_Toc203298836" w:history="1">
            <w:r w:rsidR="006D0BFD" w:rsidRPr="00833775">
              <w:rPr>
                <w:rStyle w:val="Hyperlink"/>
                <w:noProof/>
              </w:rPr>
              <w:t>A.</w:t>
            </w:r>
            <w:r w:rsidR="006D0BFD">
              <w:rPr>
                <w:rFonts w:eastAsiaTheme="minorEastAsia"/>
                <w:noProof/>
                <w:lang w:eastAsia="en-ID"/>
              </w:rPr>
              <w:tab/>
            </w:r>
            <w:r w:rsidR="006D0BFD" w:rsidRPr="00833775">
              <w:rPr>
                <w:rStyle w:val="Hyperlink"/>
                <w:noProof/>
              </w:rPr>
              <w:t>Jenis dan Variabel Penelitian</w:t>
            </w:r>
            <w:r w:rsidR="006D0BFD">
              <w:rPr>
                <w:noProof/>
                <w:webHidden/>
              </w:rPr>
              <w:tab/>
            </w:r>
            <w:r w:rsidR="006D0BFD">
              <w:rPr>
                <w:noProof/>
                <w:webHidden/>
              </w:rPr>
              <w:fldChar w:fldCharType="begin"/>
            </w:r>
            <w:r w:rsidR="006D0BFD">
              <w:rPr>
                <w:noProof/>
                <w:webHidden/>
              </w:rPr>
              <w:instrText xml:space="preserve"> PAGEREF _Toc203298836 \h </w:instrText>
            </w:r>
            <w:r w:rsidR="006D0BFD">
              <w:rPr>
                <w:noProof/>
                <w:webHidden/>
              </w:rPr>
            </w:r>
            <w:r w:rsidR="006D0BFD">
              <w:rPr>
                <w:noProof/>
                <w:webHidden/>
              </w:rPr>
              <w:fldChar w:fldCharType="separate"/>
            </w:r>
            <w:r w:rsidR="006D0BFD">
              <w:rPr>
                <w:noProof/>
                <w:webHidden/>
              </w:rPr>
              <w:t>48</w:t>
            </w:r>
            <w:r w:rsidR="006D0BFD">
              <w:rPr>
                <w:noProof/>
                <w:webHidden/>
              </w:rPr>
              <w:fldChar w:fldCharType="end"/>
            </w:r>
          </w:hyperlink>
        </w:p>
        <w:p w14:paraId="0E0270A6" w14:textId="222F5563" w:rsidR="006D0BFD" w:rsidRDefault="002060CF" w:rsidP="006D0BFD">
          <w:pPr>
            <w:pStyle w:val="TOC3"/>
            <w:spacing w:line="240" w:lineRule="auto"/>
            <w:rPr>
              <w:rFonts w:eastAsiaTheme="minorEastAsia"/>
              <w:noProof/>
              <w:lang w:eastAsia="en-ID"/>
            </w:rPr>
          </w:pPr>
          <w:hyperlink w:anchor="_Toc203298837" w:history="1">
            <w:r w:rsidR="006D0BFD" w:rsidRPr="00833775">
              <w:rPr>
                <w:rStyle w:val="Hyperlink"/>
                <w:noProof/>
              </w:rPr>
              <w:t>1.</w:t>
            </w:r>
            <w:r w:rsidR="006D0BFD">
              <w:rPr>
                <w:rFonts w:eastAsiaTheme="minorEastAsia"/>
                <w:noProof/>
                <w:lang w:eastAsia="en-ID"/>
              </w:rPr>
              <w:tab/>
            </w:r>
            <w:r w:rsidR="006D0BFD" w:rsidRPr="00833775">
              <w:rPr>
                <w:rStyle w:val="Hyperlink"/>
                <w:noProof/>
              </w:rPr>
              <w:t>Jenis Penelitian</w:t>
            </w:r>
            <w:r w:rsidR="006D0BFD">
              <w:rPr>
                <w:noProof/>
                <w:webHidden/>
              </w:rPr>
              <w:tab/>
            </w:r>
            <w:r w:rsidR="006D0BFD">
              <w:rPr>
                <w:noProof/>
                <w:webHidden/>
              </w:rPr>
              <w:fldChar w:fldCharType="begin"/>
            </w:r>
            <w:r w:rsidR="006D0BFD">
              <w:rPr>
                <w:noProof/>
                <w:webHidden/>
              </w:rPr>
              <w:instrText xml:space="preserve"> PAGEREF _Toc203298837 \h </w:instrText>
            </w:r>
            <w:r w:rsidR="006D0BFD">
              <w:rPr>
                <w:noProof/>
                <w:webHidden/>
              </w:rPr>
            </w:r>
            <w:r w:rsidR="006D0BFD">
              <w:rPr>
                <w:noProof/>
                <w:webHidden/>
              </w:rPr>
              <w:fldChar w:fldCharType="separate"/>
            </w:r>
            <w:r w:rsidR="006D0BFD">
              <w:rPr>
                <w:noProof/>
                <w:webHidden/>
              </w:rPr>
              <w:t>48</w:t>
            </w:r>
            <w:r w:rsidR="006D0BFD">
              <w:rPr>
                <w:noProof/>
                <w:webHidden/>
              </w:rPr>
              <w:fldChar w:fldCharType="end"/>
            </w:r>
          </w:hyperlink>
        </w:p>
        <w:p w14:paraId="0EA853AB" w14:textId="44379DA0" w:rsidR="006D0BFD" w:rsidRDefault="002060CF" w:rsidP="006D0BFD">
          <w:pPr>
            <w:pStyle w:val="TOC3"/>
            <w:spacing w:line="240" w:lineRule="auto"/>
            <w:rPr>
              <w:rFonts w:eastAsiaTheme="minorEastAsia"/>
              <w:noProof/>
              <w:lang w:eastAsia="en-ID"/>
            </w:rPr>
          </w:pPr>
          <w:hyperlink w:anchor="_Toc203298838" w:history="1">
            <w:r w:rsidR="006D0BFD" w:rsidRPr="00833775">
              <w:rPr>
                <w:rStyle w:val="Hyperlink"/>
                <w:noProof/>
              </w:rPr>
              <w:t>2.</w:t>
            </w:r>
            <w:r w:rsidR="006D0BFD">
              <w:rPr>
                <w:rFonts w:eastAsiaTheme="minorEastAsia"/>
                <w:noProof/>
                <w:lang w:eastAsia="en-ID"/>
              </w:rPr>
              <w:tab/>
            </w:r>
            <w:r w:rsidR="006D0BFD" w:rsidRPr="00833775">
              <w:rPr>
                <w:rStyle w:val="Hyperlink"/>
                <w:noProof/>
              </w:rPr>
              <w:t>Variabel Penelitian</w:t>
            </w:r>
            <w:r w:rsidR="006D0BFD">
              <w:rPr>
                <w:noProof/>
                <w:webHidden/>
              </w:rPr>
              <w:tab/>
            </w:r>
            <w:r w:rsidR="006D0BFD">
              <w:rPr>
                <w:noProof/>
                <w:webHidden/>
              </w:rPr>
              <w:fldChar w:fldCharType="begin"/>
            </w:r>
            <w:r w:rsidR="006D0BFD">
              <w:rPr>
                <w:noProof/>
                <w:webHidden/>
              </w:rPr>
              <w:instrText xml:space="preserve"> PAGEREF _Toc203298838 \h </w:instrText>
            </w:r>
            <w:r w:rsidR="006D0BFD">
              <w:rPr>
                <w:noProof/>
                <w:webHidden/>
              </w:rPr>
            </w:r>
            <w:r w:rsidR="006D0BFD">
              <w:rPr>
                <w:noProof/>
                <w:webHidden/>
              </w:rPr>
              <w:fldChar w:fldCharType="separate"/>
            </w:r>
            <w:r w:rsidR="006D0BFD">
              <w:rPr>
                <w:noProof/>
                <w:webHidden/>
              </w:rPr>
              <w:t>48</w:t>
            </w:r>
            <w:r w:rsidR="006D0BFD">
              <w:rPr>
                <w:noProof/>
                <w:webHidden/>
              </w:rPr>
              <w:fldChar w:fldCharType="end"/>
            </w:r>
          </w:hyperlink>
        </w:p>
        <w:p w14:paraId="6A9E85E9" w14:textId="7D788B7F" w:rsidR="006D0BFD" w:rsidRDefault="002060CF" w:rsidP="006D0BFD">
          <w:pPr>
            <w:pStyle w:val="TOC2"/>
            <w:spacing w:line="240" w:lineRule="auto"/>
            <w:rPr>
              <w:rFonts w:eastAsiaTheme="minorEastAsia"/>
              <w:noProof/>
              <w:lang w:eastAsia="en-ID"/>
            </w:rPr>
          </w:pPr>
          <w:hyperlink w:anchor="_Toc203298839" w:history="1">
            <w:r w:rsidR="006D0BFD" w:rsidRPr="00833775">
              <w:rPr>
                <w:rStyle w:val="Hyperlink"/>
                <w:noProof/>
              </w:rPr>
              <w:t>B.</w:t>
            </w:r>
            <w:r w:rsidR="006D0BFD">
              <w:rPr>
                <w:rFonts w:eastAsiaTheme="minorEastAsia"/>
                <w:noProof/>
                <w:lang w:eastAsia="en-ID"/>
              </w:rPr>
              <w:tab/>
            </w:r>
            <w:r w:rsidR="006D0BFD" w:rsidRPr="00833775">
              <w:rPr>
                <w:rStyle w:val="Hyperlink"/>
                <w:noProof/>
              </w:rPr>
              <w:t>Tempat dan Waktu Penelitian</w:t>
            </w:r>
            <w:r w:rsidR="006D0BFD">
              <w:rPr>
                <w:noProof/>
                <w:webHidden/>
              </w:rPr>
              <w:tab/>
            </w:r>
            <w:r w:rsidR="006D0BFD">
              <w:rPr>
                <w:noProof/>
                <w:webHidden/>
              </w:rPr>
              <w:fldChar w:fldCharType="begin"/>
            </w:r>
            <w:r w:rsidR="006D0BFD">
              <w:rPr>
                <w:noProof/>
                <w:webHidden/>
              </w:rPr>
              <w:instrText xml:space="preserve"> PAGEREF _Toc203298839 \h </w:instrText>
            </w:r>
            <w:r w:rsidR="006D0BFD">
              <w:rPr>
                <w:noProof/>
                <w:webHidden/>
              </w:rPr>
            </w:r>
            <w:r w:rsidR="006D0BFD">
              <w:rPr>
                <w:noProof/>
                <w:webHidden/>
              </w:rPr>
              <w:fldChar w:fldCharType="separate"/>
            </w:r>
            <w:r w:rsidR="006D0BFD">
              <w:rPr>
                <w:noProof/>
                <w:webHidden/>
              </w:rPr>
              <w:t>49</w:t>
            </w:r>
            <w:r w:rsidR="006D0BFD">
              <w:rPr>
                <w:noProof/>
                <w:webHidden/>
              </w:rPr>
              <w:fldChar w:fldCharType="end"/>
            </w:r>
          </w:hyperlink>
        </w:p>
        <w:p w14:paraId="5E841DB9" w14:textId="71C84B0A" w:rsidR="006D0BFD" w:rsidRDefault="002060CF" w:rsidP="006D0BFD">
          <w:pPr>
            <w:pStyle w:val="TOC2"/>
            <w:spacing w:line="240" w:lineRule="auto"/>
            <w:rPr>
              <w:rFonts w:eastAsiaTheme="minorEastAsia"/>
              <w:noProof/>
              <w:lang w:eastAsia="en-ID"/>
            </w:rPr>
          </w:pPr>
          <w:hyperlink w:anchor="_Toc203298840" w:history="1">
            <w:r w:rsidR="006D0BFD" w:rsidRPr="00833775">
              <w:rPr>
                <w:rStyle w:val="Hyperlink"/>
                <w:noProof/>
              </w:rPr>
              <w:t>C.</w:t>
            </w:r>
            <w:r w:rsidR="006D0BFD">
              <w:rPr>
                <w:rFonts w:eastAsiaTheme="minorEastAsia"/>
                <w:noProof/>
                <w:lang w:eastAsia="en-ID"/>
              </w:rPr>
              <w:tab/>
            </w:r>
            <w:r w:rsidR="006D0BFD" w:rsidRPr="00833775">
              <w:rPr>
                <w:rStyle w:val="Hyperlink"/>
                <w:noProof/>
              </w:rPr>
              <w:t>Populasi dan Sampel Penelitian</w:t>
            </w:r>
            <w:r w:rsidR="006D0BFD">
              <w:rPr>
                <w:noProof/>
                <w:webHidden/>
              </w:rPr>
              <w:tab/>
            </w:r>
            <w:r w:rsidR="006D0BFD">
              <w:rPr>
                <w:noProof/>
                <w:webHidden/>
              </w:rPr>
              <w:fldChar w:fldCharType="begin"/>
            </w:r>
            <w:r w:rsidR="006D0BFD">
              <w:rPr>
                <w:noProof/>
                <w:webHidden/>
              </w:rPr>
              <w:instrText xml:space="preserve"> PAGEREF _Toc203298840 \h </w:instrText>
            </w:r>
            <w:r w:rsidR="006D0BFD">
              <w:rPr>
                <w:noProof/>
                <w:webHidden/>
              </w:rPr>
            </w:r>
            <w:r w:rsidR="006D0BFD">
              <w:rPr>
                <w:noProof/>
                <w:webHidden/>
              </w:rPr>
              <w:fldChar w:fldCharType="separate"/>
            </w:r>
            <w:r w:rsidR="006D0BFD">
              <w:rPr>
                <w:noProof/>
                <w:webHidden/>
              </w:rPr>
              <w:t>49</w:t>
            </w:r>
            <w:r w:rsidR="006D0BFD">
              <w:rPr>
                <w:noProof/>
                <w:webHidden/>
              </w:rPr>
              <w:fldChar w:fldCharType="end"/>
            </w:r>
          </w:hyperlink>
        </w:p>
        <w:p w14:paraId="0D75397F" w14:textId="5A02A15D" w:rsidR="006D0BFD" w:rsidRDefault="002060CF" w:rsidP="006D0BFD">
          <w:pPr>
            <w:pStyle w:val="TOC3"/>
            <w:spacing w:line="240" w:lineRule="auto"/>
            <w:rPr>
              <w:rFonts w:eastAsiaTheme="minorEastAsia"/>
              <w:noProof/>
              <w:lang w:eastAsia="en-ID"/>
            </w:rPr>
          </w:pPr>
          <w:hyperlink w:anchor="_Toc203298841" w:history="1">
            <w:r w:rsidR="006D0BFD" w:rsidRPr="00833775">
              <w:rPr>
                <w:rStyle w:val="Hyperlink"/>
                <w:noProof/>
              </w:rPr>
              <w:t>1.</w:t>
            </w:r>
            <w:r w:rsidR="006D0BFD">
              <w:rPr>
                <w:rFonts w:eastAsiaTheme="minorEastAsia"/>
                <w:noProof/>
                <w:lang w:eastAsia="en-ID"/>
              </w:rPr>
              <w:tab/>
            </w:r>
            <w:r w:rsidR="006D0BFD" w:rsidRPr="00833775">
              <w:rPr>
                <w:rStyle w:val="Hyperlink"/>
                <w:noProof/>
              </w:rPr>
              <w:t>Populasi</w:t>
            </w:r>
            <w:r w:rsidR="006D0BFD">
              <w:rPr>
                <w:noProof/>
                <w:webHidden/>
              </w:rPr>
              <w:tab/>
            </w:r>
            <w:r w:rsidR="006D0BFD">
              <w:rPr>
                <w:noProof/>
                <w:webHidden/>
              </w:rPr>
              <w:fldChar w:fldCharType="begin"/>
            </w:r>
            <w:r w:rsidR="006D0BFD">
              <w:rPr>
                <w:noProof/>
                <w:webHidden/>
              </w:rPr>
              <w:instrText xml:space="preserve"> PAGEREF _Toc203298841 \h </w:instrText>
            </w:r>
            <w:r w:rsidR="006D0BFD">
              <w:rPr>
                <w:noProof/>
                <w:webHidden/>
              </w:rPr>
            </w:r>
            <w:r w:rsidR="006D0BFD">
              <w:rPr>
                <w:noProof/>
                <w:webHidden/>
              </w:rPr>
              <w:fldChar w:fldCharType="separate"/>
            </w:r>
            <w:r w:rsidR="006D0BFD">
              <w:rPr>
                <w:noProof/>
                <w:webHidden/>
              </w:rPr>
              <w:t>49</w:t>
            </w:r>
            <w:r w:rsidR="006D0BFD">
              <w:rPr>
                <w:noProof/>
                <w:webHidden/>
              </w:rPr>
              <w:fldChar w:fldCharType="end"/>
            </w:r>
          </w:hyperlink>
        </w:p>
        <w:p w14:paraId="652B7734" w14:textId="439E2EB1" w:rsidR="006D0BFD" w:rsidRDefault="002060CF" w:rsidP="006D0BFD">
          <w:pPr>
            <w:pStyle w:val="TOC3"/>
            <w:spacing w:line="240" w:lineRule="auto"/>
            <w:rPr>
              <w:rFonts w:eastAsiaTheme="minorEastAsia"/>
              <w:noProof/>
              <w:lang w:eastAsia="en-ID"/>
            </w:rPr>
          </w:pPr>
          <w:hyperlink w:anchor="_Toc203298842" w:history="1">
            <w:r w:rsidR="006D0BFD" w:rsidRPr="00833775">
              <w:rPr>
                <w:rStyle w:val="Hyperlink"/>
                <w:noProof/>
              </w:rPr>
              <w:t>2.</w:t>
            </w:r>
            <w:r w:rsidR="006D0BFD">
              <w:rPr>
                <w:rFonts w:eastAsiaTheme="minorEastAsia"/>
                <w:noProof/>
                <w:lang w:eastAsia="en-ID"/>
              </w:rPr>
              <w:tab/>
            </w:r>
            <w:r w:rsidR="006D0BFD" w:rsidRPr="00833775">
              <w:rPr>
                <w:rStyle w:val="Hyperlink"/>
                <w:noProof/>
              </w:rPr>
              <w:t>Sampel</w:t>
            </w:r>
            <w:r w:rsidR="006D0BFD">
              <w:rPr>
                <w:noProof/>
                <w:webHidden/>
              </w:rPr>
              <w:tab/>
            </w:r>
            <w:r w:rsidR="006D0BFD">
              <w:rPr>
                <w:noProof/>
                <w:webHidden/>
              </w:rPr>
              <w:fldChar w:fldCharType="begin"/>
            </w:r>
            <w:r w:rsidR="006D0BFD">
              <w:rPr>
                <w:noProof/>
                <w:webHidden/>
              </w:rPr>
              <w:instrText xml:space="preserve"> PAGEREF _Toc203298842 \h </w:instrText>
            </w:r>
            <w:r w:rsidR="006D0BFD">
              <w:rPr>
                <w:noProof/>
                <w:webHidden/>
              </w:rPr>
            </w:r>
            <w:r w:rsidR="006D0BFD">
              <w:rPr>
                <w:noProof/>
                <w:webHidden/>
              </w:rPr>
              <w:fldChar w:fldCharType="separate"/>
            </w:r>
            <w:r w:rsidR="006D0BFD">
              <w:rPr>
                <w:noProof/>
                <w:webHidden/>
              </w:rPr>
              <w:t>49</w:t>
            </w:r>
            <w:r w:rsidR="006D0BFD">
              <w:rPr>
                <w:noProof/>
                <w:webHidden/>
              </w:rPr>
              <w:fldChar w:fldCharType="end"/>
            </w:r>
          </w:hyperlink>
        </w:p>
        <w:p w14:paraId="4F88FD53" w14:textId="798CB447" w:rsidR="006D0BFD" w:rsidRDefault="002060CF" w:rsidP="006D0BFD">
          <w:pPr>
            <w:pStyle w:val="TOC3"/>
            <w:spacing w:line="240" w:lineRule="auto"/>
            <w:rPr>
              <w:rFonts w:eastAsiaTheme="minorEastAsia"/>
              <w:noProof/>
              <w:lang w:eastAsia="en-ID"/>
            </w:rPr>
          </w:pPr>
          <w:hyperlink w:anchor="_Toc203298843" w:history="1">
            <w:r w:rsidR="006D0BFD" w:rsidRPr="00833775">
              <w:rPr>
                <w:rStyle w:val="Hyperlink"/>
                <w:noProof/>
              </w:rPr>
              <w:t>3.</w:t>
            </w:r>
            <w:r w:rsidR="006D0BFD">
              <w:rPr>
                <w:rFonts w:eastAsiaTheme="minorEastAsia"/>
                <w:noProof/>
                <w:lang w:eastAsia="en-ID"/>
              </w:rPr>
              <w:tab/>
            </w:r>
            <w:r w:rsidR="006D0BFD" w:rsidRPr="00833775">
              <w:rPr>
                <w:rStyle w:val="Hyperlink"/>
                <w:noProof/>
              </w:rPr>
              <w:t>Definisi Operasional</w:t>
            </w:r>
            <w:r w:rsidR="006D0BFD">
              <w:rPr>
                <w:noProof/>
                <w:webHidden/>
              </w:rPr>
              <w:tab/>
            </w:r>
            <w:r w:rsidR="006D0BFD">
              <w:rPr>
                <w:noProof/>
                <w:webHidden/>
              </w:rPr>
              <w:fldChar w:fldCharType="begin"/>
            </w:r>
            <w:r w:rsidR="006D0BFD">
              <w:rPr>
                <w:noProof/>
                <w:webHidden/>
              </w:rPr>
              <w:instrText xml:space="preserve"> PAGEREF _Toc203298843 \h </w:instrText>
            </w:r>
            <w:r w:rsidR="006D0BFD">
              <w:rPr>
                <w:noProof/>
                <w:webHidden/>
              </w:rPr>
            </w:r>
            <w:r w:rsidR="006D0BFD">
              <w:rPr>
                <w:noProof/>
                <w:webHidden/>
              </w:rPr>
              <w:fldChar w:fldCharType="separate"/>
            </w:r>
            <w:r w:rsidR="006D0BFD">
              <w:rPr>
                <w:noProof/>
                <w:webHidden/>
              </w:rPr>
              <w:t>50</w:t>
            </w:r>
            <w:r w:rsidR="006D0BFD">
              <w:rPr>
                <w:noProof/>
                <w:webHidden/>
              </w:rPr>
              <w:fldChar w:fldCharType="end"/>
            </w:r>
          </w:hyperlink>
        </w:p>
        <w:p w14:paraId="556B4785" w14:textId="62189974" w:rsidR="006D0BFD" w:rsidRDefault="002060CF" w:rsidP="006D0BFD">
          <w:pPr>
            <w:pStyle w:val="TOC2"/>
            <w:spacing w:line="240" w:lineRule="auto"/>
            <w:rPr>
              <w:rFonts w:eastAsiaTheme="minorEastAsia"/>
              <w:noProof/>
              <w:lang w:eastAsia="en-ID"/>
            </w:rPr>
          </w:pPr>
          <w:hyperlink w:anchor="_Toc203298844" w:history="1">
            <w:r w:rsidR="006D0BFD" w:rsidRPr="00833775">
              <w:rPr>
                <w:rStyle w:val="Hyperlink"/>
                <w:noProof/>
              </w:rPr>
              <w:t>D.</w:t>
            </w:r>
            <w:r w:rsidR="006D0BFD">
              <w:rPr>
                <w:rFonts w:eastAsiaTheme="minorEastAsia"/>
                <w:noProof/>
                <w:lang w:eastAsia="en-ID"/>
              </w:rPr>
              <w:tab/>
            </w:r>
            <w:r w:rsidR="006D0BFD" w:rsidRPr="00833775">
              <w:rPr>
                <w:rStyle w:val="Hyperlink"/>
                <w:noProof/>
              </w:rPr>
              <w:t>Prosedur Penelitian</w:t>
            </w:r>
            <w:r w:rsidR="006D0BFD">
              <w:rPr>
                <w:noProof/>
                <w:webHidden/>
              </w:rPr>
              <w:tab/>
            </w:r>
            <w:r w:rsidR="006D0BFD">
              <w:rPr>
                <w:noProof/>
                <w:webHidden/>
              </w:rPr>
              <w:fldChar w:fldCharType="begin"/>
            </w:r>
            <w:r w:rsidR="006D0BFD">
              <w:rPr>
                <w:noProof/>
                <w:webHidden/>
              </w:rPr>
              <w:instrText xml:space="preserve"> PAGEREF _Toc203298844 \h </w:instrText>
            </w:r>
            <w:r w:rsidR="006D0BFD">
              <w:rPr>
                <w:noProof/>
                <w:webHidden/>
              </w:rPr>
            </w:r>
            <w:r w:rsidR="006D0BFD">
              <w:rPr>
                <w:noProof/>
                <w:webHidden/>
              </w:rPr>
              <w:fldChar w:fldCharType="separate"/>
            </w:r>
            <w:r w:rsidR="006D0BFD">
              <w:rPr>
                <w:noProof/>
                <w:webHidden/>
              </w:rPr>
              <w:t>52</w:t>
            </w:r>
            <w:r w:rsidR="006D0BFD">
              <w:rPr>
                <w:noProof/>
                <w:webHidden/>
              </w:rPr>
              <w:fldChar w:fldCharType="end"/>
            </w:r>
          </w:hyperlink>
        </w:p>
        <w:p w14:paraId="0FA3A883" w14:textId="545AE1A0" w:rsidR="006D0BFD" w:rsidRDefault="002060CF" w:rsidP="006D0BFD">
          <w:pPr>
            <w:pStyle w:val="TOC3"/>
            <w:spacing w:line="240" w:lineRule="auto"/>
            <w:rPr>
              <w:rFonts w:eastAsiaTheme="minorEastAsia"/>
              <w:noProof/>
              <w:lang w:eastAsia="en-ID"/>
            </w:rPr>
          </w:pPr>
          <w:hyperlink w:anchor="_Toc203298845" w:history="1">
            <w:r w:rsidR="006D0BFD" w:rsidRPr="00833775">
              <w:rPr>
                <w:rStyle w:val="Hyperlink"/>
                <w:noProof/>
              </w:rPr>
              <w:t>1.</w:t>
            </w:r>
            <w:r w:rsidR="006D0BFD">
              <w:rPr>
                <w:rFonts w:eastAsiaTheme="minorEastAsia"/>
                <w:noProof/>
                <w:lang w:eastAsia="en-ID"/>
              </w:rPr>
              <w:tab/>
            </w:r>
            <w:r w:rsidR="006D0BFD" w:rsidRPr="00833775">
              <w:rPr>
                <w:rStyle w:val="Hyperlink"/>
                <w:noProof/>
              </w:rPr>
              <w:t>Pengumpulan Data</w:t>
            </w:r>
            <w:r w:rsidR="006D0BFD">
              <w:rPr>
                <w:noProof/>
                <w:webHidden/>
              </w:rPr>
              <w:tab/>
            </w:r>
            <w:r w:rsidR="006D0BFD">
              <w:rPr>
                <w:noProof/>
                <w:webHidden/>
              </w:rPr>
              <w:fldChar w:fldCharType="begin"/>
            </w:r>
            <w:r w:rsidR="006D0BFD">
              <w:rPr>
                <w:noProof/>
                <w:webHidden/>
              </w:rPr>
              <w:instrText xml:space="preserve"> PAGEREF _Toc203298845 \h </w:instrText>
            </w:r>
            <w:r w:rsidR="006D0BFD">
              <w:rPr>
                <w:noProof/>
                <w:webHidden/>
              </w:rPr>
            </w:r>
            <w:r w:rsidR="006D0BFD">
              <w:rPr>
                <w:noProof/>
                <w:webHidden/>
              </w:rPr>
              <w:fldChar w:fldCharType="separate"/>
            </w:r>
            <w:r w:rsidR="006D0BFD">
              <w:rPr>
                <w:noProof/>
                <w:webHidden/>
              </w:rPr>
              <w:t>52</w:t>
            </w:r>
            <w:r w:rsidR="006D0BFD">
              <w:rPr>
                <w:noProof/>
                <w:webHidden/>
              </w:rPr>
              <w:fldChar w:fldCharType="end"/>
            </w:r>
          </w:hyperlink>
        </w:p>
        <w:p w14:paraId="14847259" w14:textId="5ED7091A" w:rsidR="006D0BFD" w:rsidRDefault="002060CF" w:rsidP="006D0BFD">
          <w:pPr>
            <w:pStyle w:val="TOC2"/>
            <w:spacing w:line="240" w:lineRule="auto"/>
            <w:rPr>
              <w:rFonts w:eastAsiaTheme="minorEastAsia"/>
              <w:noProof/>
              <w:lang w:eastAsia="en-ID"/>
            </w:rPr>
          </w:pPr>
          <w:hyperlink w:anchor="_Toc203298846" w:history="1">
            <w:r w:rsidR="006D0BFD" w:rsidRPr="00833775">
              <w:rPr>
                <w:rStyle w:val="Hyperlink"/>
                <w:noProof/>
              </w:rPr>
              <w:t>E.</w:t>
            </w:r>
            <w:r w:rsidR="006D0BFD">
              <w:rPr>
                <w:rFonts w:eastAsiaTheme="minorEastAsia"/>
                <w:noProof/>
                <w:lang w:eastAsia="en-ID"/>
              </w:rPr>
              <w:tab/>
            </w:r>
            <w:r w:rsidR="006D0BFD" w:rsidRPr="00833775">
              <w:rPr>
                <w:rStyle w:val="Hyperlink"/>
                <w:noProof/>
              </w:rPr>
              <w:t>Pengolahan dan Analisis Data</w:t>
            </w:r>
            <w:r w:rsidR="006D0BFD">
              <w:rPr>
                <w:noProof/>
                <w:webHidden/>
              </w:rPr>
              <w:tab/>
            </w:r>
            <w:r w:rsidR="006D0BFD">
              <w:rPr>
                <w:noProof/>
                <w:webHidden/>
              </w:rPr>
              <w:fldChar w:fldCharType="begin"/>
            </w:r>
            <w:r w:rsidR="006D0BFD">
              <w:rPr>
                <w:noProof/>
                <w:webHidden/>
              </w:rPr>
              <w:instrText xml:space="preserve"> PAGEREF _Toc203298846 \h </w:instrText>
            </w:r>
            <w:r w:rsidR="006D0BFD">
              <w:rPr>
                <w:noProof/>
                <w:webHidden/>
              </w:rPr>
            </w:r>
            <w:r w:rsidR="006D0BFD">
              <w:rPr>
                <w:noProof/>
                <w:webHidden/>
              </w:rPr>
              <w:fldChar w:fldCharType="separate"/>
            </w:r>
            <w:r w:rsidR="006D0BFD">
              <w:rPr>
                <w:noProof/>
                <w:webHidden/>
              </w:rPr>
              <w:t>54</w:t>
            </w:r>
            <w:r w:rsidR="006D0BFD">
              <w:rPr>
                <w:noProof/>
                <w:webHidden/>
              </w:rPr>
              <w:fldChar w:fldCharType="end"/>
            </w:r>
          </w:hyperlink>
        </w:p>
        <w:p w14:paraId="3823821F" w14:textId="5F204743" w:rsidR="006D0BFD" w:rsidRDefault="002060CF" w:rsidP="006D0BFD">
          <w:pPr>
            <w:pStyle w:val="TOC3"/>
            <w:spacing w:line="240" w:lineRule="auto"/>
            <w:rPr>
              <w:rFonts w:eastAsiaTheme="minorEastAsia"/>
              <w:noProof/>
              <w:lang w:eastAsia="en-ID"/>
            </w:rPr>
          </w:pPr>
          <w:hyperlink w:anchor="_Toc203298847" w:history="1">
            <w:r w:rsidR="006D0BFD" w:rsidRPr="00833775">
              <w:rPr>
                <w:rStyle w:val="Hyperlink"/>
                <w:noProof/>
              </w:rPr>
              <w:t>1.</w:t>
            </w:r>
            <w:r w:rsidR="006D0BFD">
              <w:rPr>
                <w:rFonts w:eastAsiaTheme="minorEastAsia"/>
                <w:noProof/>
                <w:lang w:eastAsia="en-ID"/>
              </w:rPr>
              <w:tab/>
            </w:r>
            <w:r w:rsidR="006D0BFD" w:rsidRPr="00833775">
              <w:rPr>
                <w:rStyle w:val="Hyperlink"/>
                <w:noProof/>
              </w:rPr>
              <w:t>Pengolahan Data</w:t>
            </w:r>
            <w:r w:rsidR="006D0BFD">
              <w:rPr>
                <w:noProof/>
                <w:webHidden/>
              </w:rPr>
              <w:tab/>
            </w:r>
            <w:r w:rsidR="006D0BFD">
              <w:rPr>
                <w:noProof/>
                <w:webHidden/>
              </w:rPr>
              <w:fldChar w:fldCharType="begin"/>
            </w:r>
            <w:r w:rsidR="006D0BFD">
              <w:rPr>
                <w:noProof/>
                <w:webHidden/>
              </w:rPr>
              <w:instrText xml:space="preserve"> PAGEREF _Toc203298847 \h </w:instrText>
            </w:r>
            <w:r w:rsidR="006D0BFD">
              <w:rPr>
                <w:noProof/>
                <w:webHidden/>
              </w:rPr>
            </w:r>
            <w:r w:rsidR="006D0BFD">
              <w:rPr>
                <w:noProof/>
                <w:webHidden/>
              </w:rPr>
              <w:fldChar w:fldCharType="separate"/>
            </w:r>
            <w:r w:rsidR="006D0BFD">
              <w:rPr>
                <w:noProof/>
                <w:webHidden/>
              </w:rPr>
              <w:t>54</w:t>
            </w:r>
            <w:r w:rsidR="006D0BFD">
              <w:rPr>
                <w:noProof/>
                <w:webHidden/>
              </w:rPr>
              <w:fldChar w:fldCharType="end"/>
            </w:r>
          </w:hyperlink>
        </w:p>
        <w:p w14:paraId="4543A52B" w14:textId="6530F1DE" w:rsidR="006D0BFD" w:rsidRDefault="002060CF" w:rsidP="006D0BFD">
          <w:pPr>
            <w:pStyle w:val="TOC3"/>
            <w:spacing w:line="240" w:lineRule="auto"/>
            <w:rPr>
              <w:rFonts w:eastAsiaTheme="minorEastAsia"/>
              <w:noProof/>
              <w:lang w:eastAsia="en-ID"/>
            </w:rPr>
          </w:pPr>
          <w:hyperlink w:anchor="_Toc203298848" w:history="1">
            <w:r w:rsidR="006D0BFD" w:rsidRPr="00833775">
              <w:rPr>
                <w:rStyle w:val="Hyperlink"/>
                <w:noProof/>
              </w:rPr>
              <w:t>2.</w:t>
            </w:r>
            <w:r w:rsidR="006D0BFD">
              <w:rPr>
                <w:rFonts w:eastAsiaTheme="minorEastAsia"/>
                <w:noProof/>
                <w:lang w:eastAsia="en-ID"/>
              </w:rPr>
              <w:tab/>
            </w:r>
            <w:r w:rsidR="006D0BFD" w:rsidRPr="00833775">
              <w:rPr>
                <w:rStyle w:val="Hyperlink"/>
                <w:noProof/>
              </w:rPr>
              <w:t>Analisis Data</w:t>
            </w:r>
            <w:r w:rsidR="006D0BFD">
              <w:rPr>
                <w:noProof/>
                <w:webHidden/>
              </w:rPr>
              <w:tab/>
            </w:r>
            <w:r w:rsidR="006D0BFD">
              <w:rPr>
                <w:noProof/>
                <w:webHidden/>
              </w:rPr>
              <w:fldChar w:fldCharType="begin"/>
            </w:r>
            <w:r w:rsidR="006D0BFD">
              <w:rPr>
                <w:noProof/>
                <w:webHidden/>
              </w:rPr>
              <w:instrText xml:space="preserve"> PAGEREF _Toc203298848 \h </w:instrText>
            </w:r>
            <w:r w:rsidR="006D0BFD">
              <w:rPr>
                <w:noProof/>
                <w:webHidden/>
              </w:rPr>
            </w:r>
            <w:r w:rsidR="006D0BFD">
              <w:rPr>
                <w:noProof/>
                <w:webHidden/>
              </w:rPr>
              <w:fldChar w:fldCharType="separate"/>
            </w:r>
            <w:r w:rsidR="006D0BFD">
              <w:rPr>
                <w:noProof/>
                <w:webHidden/>
              </w:rPr>
              <w:t>55</w:t>
            </w:r>
            <w:r w:rsidR="006D0BFD">
              <w:rPr>
                <w:noProof/>
                <w:webHidden/>
              </w:rPr>
              <w:fldChar w:fldCharType="end"/>
            </w:r>
          </w:hyperlink>
        </w:p>
        <w:p w14:paraId="3EE50D5F" w14:textId="2B09A189" w:rsidR="006D0BFD" w:rsidRDefault="006D0BFD" w:rsidP="006D0BFD">
          <w:pPr>
            <w:pStyle w:val="TOC1"/>
            <w:rPr>
              <w:rFonts w:asciiTheme="minorHAnsi" w:eastAsiaTheme="minorEastAsia" w:hAnsiTheme="minorHAnsi" w:cstheme="minorBidi"/>
              <w:b w:val="0"/>
              <w:bCs w:val="0"/>
              <w:sz w:val="22"/>
              <w:szCs w:val="22"/>
              <w:lang w:eastAsia="en-ID"/>
            </w:rPr>
          </w:pPr>
          <w:r>
            <w:rPr>
              <w:rStyle w:val="Hyperlink"/>
              <w:color w:val="000000" w:themeColor="text1"/>
              <w:u w:val="none"/>
            </w:rPr>
            <w:t xml:space="preserve">BAB IV </w:t>
          </w:r>
          <w:hyperlink w:anchor="_Toc203298850" w:history="1">
            <w:r w:rsidRPr="00833775">
              <w:rPr>
                <w:rStyle w:val="Hyperlink"/>
                <w:lang w:val="sv-SE"/>
              </w:rPr>
              <w:t>HASIL DAN PEMBAHASAN</w:t>
            </w:r>
            <w:r>
              <w:rPr>
                <w:webHidden/>
              </w:rPr>
              <w:tab/>
            </w:r>
            <w:r>
              <w:rPr>
                <w:webHidden/>
              </w:rPr>
              <w:fldChar w:fldCharType="begin"/>
            </w:r>
            <w:r>
              <w:rPr>
                <w:webHidden/>
              </w:rPr>
              <w:instrText xml:space="preserve"> PAGEREF _Toc203298850 \h </w:instrText>
            </w:r>
            <w:r>
              <w:rPr>
                <w:webHidden/>
              </w:rPr>
            </w:r>
            <w:r>
              <w:rPr>
                <w:webHidden/>
              </w:rPr>
              <w:fldChar w:fldCharType="separate"/>
            </w:r>
            <w:r>
              <w:rPr>
                <w:webHidden/>
              </w:rPr>
              <w:t>56</w:t>
            </w:r>
            <w:r>
              <w:rPr>
                <w:webHidden/>
              </w:rPr>
              <w:fldChar w:fldCharType="end"/>
            </w:r>
          </w:hyperlink>
        </w:p>
        <w:p w14:paraId="743ED32B" w14:textId="23D1E71F" w:rsidR="006D0BFD" w:rsidRDefault="002060CF" w:rsidP="006D0BFD">
          <w:pPr>
            <w:pStyle w:val="TOC2"/>
            <w:spacing w:line="240" w:lineRule="auto"/>
            <w:rPr>
              <w:rFonts w:eastAsiaTheme="minorEastAsia"/>
              <w:noProof/>
              <w:lang w:eastAsia="en-ID"/>
            </w:rPr>
          </w:pPr>
          <w:hyperlink w:anchor="_Toc203298851" w:history="1">
            <w:r w:rsidR="006D0BFD" w:rsidRPr="00833775">
              <w:rPr>
                <w:rStyle w:val="Hyperlink"/>
                <w:noProof/>
              </w:rPr>
              <w:t>A.</w:t>
            </w:r>
            <w:r w:rsidR="006D0BFD">
              <w:rPr>
                <w:rFonts w:eastAsiaTheme="minorEastAsia"/>
                <w:noProof/>
                <w:lang w:eastAsia="en-ID"/>
              </w:rPr>
              <w:tab/>
            </w:r>
            <w:r w:rsidR="006D0BFD" w:rsidRPr="00833775">
              <w:rPr>
                <w:rStyle w:val="Hyperlink"/>
                <w:noProof/>
              </w:rPr>
              <w:t>Hasil Penelitian</w:t>
            </w:r>
            <w:r w:rsidR="006D0BFD">
              <w:rPr>
                <w:noProof/>
                <w:webHidden/>
              </w:rPr>
              <w:tab/>
            </w:r>
            <w:r w:rsidR="006D0BFD">
              <w:rPr>
                <w:noProof/>
                <w:webHidden/>
              </w:rPr>
              <w:fldChar w:fldCharType="begin"/>
            </w:r>
            <w:r w:rsidR="006D0BFD">
              <w:rPr>
                <w:noProof/>
                <w:webHidden/>
              </w:rPr>
              <w:instrText xml:space="preserve"> PAGEREF _Toc203298851 \h </w:instrText>
            </w:r>
            <w:r w:rsidR="006D0BFD">
              <w:rPr>
                <w:noProof/>
                <w:webHidden/>
              </w:rPr>
            </w:r>
            <w:r w:rsidR="006D0BFD">
              <w:rPr>
                <w:noProof/>
                <w:webHidden/>
              </w:rPr>
              <w:fldChar w:fldCharType="separate"/>
            </w:r>
            <w:r w:rsidR="006D0BFD">
              <w:rPr>
                <w:noProof/>
                <w:webHidden/>
              </w:rPr>
              <w:t>56</w:t>
            </w:r>
            <w:r w:rsidR="006D0BFD">
              <w:rPr>
                <w:noProof/>
                <w:webHidden/>
              </w:rPr>
              <w:fldChar w:fldCharType="end"/>
            </w:r>
          </w:hyperlink>
        </w:p>
        <w:p w14:paraId="29381AC6" w14:textId="0C89269C" w:rsidR="006D0BFD" w:rsidRDefault="002060CF" w:rsidP="006D0BFD">
          <w:pPr>
            <w:pStyle w:val="TOC3"/>
            <w:spacing w:line="240" w:lineRule="auto"/>
            <w:rPr>
              <w:rFonts w:eastAsiaTheme="minorEastAsia"/>
              <w:noProof/>
              <w:lang w:eastAsia="en-ID"/>
            </w:rPr>
          </w:pPr>
          <w:hyperlink w:anchor="_Toc203298852" w:history="1">
            <w:r w:rsidR="006D0BFD" w:rsidRPr="00833775">
              <w:rPr>
                <w:rStyle w:val="Hyperlink"/>
                <w:noProof/>
              </w:rPr>
              <w:t>1.</w:t>
            </w:r>
            <w:r w:rsidR="006D0BFD">
              <w:rPr>
                <w:rFonts w:eastAsiaTheme="minorEastAsia"/>
                <w:noProof/>
                <w:lang w:eastAsia="en-ID"/>
              </w:rPr>
              <w:tab/>
            </w:r>
            <w:r w:rsidR="006D0BFD" w:rsidRPr="00833775">
              <w:rPr>
                <w:rStyle w:val="Hyperlink"/>
                <w:noProof/>
              </w:rPr>
              <w:t>Gambaran Umum Lokasi Penelitian</w:t>
            </w:r>
            <w:r w:rsidR="006D0BFD">
              <w:rPr>
                <w:noProof/>
                <w:webHidden/>
              </w:rPr>
              <w:tab/>
            </w:r>
            <w:r w:rsidR="006D0BFD">
              <w:rPr>
                <w:noProof/>
                <w:webHidden/>
              </w:rPr>
              <w:fldChar w:fldCharType="begin"/>
            </w:r>
            <w:r w:rsidR="006D0BFD">
              <w:rPr>
                <w:noProof/>
                <w:webHidden/>
              </w:rPr>
              <w:instrText xml:space="preserve"> PAGEREF _Toc203298852 \h </w:instrText>
            </w:r>
            <w:r w:rsidR="006D0BFD">
              <w:rPr>
                <w:noProof/>
                <w:webHidden/>
              </w:rPr>
            </w:r>
            <w:r w:rsidR="006D0BFD">
              <w:rPr>
                <w:noProof/>
                <w:webHidden/>
              </w:rPr>
              <w:fldChar w:fldCharType="separate"/>
            </w:r>
            <w:r w:rsidR="006D0BFD">
              <w:rPr>
                <w:noProof/>
                <w:webHidden/>
              </w:rPr>
              <w:t>56</w:t>
            </w:r>
            <w:r w:rsidR="006D0BFD">
              <w:rPr>
                <w:noProof/>
                <w:webHidden/>
              </w:rPr>
              <w:fldChar w:fldCharType="end"/>
            </w:r>
          </w:hyperlink>
        </w:p>
        <w:p w14:paraId="6867E509" w14:textId="6D424B28" w:rsidR="006D0BFD" w:rsidRDefault="002060CF" w:rsidP="006D0BFD">
          <w:pPr>
            <w:pStyle w:val="TOC3"/>
            <w:spacing w:line="240" w:lineRule="auto"/>
            <w:rPr>
              <w:rFonts w:eastAsiaTheme="minorEastAsia"/>
              <w:noProof/>
              <w:lang w:eastAsia="en-ID"/>
            </w:rPr>
          </w:pPr>
          <w:hyperlink w:anchor="_Toc203298853" w:history="1">
            <w:r w:rsidR="006D0BFD" w:rsidRPr="00833775">
              <w:rPr>
                <w:rStyle w:val="Hyperlink"/>
                <w:noProof/>
              </w:rPr>
              <w:t>2.</w:t>
            </w:r>
            <w:r w:rsidR="006D0BFD">
              <w:rPr>
                <w:rFonts w:eastAsiaTheme="minorEastAsia"/>
                <w:noProof/>
                <w:lang w:eastAsia="en-ID"/>
              </w:rPr>
              <w:tab/>
            </w:r>
            <w:r w:rsidR="006D0BFD" w:rsidRPr="00833775">
              <w:rPr>
                <w:rStyle w:val="Hyperlink"/>
                <w:noProof/>
              </w:rPr>
              <w:t>Hasil Penelitian</w:t>
            </w:r>
            <w:r w:rsidR="006D0BFD">
              <w:rPr>
                <w:noProof/>
                <w:webHidden/>
              </w:rPr>
              <w:tab/>
            </w:r>
            <w:r w:rsidR="006D0BFD">
              <w:rPr>
                <w:noProof/>
                <w:webHidden/>
              </w:rPr>
              <w:fldChar w:fldCharType="begin"/>
            </w:r>
            <w:r w:rsidR="006D0BFD">
              <w:rPr>
                <w:noProof/>
                <w:webHidden/>
              </w:rPr>
              <w:instrText xml:space="preserve"> PAGEREF _Toc203298853 \h </w:instrText>
            </w:r>
            <w:r w:rsidR="006D0BFD">
              <w:rPr>
                <w:noProof/>
                <w:webHidden/>
              </w:rPr>
            </w:r>
            <w:r w:rsidR="006D0BFD">
              <w:rPr>
                <w:noProof/>
                <w:webHidden/>
              </w:rPr>
              <w:fldChar w:fldCharType="separate"/>
            </w:r>
            <w:r w:rsidR="006D0BFD">
              <w:rPr>
                <w:noProof/>
                <w:webHidden/>
              </w:rPr>
              <w:t>56</w:t>
            </w:r>
            <w:r w:rsidR="006D0BFD">
              <w:rPr>
                <w:noProof/>
                <w:webHidden/>
              </w:rPr>
              <w:fldChar w:fldCharType="end"/>
            </w:r>
          </w:hyperlink>
        </w:p>
        <w:p w14:paraId="74CA7291" w14:textId="055FB061" w:rsidR="006D0BFD" w:rsidRDefault="002060CF" w:rsidP="006D0BFD">
          <w:pPr>
            <w:pStyle w:val="TOC2"/>
            <w:spacing w:line="240" w:lineRule="auto"/>
            <w:rPr>
              <w:rFonts w:eastAsiaTheme="minorEastAsia"/>
              <w:noProof/>
              <w:lang w:eastAsia="en-ID"/>
            </w:rPr>
          </w:pPr>
          <w:hyperlink w:anchor="_Toc203298854" w:history="1">
            <w:r w:rsidR="006D0BFD" w:rsidRPr="00833775">
              <w:rPr>
                <w:rStyle w:val="Hyperlink"/>
                <w:noProof/>
              </w:rPr>
              <w:t>B.</w:t>
            </w:r>
            <w:r w:rsidR="006D0BFD">
              <w:rPr>
                <w:rFonts w:eastAsiaTheme="minorEastAsia"/>
                <w:noProof/>
                <w:lang w:eastAsia="en-ID"/>
              </w:rPr>
              <w:tab/>
            </w:r>
            <w:r w:rsidR="006D0BFD" w:rsidRPr="00833775">
              <w:rPr>
                <w:rStyle w:val="Hyperlink"/>
                <w:noProof/>
              </w:rPr>
              <w:t>Pembahasan</w:t>
            </w:r>
            <w:r w:rsidR="006D0BFD">
              <w:rPr>
                <w:noProof/>
                <w:webHidden/>
              </w:rPr>
              <w:tab/>
            </w:r>
            <w:r w:rsidR="006D0BFD">
              <w:rPr>
                <w:noProof/>
                <w:webHidden/>
              </w:rPr>
              <w:fldChar w:fldCharType="begin"/>
            </w:r>
            <w:r w:rsidR="006D0BFD">
              <w:rPr>
                <w:noProof/>
                <w:webHidden/>
              </w:rPr>
              <w:instrText xml:space="preserve"> PAGEREF _Toc203298854 \h </w:instrText>
            </w:r>
            <w:r w:rsidR="006D0BFD">
              <w:rPr>
                <w:noProof/>
                <w:webHidden/>
              </w:rPr>
            </w:r>
            <w:r w:rsidR="006D0BFD">
              <w:rPr>
                <w:noProof/>
                <w:webHidden/>
              </w:rPr>
              <w:fldChar w:fldCharType="separate"/>
            </w:r>
            <w:r w:rsidR="006D0BFD">
              <w:rPr>
                <w:noProof/>
                <w:webHidden/>
              </w:rPr>
              <w:t>61</w:t>
            </w:r>
            <w:r w:rsidR="006D0BFD">
              <w:rPr>
                <w:noProof/>
                <w:webHidden/>
              </w:rPr>
              <w:fldChar w:fldCharType="end"/>
            </w:r>
          </w:hyperlink>
        </w:p>
        <w:p w14:paraId="159A1EE3" w14:textId="47795D67" w:rsidR="006D0BFD" w:rsidRDefault="002060CF" w:rsidP="006D0BFD">
          <w:pPr>
            <w:pStyle w:val="TOC3"/>
            <w:spacing w:line="240" w:lineRule="auto"/>
            <w:rPr>
              <w:rFonts w:eastAsiaTheme="minorEastAsia"/>
              <w:noProof/>
              <w:lang w:eastAsia="en-ID"/>
            </w:rPr>
          </w:pPr>
          <w:hyperlink w:anchor="_Toc203298855" w:history="1">
            <w:r w:rsidR="006D0BFD" w:rsidRPr="00833775">
              <w:rPr>
                <w:rStyle w:val="Hyperlink"/>
                <w:noProof/>
              </w:rPr>
              <w:t>1.</w:t>
            </w:r>
            <w:r w:rsidR="006D0BFD">
              <w:rPr>
                <w:rFonts w:eastAsiaTheme="minorEastAsia"/>
                <w:noProof/>
                <w:lang w:eastAsia="en-ID"/>
              </w:rPr>
              <w:tab/>
            </w:r>
            <w:r w:rsidR="006D0BFD" w:rsidRPr="00833775">
              <w:rPr>
                <w:rStyle w:val="Hyperlink"/>
                <w:noProof/>
              </w:rPr>
              <w:t>Karakteristik Responden</w:t>
            </w:r>
            <w:r w:rsidR="006D0BFD">
              <w:rPr>
                <w:noProof/>
                <w:webHidden/>
              </w:rPr>
              <w:tab/>
            </w:r>
            <w:r w:rsidR="006D0BFD">
              <w:rPr>
                <w:noProof/>
                <w:webHidden/>
              </w:rPr>
              <w:fldChar w:fldCharType="begin"/>
            </w:r>
            <w:r w:rsidR="006D0BFD">
              <w:rPr>
                <w:noProof/>
                <w:webHidden/>
              </w:rPr>
              <w:instrText xml:space="preserve"> PAGEREF _Toc203298855 \h </w:instrText>
            </w:r>
            <w:r w:rsidR="006D0BFD">
              <w:rPr>
                <w:noProof/>
                <w:webHidden/>
              </w:rPr>
            </w:r>
            <w:r w:rsidR="006D0BFD">
              <w:rPr>
                <w:noProof/>
                <w:webHidden/>
              </w:rPr>
              <w:fldChar w:fldCharType="separate"/>
            </w:r>
            <w:r w:rsidR="006D0BFD">
              <w:rPr>
                <w:noProof/>
                <w:webHidden/>
              </w:rPr>
              <w:t>61</w:t>
            </w:r>
            <w:r w:rsidR="006D0BFD">
              <w:rPr>
                <w:noProof/>
                <w:webHidden/>
              </w:rPr>
              <w:fldChar w:fldCharType="end"/>
            </w:r>
          </w:hyperlink>
        </w:p>
        <w:p w14:paraId="549FA7D5" w14:textId="248C0526" w:rsidR="006D0BFD" w:rsidRDefault="002060CF" w:rsidP="006D0BFD">
          <w:pPr>
            <w:pStyle w:val="TOC3"/>
            <w:spacing w:line="240" w:lineRule="auto"/>
            <w:rPr>
              <w:rFonts w:eastAsiaTheme="minorEastAsia"/>
              <w:noProof/>
              <w:lang w:eastAsia="en-ID"/>
            </w:rPr>
          </w:pPr>
          <w:hyperlink w:anchor="_Toc203298856" w:history="1">
            <w:r w:rsidR="006D0BFD" w:rsidRPr="00833775">
              <w:rPr>
                <w:rStyle w:val="Hyperlink"/>
                <w:noProof/>
              </w:rPr>
              <w:t>2.</w:t>
            </w:r>
            <w:r w:rsidR="006D0BFD">
              <w:rPr>
                <w:rFonts w:eastAsiaTheme="minorEastAsia"/>
                <w:noProof/>
                <w:lang w:eastAsia="en-ID"/>
              </w:rPr>
              <w:tab/>
            </w:r>
            <w:r w:rsidR="006D0BFD" w:rsidRPr="00833775">
              <w:rPr>
                <w:rStyle w:val="Hyperlink"/>
                <w:noProof/>
              </w:rPr>
              <w:t>Asupan Natrium</w:t>
            </w:r>
            <w:r w:rsidR="006D0BFD">
              <w:rPr>
                <w:noProof/>
                <w:webHidden/>
              </w:rPr>
              <w:tab/>
            </w:r>
            <w:r w:rsidR="006D0BFD">
              <w:rPr>
                <w:noProof/>
                <w:webHidden/>
              </w:rPr>
              <w:fldChar w:fldCharType="begin"/>
            </w:r>
            <w:r w:rsidR="006D0BFD">
              <w:rPr>
                <w:noProof/>
                <w:webHidden/>
              </w:rPr>
              <w:instrText xml:space="preserve"> PAGEREF _Toc203298856 \h </w:instrText>
            </w:r>
            <w:r w:rsidR="006D0BFD">
              <w:rPr>
                <w:noProof/>
                <w:webHidden/>
              </w:rPr>
            </w:r>
            <w:r w:rsidR="006D0BFD">
              <w:rPr>
                <w:noProof/>
                <w:webHidden/>
              </w:rPr>
              <w:fldChar w:fldCharType="separate"/>
            </w:r>
            <w:r w:rsidR="006D0BFD">
              <w:rPr>
                <w:noProof/>
                <w:webHidden/>
              </w:rPr>
              <w:t>64</w:t>
            </w:r>
            <w:r w:rsidR="006D0BFD">
              <w:rPr>
                <w:noProof/>
                <w:webHidden/>
              </w:rPr>
              <w:fldChar w:fldCharType="end"/>
            </w:r>
          </w:hyperlink>
        </w:p>
        <w:p w14:paraId="0BF66728" w14:textId="2017742E" w:rsidR="006D0BFD" w:rsidRDefault="002060CF" w:rsidP="006D0BFD">
          <w:pPr>
            <w:pStyle w:val="TOC3"/>
            <w:spacing w:line="240" w:lineRule="auto"/>
            <w:rPr>
              <w:rFonts w:eastAsiaTheme="minorEastAsia"/>
              <w:noProof/>
              <w:lang w:eastAsia="en-ID"/>
            </w:rPr>
          </w:pPr>
          <w:hyperlink w:anchor="_Toc203298857" w:history="1">
            <w:r w:rsidR="006D0BFD" w:rsidRPr="00833775">
              <w:rPr>
                <w:rStyle w:val="Hyperlink"/>
                <w:noProof/>
              </w:rPr>
              <w:t>3.</w:t>
            </w:r>
            <w:r w:rsidR="006D0BFD">
              <w:rPr>
                <w:rFonts w:eastAsiaTheme="minorEastAsia"/>
                <w:noProof/>
                <w:lang w:eastAsia="en-ID"/>
              </w:rPr>
              <w:tab/>
            </w:r>
            <w:r w:rsidR="006D0BFD" w:rsidRPr="00833775">
              <w:rPr>
                <w:rStyle w:val="Hyperlink"/>
                <w:noProof/>
              </w:rPr>
              <w:t>Asupan Serat</w:t>
            </w:r>
            <w:r w:rsidR="006D0BFD">
              <w:rPr>
                <w:noProof/>
                <w:webHidden/>
              </w:rPr>
              <w:tab/>
            </w:r>
            <w:r w:rsidR="006D0BFD">
              <w:rPr>
                <w:noProof/>
                <w:webHidden/>
              </w:rPr>
              <w:fldChar w:fldCharType="begin"/>
            </w:r>
            <w:r w:rsidR="006D0BFD">
              <w:rPr>
                <w:noProof/>
                <w:webHidden/>
              </w:rPr>
              <w:instrText xml:space="preserve"> PAGEREF _Toc203298857 \h </w:instrText>
            </w:r>
            <w:r w:rsidR="006D0BFD">
              <w:rPr>
                <w:noProof/>
                <w:webHidden/>
              </w:rPr>
            </w:r>
            <w:r w:rsidR="006D0BFD">
              <w:rPr>
                <w:noProof/>
                <w:webHidden/>
              </w:rPr>
              <w:fldChar w:fldCharType="separate"/>
            </w:r>
            <w:r w:rsidR="006D0BFD">
              <w:rPr>
                <w:noProof/>
                <w:webHidden/>
              </w:rPr>
              <w:t>65</w:t>
            </w:r>
            <w:r w:rsidR="006D0BFD">
              <w:rPr>
                <w:noProof/>
                <w:webHidden/>
              </w:rPr>
              <w:fldChar w:fldCharType="end"/>
            </w:r>
          </w:hyperlink>
        </w:p>
        <w:p w14:paraId="06E015AB" w14:textId="6E92BBC7" w:rsidR="006D0BFD" w:rsidRDefault="002060CF" w:rsidP="006D0BFD">
          <w:pPr>
            <w:pStyle w:val="TOC3"/>
            <w:spacing w:line="240" w:lineRule="auto"/>
            <w:rPr>
              <w:rFonts w:eastAsiaTheme="minorEastAsia"/>
              <w:noProof/>
              <w:lang w:eastAsia="en-ID"/>
            </w:rPr>
          </w:pPr>
          <w:hyperlink w:anchor="_Toc203298858" w:history="1">
            <w:r w:rsidR="006D0BFD" w:rsidRPr="00833775">
              <w:rPr>
                <w:rStyle w:val="Hyperlink"/>
                <w:noProof/>
              </w:rPr>
              <w:t>4.</w:t>
            </w:r>
            <w:r w:rsidR="006D0BFD">
              <w:rPr>
                <w:rFonts w:eastAsiaTheme="minorEastAsia"/>
                <w:noProof/>
                <w:lang w:eastAsia="en-ID"/>
              </w:rPr>
              <w:tab/>
            </w:r>
            <w:r w:rsidR="006D0BFD" w:rsidRPr="00833775">
              <w:rPr>
                <w:rStyle w:val="Hyperlink"/>
                <w:noProof/>
              </w:rPr>
              <w:t>Tekanan Darah</w:t>
            </w:r>
            <w:r w:rsidR="006D0BFD">
              <w:rPr>
                <w:noProof/>
                <w:webHidden/>
              </w:rPr>
              <w:tab/>
            </w:r>
            <w:r w:rsidR="006D0BFD">
              <w:rPr>
                <w:noProof/>
                <w:webHidden/>
              </w:rPr>
              <w:fldChar w:fldCharType="begin"/>
            </w:r>
            <w:r w:rsidR="006D0BFD">
              <w:rPr>
                <w:noProof/>
                <w:webHidden/>
              </w:rPr>
              <w:instrText xml:space="preserve"> PAGEREF _Toc203298858 \h </w:instrText>
            </w:r>
            <w:r w:rsidR="006D0BFD">
              <w:rPr>
                <w:noProof/>
                <w:webHidden/>
              </w:rPr>
            </w:r>
            <w:r w:rsidR="006D0BFD">
              <w:rPr>
                <w:noProof/>
                <w:webHidden/>
              </w:rPr>
              <w:fldChar w:fldCharType="separate"/>
            </w:r>
            <w:r w:rsidR="006D0BFD">
              <w:rPr>
                <w:noProof/>
                <w:webHidden/>
              </w:rPr>
              <w:t>67</w:t>
            </w:r>
            <w:r w:rsidR="006D0BFD">
              <w:rPr>
                <w:noProof/>
                <w:webHidden/>
              </w:rPr>
              <w:fldChar w:fldCharType="end"/>
            </w:r>
          </w:hyperlink>
        </w:p>
        <w:p w14:paraId="5DABF412" w14:textId="4B9562A1" w:rsidR="006D0BFD" w:rsidRDefault="002060CF" w:rsidP="006D0BFD">
          <w:pPr>
            <w:pStyle w:val="TOC3"/>
            <w:spacing w:line="240" w:lineRule="auto"/>
            <w:rPr>
              <w:rFonts w:eastAsiaTheme="minorEastAsia"/>
              <w:noProof/>
              <w:lang w:eastAsia="en-ID"/>
            </w:rPr>
          </w:pPr>
          <w:hyperlink w:anchor="_Toc203298859" w:history="1">
            <w:r w:rsidR="006D0BFD" w:rsidRPr="00833775">
              <w:rPr>
                <w:rStyle w:val="Hyperlink"/>
                <w:noProof/>
              </w:rPr>
              <w:t>5.</w:t>
            </w:r>
            <w:r w:rsidR="006D0BFD">
              <w:rPr>
                <w:rFonts w:eastAsiaTheme="minorEastAsia"/>
                <w:noProof/>
                <w:lang w:eastAsia="en-ID"/>
              </w:rPr>
              <w:tab/>
            </w:r>
            <w:r w:rsidR="006D0BFD" w:rsidRPr="00833775">
              <w:rPr>
                <w:rStyle w:val="Hyperlink"/>
                <w:noProof/>
              </w:rPr>
              <w:t>Hubungan Asupan Natrium dengan Tekanan Darah</w:t>
            </w:r>
            <w:r w:rsidR="006D0BFD">
              <w:rPr>
                <w:noProof/>
                <w:webHidden/>
              </w:rPr>
              <w:tab/>
            </w:r>
            <w:r w:rsidR="006D0BFD">
              <w:rPr>
                <w:noProof/>
                <w:webHidden/>
              </w:rPr>
              <w:fldChar w:fldCharType="begin"/>
            </w:r>
            <w:r w:rsidR="006D0BFD">
              <w:rPr>
                <w:noProof/>
                <w:webHidden/>
              </w:rPr>
              <w:instrText xml:space="preserve"> PAGEREF _Toc203298859 \h </w:instrText>
            </w:r>
            <w:r w:rsidR="006D0BFD">
              <w:rPr>
                <w:noProof/>
                <w:webHidden/>
              </w:rPr>
            </w:r>
            <w:r w:rsidR="006D0BFD">
              <w:rPr>
                <w:noProof/>
                <w:webHidden/>
              </w:rPr>
              <w:fldChar w:fldCharType="separate"/>
            </w:r>
            <w:r w:rsidR="006D0BFD">
              <w:rPr>
                <w:noProof/>
                <w:webHidden/>
              </w:rPr>
              <w:t>69</w:t>
            </w:r>
            <w:r w:rsidR="006D0BFD">
              <w:rPr>
                <w:noProof/>
                <w:webHidden/>
              </w:rPr>
              <w:fldChar w:fldCharType="end"/>
            </w:r>
          </w:hyperlink>
        </w:p>
        <w:p w14:paraId="28BF4429" w14:textId="0C7C95FA" w:rsidR="006D0BFD" w:rsidRDefault="002060CF" w:rsidP="006D0BFD">
          <w:pPr>
            <w:pStyle w:val="TOC3"/>
            <w:spacing w:line="240" w:lineRule="auto"/>
            <w:rPr>
              <w:rFonts w:eastAsiaTheme="minorEastAsia"/>
              <w:noProof/>
              <w:lang w:eastAsia="en-ID"/>
            </w:rPr>
          </w:pPr>
          <w:hyperlink w:anchor="_Toc203298860" w:history="1">
            <w:r w:rsidR="006D0BFD" w:rsidRPr="00833775">
              <w:rPr>
                <w:rStyle w:val="Hyperlink"/>
                <w:noProof/>
              </w:rPr>
              <w:t>6.</w:t>
            </w:r>
            <w:r w:rsidR="006D0BFD">
              <w:rPr>
                <w:rFonts w:eastAsiaTheme="minorEastAsia"/>
                <w:noProof/>
                <w:lang w:eastAsia="en-ID"/>
              </w:rPr>
              <w:tab/>
            </w:r>
            <w:r w:rsidR="006D0BFD" w:rsidRPr="00833775">
              <w:rPr>
                <w:rStyle w:val="Hyperlink"/>
                <w:noProof/>
              </w:rPr>
              <w:t>Hubungan Asupan Serat dengan Tekanan Darah</w:t>
            </w:r>
            <w:r w:rsidR="006D0BFD">
              <w:rPr>
                <w:noProof/>
                <w:webHidden/>
              </w:rPr>
              <w:tab/>
            </w:r>
            <w:r w:rsidR="006D0BFD">
              <w:rPr>
                <w:noProof/>
                <w:webHidden/>
              </w:rPr>
              <w:fldChar w:fldCharType="begin"/>
            </w:r>
            <w:r w:rsidR="006D0BFD">
              <w:rPr>
                <w:noProof/>
                <w:webHidden/>
              </w:rPr>
              <w:instrText xml:space="preserve"> PAGEREF _Toc203298860 \h </w:instrText>
            </w:r>
            <w:r w:rsidR="006D0BFD">
              <w:rPr>
                <w:noProof/>
                <w:webHidden/>
              </w:rPr>
            </w:r>
            <w:r w:rsidR="006D0BFD">
              <w:rPr>
                <w:noProof/>
                <w:webHidden/>
              </w:rPr>
              <w:fldChar w:fldCharType="separate"/>
            </w:r>
            <w:r w:rsidR="006D0BFD">
              <w:rPr>
                <w:noProof/>
                <w:webHidden/>
              </w:rPr>
              <w:t>71</w:t>
            </w:r>
            <w:r w:rsidR="006D0BFD">
              <w:rPr>
                <w:noProof/>
                <w:webHidden/>
              </w:rPr>
              <w:fldChar w:fldCharType="end"/>
            </w:r>
          </w:hyperlink>
        </w:p>
        <w:p w14:paraId="30A5592C" w14:textId="1C32392F" w:rsidR="006D0BFD" w:rsidRDefault="006D0BFD" w:rsidP="006D0BFD">
          <w:pPr>
            <w:pStyle w:val="TOC1"/>
            <w:rPr>
              <w:rFonts w:asciiTheme="minorHAnsi" w:eastAsiaTheme="minorEastAsia" w:hAnsiTheme="minorHAnsi" w:cstheme="minorBidi"/>
              <w:b w:val="0"/>
              <w:bCs w:val="0"/>
              <w:sz w:val="22"/>
              <w:szCs w:val="22"/>
              <w:lang w:eastAsia="en-ID"/>
            </w:rPr>
          </w:pPr>
          <w:r>
            <w:rPr>
              <w:rStyle w:val="Hyperlink"/>
              <w:color w:val="000000" w:themeColor="text1"/>
              <w:u w:val="none"/>
            </w:rPr>
            <w:t xml:space="preserve">BAB V </w:t>
          </w:r>
          <w:hyperlink w:anchor="_Toc203298862" w:history="1">
            <w:r w:rsidRPr="00833775">
              <w:rPr>
                <w:rStyle w:val="Hyperlink"/>
                <w:lang w:val="sv-SE"/>
              </w:rPr>
              <w:t>KESIMPULAN</w:t>
            </w:r>
            <w:r>
              <w:rPr>
                <w:webHidden/>
              </w:rPr>
              <w:tab/>
            </w:r>
            <w:r>
              <w:rPr>
                <w:webHidden/>
              </w:rPr>
              <w:fldChar w:fldCharType="begin"/>
            </w:r>
            <w:r>
              <w:rPr>
                <w:webHidden/>
              </w:rPr>
              <w:instrText xml:space="preserve"> PAGEREF _Toc203298862 \h </w:instrText>
            </w:r>
            <w:r>
              <w:rPr>
                <w:webHidden/>
              </w:rPr>
            </w:r>
            <w:r>
              <w:rPr>
                <w:webHidden/>
              </w:rPr>
              <w:fldChar w:fldCharType="separate"/>
            </w:r>
            <w:r>
              <w:rPr>
                <w:webHidden/>
              </w:rPr>
              <w:t>74</w:t>
            </w:r>
            <w:r>
              <w:rPr>
                <w:webHidden/>
              </w:rPr>
              <w:fldChar w:fldCharType="end"/>
            </w:r>
          </w:hyperlink>
        </w:p>
        <w:p w14:paraId="525AAB06" w14:textId="4EA18042" w:rsidR="006D0BFD" w:rsidRDefault="002060CF" w:rsidP="006D0BFD">
          <w:pPr>
            <w:pStyle w:val="TOC2"/>
            <w:spacing w:line="240" w:lineRule="auto"/>
            <w:rPr>
              <w:rFonts w:eastAsiaTheme="minorEastAsia"/>
              <w:noProof/>
              <w:lang w:eastAsia="en-ID"/>
            </w:rPr>
          </w:pPr>
          <w:hyperlink w:anchor="_Toc203298863" w:history="1">
            <w:r w:rsidR="006D0BFD" w:rsidRPr="00833775">
              <w:rPr>
                <w:rStyle w:val="Hyperlink"/>
                <w:noProof/>
              </w:rPr>
              <w:t>A.</w:t>
            </w:r>
            <w:r w:rsidR="006D0BFD">
              <w:rPr>
                <w:rFonts w:eastAsiaTheme="minorEastAsia"/>
                <w:noProof/>
                <w:lang w:eastAsia="en-ID"/>
              </w:rPr>
              <w:tab/>
            </w:r>
            <w:r w:rsidR="006D0BFD" w:rsidRPr="00833775">
              <w:rPr>
                <w:rStyle w:val="Hyperlink"/>
                <w:noProof/>
              </w:rPr>
              <w:t>Kesimpulan</w:t>
            </w:r>
            <w:r w:rsidR="006D0BFD">
              <w:rPr>
                <w:noProof/>
                <w:webHidden/>
              </w:rPr>
              <w:tab/>
            </w:r>
            <w:r w:rsidR="006D0BFD">
              <w:rPr>
                <w:noProof/>
                <w:webHidden/>
              </w:rPr>
              <w:fldChar w:fldCharType="begin"/>
            </w:r>
            <w:r w:rsidR="006D0BFD">
              <w:rPr>
                <w:noProof/>
                <w:webHidden/>
              </w:rPr>
              <w:instrText xml:space="preserve"> PAGEREF _Toc203298863 \h </w:instrText>
            </w:r>
            <w:r w:rsidR="006D0BFD">
              <w:rPr>
                <w:noProof/>
                <w:webHidden/>
              </w:rPr>
            </w:r>
            <w:r w:rsidR="006D0BFD">
              <w:rPr>
                <w:noProof/>
                <w:webHidden/>
              </w:rPr>
              <w:fldChar w:fldCharType="separate"/>
            </w:r>
            <w:r w:rsidR="006D0BFD">
              <w:rPr>
                <w:noProof/>
                <w:webHidden/>
              </w:rPr>
              <w:t>74</w:t>
            </w:r>
            <w:r w:rsidR="006D0BFD">
              <w:rPr>
                <w:noProof/>
                <w:webHidden/>
              </w:rPr>
              <w:fldChar w:fldCharType="end"/>
            </w:r>
          </w:hyperlink>
        </w:p>
        <w:p w14:paraId="7B5FEE4D" w14:textId="24CE7064" w:rsidR="006D0BFD" w:rsidRDefault="002060CF" w:rsidP="006D0BFD">
          <w:pPr>
            <w:pStyle w:val="TOC2"/>
            <w:spacing w:line="240" w:lineRule="auto"/>
            <w:rPr>
              <w:rFonts w:eastAsiaTheme="minorEastAsia"/>
              <w:noProof/>
              <w:lang w:eastAsia="en-ID"/>
            </w:rPr>
          </w:pPr>
          <w:hyperlink w:anchor="_Toc203298864" w:history="1">
            <w:r w:rsidR="006D0BFD" w:rsidRPr="00833775">
              <w:rPr>
                <w:rStyle w:val="Hyperlink"/>
                <w:noProof/>
              </w:rPr>
              <w:t>B.</w:t>
            </w:r>
            <w:r w:rsidR="006D0BFD">
              <w:rPr>
                <w:rFonts w:eastAsiaTheme="minorEastAsia"/>
                <w:noProof/>
                <w:lang w:eastAsia="en-ID"/>
              </w:rPr>
              <w:tab/>
            </w:r>
            <w:r w:rsidR="006D0BFD" w:rsidRPr="00833775">
              <w:rPr>
                <w:rStyle w:val="Hyperlink"/>
                <w:noProof/>
              </w:rPr>
              <w:t>Saran</w:t>
            </w:r>
            <w:r w:rsidR="006D0BFD">
              <w:rPr>
                <w:noProof/>
                <w:webHidden/>
              </w:rPr>
              <w:tab/>
            </w:r>
            <w:r w:rsidR="006D0BFD">
              <w:rPr>
                <w:noProof/>
                <w:webHidden/>
              </w:rPr>
              <w:fldChar w:fldCharType="begin"/>
            </w:r>
            <w:r w:rsidR="006D0BFD">
              <w:rPr>
                <w:noProof/>
                <w:webHidden/>
              </w:rPr>
              <w:instrText xml:space="preserve"> PAGEREF _Toc203298864 \h </w:instrText>
            </w:r>
            <w:r w:rsidR="006D0BFD">
              <w:rPr>
                <w:noProof/>
                <w:webHidden/>
              </w:rPr>
            </w:r>
            <w:r w:rsidR="006D0BFD">
              <w:rPr>
                <w:noProof/>
                <w:webHidden/>
              </w:rPr>
              <w:fldChar w:fldCharType="separate"/>
            </w:r>
            <w:r w:rsidR="006D0BFD">
              <w:rPr>
                <w:noProof/>
                <w:webHidden/>
              </w:rPr>
              <w:t>74</w:t>
            </w:r>
            <w:r w:rsidR="006D0BFD">
              <w:rPr>
                <w:noProof/>
                <w:webHidden/>
              </w:rPr>
              <w:fldChar w:fldCharType="end"/>
            </w:r>
          </w:hyperlink>
        </w:p>
        <w:p w14:paraId="2A45FA1C" w14:textId="3F6B8199" w:rsidR="006D0BFD" w:rsidRDefault="002060CF" w:rsidP="006D0BFD">
          <w:pPr>
            <w:pStyle w:val="TOC1"/>
            <w:rPr>
              <w:rFonts w:asciiTheme="minorHAnsi" w:eastAsiaTheme="minorEastAsia" w:hAnsiTheme="minorHAnsi" w:cstheme="minorBidi"/>
              <w:b w:val="0"/>
              <w:bCs w:val="0"/>
              <w:sz w:val="22"/>
              <w:szCs w:val="22"/>
              <w:lang w:eastAsia="en-ID"/>
            </w:rPr>
          </w:pPr>
          <w:hyperlink w:anchor="_Toc203298865" w:history="1">
            <w:r w:rsidR="006D0BFD" w:rsidRPr="00833775">
              <w:rPr>
                <w:rStyle w:val="Hyperlink"/>
                <w:lang w:val="sv-SE"/>
              </w:rPr>
              <w:t>DAFTAR PUSTAKA</w:t>
            </w:r>
            <w:r w:rsidR="006D0BFD">
              <w:rPr>
                <w:webHidden/>
              </w:rPr>
              <w:tab/>
            </w:r>
            <w:r w:rsidR="006D0BFD">
              <w:rPr>
                <w:webHidden/>
              </w:rPr>
              <w:fldChar w:fldCharType="begin"/>
            </w:r>
            <w:r w:rsidR="006D0BFD">
              <w:rPr>
                <w:webHidden/>
              </w:rPr>
              <w:instrText xml:space="preserve"> PAGEREF _Toc203298865 \h </w:instrText>
            </w:r>
            <w:r w:rsidR="006D0BFD">
              <w:rPr>
                <w:webHidden/>
              </w:rPr>
            </w:r>
            <w:r w:rsidR="006D0BFD">
              <w:rPr>
                <w:webHidden/>
              </w:rPr>
              <w:fldChar w:fldCharType="separate"/>
            </w:r>
            <w:r w:rsidR="006D0BFD">
              <w:rPr>
                <w:webHidden/>
              </w:rPr>
              <w:t>75</w:t>
            </w:r>
            <w:r w:rsidR="006D0BFD">
              <w:rPr>
                <w:webHidden/>
              </w:rPr>
              <w:fldChar w:fldCharType="end"/>
            </w:r>
          </w:hyperlink>
        </w:p>
        <w:p w14:paraId="5998BAA5" w14:textId="0372EF69" w:rsidR="006D0BFD" w:rsidRDefault="002060CF" w:rsidP="006D0BFD">
          <w:pPr>
            <w:pStyle w:val="TOC1"/>
            <w:rPr>
              <w:rFonts w:asciiTheme="minorHAnsi" w:eastAsiaTheme="minorEastAsia" w:hAnsiTheme="minorHAnsi" w:cstheme="minorBidi"/>
              <w:b w:val="0"/>
              <w:bCs w:val="0"/>
              <w:sz w:val="22"/>
              <w:szCs w:val="22"/>
              <w:lang w:eastAsia="en-ID"/>
            </w:rPr>
          </w:pPr>
          <w:hyperlink w:anchor="_Toc203298866" w:history="1">
            <w:r w:rsidR="006D0BFD" w:rsidRPr="00833775">
              <w:rPr>
                <w:rStyle w:val="Hyperlink"/>
              </w:rPr>
              <w:t>LAMPIRAN</w:t>
            </w:r>
            <w:r w:rsidR="006D0BFD">
              <w:rPr>
                <w:webHidden/>
              </w:rPr>
              <w:tab/>
            </w:r>
            <w:r w:rsidR="006D0BFD">
              <w:rPr>
                <w:webHidden/>
              </w:rPr>
              <w:fldChar w:fldCharType="begin"/>
            </w:r>
            <w:r w:rsidR="006D0BFD">
              <w:rPr>
                <w:webHidden/>
              </w:rPr>
              <w:instrText xml:space="preserve"> PAGEREF _Toc203298866 \h </w:instrText>
            </w:r>
            <w:r w:rsidR="006D0BFD">
              <w:rPr>
                <w:webHidden/>
              </w:rPr>
            </w:r>
            <w:r w:rsidR="006D0BFD">
              <w:rPr>
                <w:webHidden/>
              </w:rPr>
              <w:fldChar w:fldCharType="separate"/>
            </w:r>
            <w:r w:rsidR="006D0BFD">
              <w:rPr>
                <w:webHidden/>
              </w:rPr>
              <w:t>84</w:t>
            </w:r>
            <w:r w:rsidR="006D0BFD">
              <w:rPr>
                <w:webHidden/>
              </w:rPr>
              <w:fldChar w:fldCharType="end"/>
            </w:r>
          </w:hyperlink>
        </w:p>
        <w:p w14:paraId="7183FBFD" w14:textId="36217F95" w:rsidR="00BC256B" w:rsidRDefault="00BC256B" w:rsidP="00811833">
          <w:pPr>
            <w:spacing w:line="240" w:lineRule="auto"/>
          </w:pPr>
          <w:r>
            <w:rPr>
              <w:b/>
              <w:bCs/>
              <w:noProof/>
            </w:rPr>
            <w:fldChar w:fldCharType="end"/>
          </w:r>
        </w:p>
      </w:sdtContent>
    </w:sdt>
    <w:p w14:paraId="460F0636" w14:textId="093AA1D3" w:rsidR="00BC256B" w:rsidRDefault="00BC256B">
      <w:pPr>
        <w:rPr>
          <w:rFonts w:ascii="Times New Roman" w:hAnsi="Times New Roman" w:cs="Times New Roman"/>
          <w:b/>
          <w:bCs/>
          <w:sz w:val="24"/>
          <w:szCs w:val="24"/>
        </w:rPr>
      </w:pPr>
    </w:p>
    <w:p w14:paraId="592B1B36" w14:textId="3757563C" w:rsidR="00BC256B" w:rsidRDefault="00BC256B">
      <w:pPr>
        <w:rPr>
          <w:rFonts w:ascii="Times New Roman" w:hAnsi="Times New Roman" w:cs="Times New Roman"/>
          <w:b/>
          <w:bCs/>
          <w:sz w:val="24"/>
          <w:szCs w:val="24"/>
          <w:lang w:val="sv-SE"/>
        </w:rPr>
      </w:pPr>
      <w:r>
        <w:rPr>
          <w:lang w:val="sv-SE"/>
        </w:rPr>
        <w:br w:type="page"/>
      </w:r>
    </w:p>
    <w:p w14:paraId="3BAD0F8C" w14:textId="33838FA9" w:rsidR="0099257E" w:rsidRPr="00BC256B" w:rsidRDefault="0099257E" w:rsidP="007971D9">
      <w:pPr>
        <w:pStyle w:val="Heading1"/>
        <w:rPr>
          <w:lang w:val="sv-SE"/>
        </w:rPr>
      </w:pPr>
      <w:bookmarkStart w:id="7" w:name="_Toc203298809"/>
      <w:r w:rsidRPr="00BC256B">
        <w:rPr>
          <w:lang w:val="sv-SE"/>
        </w:rPr>
        <w:lastRenderedPageBreak/>
        <w:t>DAFTAR TABEL</w:t>
      </w:r>
      <w:bookmarkEnd w:id="7"/>
    </w:p>
    <w:p w14:paraId="1ABB2DD4" w14:textId="7D217162" w:rsidR="006A3C68" w:rsidRDefault="006A3C68" w:rsidP="00061BEE">
      <w:pPr>
        <w:pStyle w:val="TableofFigures"/>
        <w:tabs>
          <w:tab w:val="center" w:pos="851"/>
          <w:tab w:val="right" w:leader="dot" w:pos="7927"/>
        </w:tabs>
        <w:rPr>
          <w:noProof/>
        </w:rPr>
      </w:pPr>
      <w:r>
        <w:rPr>
          <w:rFonts w:ascii="Times New Roman" w:hAnsi="Times New Roman" w:cs="Times New Roman"/>
          <w:b/>
          <w:bCs/>
          <w:sz w:val="24"/>
          <w:szCs w:val="24"/>
          <w:lang w:val="sv-SE"/>
        </w:rPr>
        <w:fldChar w:fldCharType="begin"/>
      </w:r>
      <w:r>
        <w:rPr>
          <w:rFonts w:ascii="Times New Roman" w:hAnsi="Times New Roman" w:cs="Times New Roman"/>
          <w:b/>
          <w:bCs/>
          <w:sz w:val="24"/>
          <w:szCs w:val="24"/>
          <w:lang w:val="sv-SE"/>
        </w:rPr>
        <w:instrText xml:space="preserve"> TOC \h \z \c "Tabel" </w:instrText>
      </w:r>
      <w:r>
        <w:rPr>
          <w:rFonts w:ascii="Times New Roman" w:hAnsi="Times New Roman" w:cs="Times New Roman"/>
          <w:b/>
          <w:bCs/>
          <w:sz w:val="24"/>
          <w:szCs w:val="24"/>
          <w:lang w:val="sv-SE"/>
        </w:rPr>
        <w:fldChar w:fldCharType="separate"/>
      </w:r>
      <w:hyperlink w:anchor="_Toc201520536" w:history="1">
        <w:r w:rsidRPr="00F22662">
          <w:rPr>
            <w:rStyle w:val="Hyperlink"/>
            <w:rFonts w:ascii="Times New Roman" w:hAnsi="Times New Roman" w:cs="Times New Roman"/>
            <w:b/>
            <w:bCs/>
            <w:noProof/>
          </w:rPr>
          <w:t xml:space="preserve">Tabel 1 </w:t>
        </w:r>
        <w:r w:rsidR="00061BEE">
          <w:rPr>
            <w:rStyle w:val="Hyperlink"/>
            <w:rFonts w:ascii="Times New Roman" w:hAnsi="Times New Roman" w:cs="Times New Roman"/>
            <w:b/>
            <w:bCs/>
            <w:noProof/>
          </w:rPr>
          <w:t xml:space="preserve">  </w:t>
        </w:r>
        <w:r w:rsidRPr="00F22662">
          <w:rPr>
            <w:rStyle w:val="Hyperlink"/>
            <w:rFonts w:ascii="Times New Roman" w:hAnsi="Times New Roman" w:cs="Times New Roman"/>
            <w:b/>
            <w:bCs/>
            <w:noProof/>
          </w:rPr>
          <w:t>Keaslian Penelitian</w:t>
        </w:r>
        <w:r>
          <w:rPr>
            <w:noProof/>
            <w:webHidden/>
          </w:rPr>
          <w:tab/>
        </w:r>
        <w:r>
          <w:rPr>
            <w:noProof/>
            <w:webHidden/>
          </w:rPr>
          <w:fldChar w:fldCharType="begin"/>
        </w:r>
        <w:r>
          <w:rPr>
            <w:noProof/>
            <w:webHidden/>
          </w:rPr>
          <w:instrText xml:space="preserve"> PAGEREF _Toc201520536 \h </w:instrText>
        </w:r>
        <w:r>
          <w:rPr>
            <w:noProof/>
            <w:webHidden/>
          </w:rPr>
        </w:r>
        <w:r>
          <w:rPr>
            <w:noProof/>
            <w:webHidden/>
          </w:rPr>
          <w:fldChar w:fldCharType="separate"/>
        </w:r>
        <w:r w:rsidR="00E12C2D">
          <w:rPr>
            <w:noProof/>
            <w:webHidden/>
          </w:rPr>
          <w:t>6</w:t>
        </w:r>
        <w:r>
          <w:rPr>
            <w:noProof/>
            <w:webHidden/>
          </w:rPr>
          <w:fldChar w:fldCharType="end"/>
        </w:r>
      </w:hyperlink>
    </w:p>
    <w:p w14:paraId="19D9D65D" w14:textId="0C71E2A9" w:rsidR="006A3C68" w:rsidRDefault="002060CF" w:rsidP="00061BEE">
      <w:pPr>
        <w:pStyle w:val="TableofFigures"/>
        <w:tabs>
          <w:tab w:val="center" w:pos="851"/>
          <w:tab w:val="right" w:leader="dot" w:pos="7927"/>
        </w:tabs>
        <w:rPr>
          <w:noProof/>
        </w:rPr>
      </w:pPr>
      <w:hyperlink w:anchor="_Toc201520537" w:history="1">
        <w:r w:rsidR="006A3C68" w:rsidRPr="00F22662">
          <w:rPr>
            <w:rStyle w:val="Hyperlink"/>
            <w:rFonts w:ascii="Times New Roman" w:hAnsi="Times New Roman" w:cs="Times New Roman"/>
            <w:b/>
            <w:bCs/>
            <w:noProof/>
            <w:lang w:val="sv-SE"/>
          </w:rPr>
          <w:t>Tabel 2</w:t>
        </w:r>
        <w:r w:rsidR="00061BEE">
          <w:rPr>
            <w:rStyle w:val="Hyperlink"/>
            <w:rFonts w:ascii="Times New Roman" w:hAnsi="Times New Roman" w:cs="Times New Roman"/>
            <w:b/>
            <w:bCs/>
            <w:noProof/>
            <w:lang w:val="sv-SE"/>
          </w:rPr>
          <w:t xml:space="preserve">  </w:t>
        </w:r>
        <w:r w:rsidR="006A3C68" w:rsidRPr="00F22662">
          <w:rPr>
            <w:rStyle w:val="Hyperlink"/>
            <w:rFonts w:ascii="Times New Roman" w:hAnsi="Times New Roman" w:cs="Times New Roman"/>
            <w:b/>
            <w:bCs/>
            <w:noProof/>
            <w:lang w:val="sv-SE"/>
          </w:rPr>
          <w:t xml:space="preserve"> Angka Kecukupan Gizi Makro pada Usia Dewasa</w:t>
        </w:r>
        <w:r w:rsidR="006A3C68">
          <w:rPr>
            <w:noProof/>
            <w:webHidden/>
          </w:rPr>
          <w:tab/>
        </w:r>
        <w:r w:rsidR="006A3C68">
          <w:rPr>
            <w:noProof/>
            <w:webHidden/>
          </w:rPr>
          <w:fldChar w:fldCharType="begin"/>
        </w:r>
        <w:r w:rsidR="006A3C68">
          <w:rPr>
            <w:noProof/>
            <w:webHidden/>
          </w:rPr>
          <w:instrText xml:space="preserve"> PAGEREF _Toc201520537 \h </w:instrText>
        </w:r>
        <w:r w:rsidR="006A3C68">
          <w:rPr>
            <w:noProof/>
            <w:webHidden/>
          </w:rPr>
        </w:r>
        <w:r w:rsidR="006A3C68">
          <w:rPr>
            <w:noProof/>
            <w:webHidden/>
          </w:rPr>
          <w:fldChar w:fldCharType="separate"/>
        </w:r>
        <w:r w:rsidR="00E12C2D">
          <w:rPr>
            <w:noProof/>
            <w:webHidden/>
          </w:rPr>
          <w:t>12</w:t>
        </w:r>
        <w:r w:rsidR="006A3C68">
          <w:rPr>
            <w:noProof/>
            <w:webHidden/>
          </w:rPr>
          <w:fldChar w:fldCharType="end"/>
        </w:r>
      </w:hyperlink>
    </w:p>
    <w:p w14:paraId="5501780A" w14:textId="0030AD72" w:rsidR="006A3C68" w:rsidRDefault="002060CF" w:rsidP="00061BEE">
      <w:pPr>
        <w:pStyle w:val="TableofFigures"/>
        <w:tabs>
          <w:tab w:val="center" w:pos="851"/>
          <w:tab w:val="right" w:leader="dot" w:pos="7927"/>
        </w:tabs>
        <w:rPr>
          <w:noProof/>
        </w:rPr>
      </w:pPr>
      <w:hyperlink w:anchor="_Toc201520538" w:history="1">
        <w:r w:rsidR="006A3C68" w:rsidRPr="00F22662">
          <w:rPr>
            <w:rStyle w:val="Hyperlink"/>
            <w:rFonts w:ascii="Times New Roman" w:hAnsi="Times New Roman" w:cs="Times New Roman"/>
            <w:b/>
            <w:bCs/>
            <w:noProof/>
            <w:lang w:val="sv-SE"/>
          </w:rPr>
          <w:t>Tabel 3</w:t>
        </w:r>
        <w:r w:rsidR="00061BEE">
          <w:rPr>
            <w:rStyle w:val="Hyperlink"/>
            <w:rFonts w:ascii="Times New Roman" w:hAnsi="Times New Roman" w:cs="Times New Roman"/>
            <w:b/>
            <w:bCs/>
            <w:noProof/>
            <w:lang w:val="sv-SE"/>
          </w:rPr>
          <w:t xml:space="preserve">  </w:t>
        </w:r>
        <w:r w:rsidR="006A3C68" w:rsidRPr="00F22662">
          <w:rPr>
            <w:rStyle w:val="Hyperlink"/>
            <w:rFonts w:ascii="Times New Roman" w:hAnsi="Times New Roman" w:cs="Times New Roman"/>
            <w:b/>
            <w:bCs/>
            <w:noProof/>
            <w:lang w:val="sv-SE"/>
          </w:rPr>
          <w:t xml:space="preserve"> Angka Kecukupan Vitamin pada Usia Dewasa</w:t>
        </w:r>
        <w:r w:rsidR="006A3C68">
          <w:rPr>
            <w:noProof/>
            <w:webHidden/>
          </w:rPr>
          <w:tab/>
        </w:r>
        <w:r w:rsidR="006A3C68">
          <w:rPr>
            <w:noProof/>
            <w:webHidden/>
          </w:rPr>
          <w:fldChar w:fldCharType="begin"/>
        </w:r>
        <w:r w:rsidR="006A3C68">
          <w:rPr>
            <w:noProof/>
            <w:webHidden/>
          </w:rPr>
          <w:instrText xml:space="preserve"> PAGEREF _Toc201520538 \h </w:instrText>
        </w:r>
        <w:r w:rsidR="006A3C68">
          <w:rPr>
            <w:noProof/>
            <w:webHidden/>
          </w:rPr>
        </w:r>
        <w:r w:rsidR="006A3C68">
          <w:rPr>
            <w:noProof/>
            <w:webHidden/>
          </w:rPr>
          <w:fldChar w:fldCharType="separate"/>
        </w:r>
        <w:r w:rsidR="00E12C2D">
          <w:rPr>
            <w:noProof/>
            <w:webHidden/>
          </w:rPr>
          <w:t>13</w:t>
        </w:r>
        <w:r w:rsidR="006A3C68">
          <w:rPr>
            <w:noProof/>
            <w:webHidden/>
          </w:rPr>
          <w:fldChar w:fldCharType="end"/>
        </w:r>
      </w:hyperlink>
    </w:p>
    <w:p w14:paraId="3466F1B3" w14:textId="3BC7C694" w:rsidR="006A3C68" w:rsidRDefault="002060CF" w:rsidP="00061BEE">
      <w:pPr>
        <w:pStyle w:val="TableofFigures"/>
        <w:tabs>
          <w:tab w:val="center" w:pos="851"/>
          <w:tab w:val="right" w:leader="dot" w:pos="7927"/>
        </w:tabs>
        <w:rPr>
          <w:noProof/>
        </w:rPr>
      </w:pPr>
      <w:hyperlink w:anchor="_Toc201520539" w:history="1">
        <w:r w:rsidR="006A3C68" w:rsidRPr="00F22662">
          <w:rPr>
            <w:rStyle w:val="Hyperlink"/>
            <w:rFonts w:ascii="Times New Roman" w:hAnsi="Times New Roman" w:cs="Times New Roman"/>
            <w:b/>
            <w:bCs/>
            <w:noProof/>
            <w:lang w:val="sv-SE"/>
          </w:rPr>
          <w:t xml:space="preserve">Tabel 4 </w:t>
        </w:r>
        <w:r w:rsidR="00061BEE">
          <w:rPr>
            <w:rStyle w:val="Hyperlink"/>
            <w:rFonts w:ascii="Times New Roman" w:hAnsi="Times New Roman" w:cs="Times New Roman"/>
            <w:b/>
            <w:bCs/>
            <w:noProof/>
            <w:lang w:val="sv-SE"/>
          </w:rPr>
          <w:t xml:space="preserve">  </w:t>
        </w:r>
        <w:r w:rsidR="006A3C68" w:rsidRPr="00F22662">
          <w:rPr>
            <w:rStyle w:val="Hyperlink"/>
            <w:rFonts w:ascii="Times New Roman" w:hAnsi="Times New Roman" w:cs="Times New Roman"/>
            <w:b/>
            <w:bCs/>
            <w:noProof/>
            <w:lang w:val="sv-SE"/>
          </w:rPr>
          <w:t>Angka Kecukupan Mineral pada Usia Dewasa</w:t>
        </w:r>
        <w:r w:rsidR="006A3C68">
          <w:rPr>
            <w:noProof/>
            <w:webHidden/>
          </w:rPr>
          <w:tab/>
        </w:r>
        <w:r w:rsidR="006A3C68">
          <w:rPr>
            <w:noProof/>
            <w:webHidden/>
          </w:rPr>
          <w:fldChar w:fldCharType="begin"/>
        </w:r>
        <w:r w:rsidR="006A3C68">
          <w:rPr>
            <w:noProof/>
            <w:webHidden/>
          </w:rPr>
          <w:instrText xml:space="preserve"> PAGEREF _Toc201520539 \h </w:instrText>
        </w:r>
        <w:r w:rsidR="006A3C68">
          <w:rPr>
            <w:noProof/>
            <w:webHidden/>
          </w:rPr>
        </w:r>
        <w:r w:rsidR="006A3C68">
          <w:rPr>
            <w:noProof/>
            <w:webHidden/>
          </w:rPr>
          <w:fldChar w:fldCharType="separate"/>
        </w:r>
        <w:r w:rsidR="00E12C2D">
          <w:rPr>
            <w:noProof/>
            <w:webHidden/>
          </w:rPr>
          <w:t>13</w:t>
        </w:r>
        <w:r w:rsidR="006A3C68">
          <w:rPr>
            <w:noProof/>
            <w:webHidden/>
          </w:rPr>
          <w:fldChar w:fldCharType="end"/>
        </w:r>
      </w:hyperlink>
    </w:p>
    <w:p w14:paraId="6C53203D" w14:textId="0E4A1D2B" w:rsidR="006A3C68" w:rsidRDefault="002060CF" w:rsidP="00061BEE">
      <w:pPr>
        <w:pStyle w:val="TableofFigures"/>
        <w:tabs>
          <w:tab w:val="center" w:pos="851"/>
          <w:tab w:val="right" w:leader="dot" w:pos="7927"/>
        </w:tabs>
        <w:rPr>
          <w:noProof/>
        </w:rPr>
      </w:pPr>
      <w:hyperlink w:anchor="_Toc201520540" w:history="1">
        <w:r w:rsidR="006A3C68" w:rsidRPr="00F22662">
          <w:rPr>
            <w:rStyle w:val="Hyperlink"/>
            <w:rFonts w:ascii="Times New Roman" w:hAnsi="Times New Roman" w:cs="Times New Roman"/>
            <w:b/>
            <w:bCs/>
            <w:noProof/>
            <w:lang w:val="sv-SE"/>
          </w:rPr>
          <w:t xml:space="preserve">Tabel 5 </w:t>
        </w:r>
        <w:r w:rsidR="00061BEE">
          <w:rPr>
            <w:rStyle w:val="Hyperlink"/>
            <w:rFonts w:ascii="Times New Roman" w:hAnsi="Times New Roman" w:cs="Times New Roman"/>
            <w:b/>
            <w:bCs/>
            <w:noProof/>
            <w:lang w:val="sv-SE"/>
          </w:rPr>
          <w:t xml:space="preserve">  </w:t>
        </w:r>
        <w:r w:rsidR="006A3C68" w:rsidRPr="00F22662">
          <w:rPr>
            <w:rStyle w:val="Hyperlink"/>
            <w:rFonts w:ascii="Times New Roman" w:hAnsi="Times New Roman" w:cs="Times New Roman"/>
            <w:b/>
            <w:bCs/>
            <w:noProof/>
            <w:lang w:val="sv-SE"/>
          </w:rPr>
          <w:t>Klasifikasi Tekanan Darah</w:t>
        </w:r>
        <w:r w:rsidR="006A3C68">
          <w:rPr>
            <w:noProof/>
            <w:webHidden/>
          </w:rPr>
          <w:tab/>
        </w:r>
        <w:r w:rsidR="006A3C68">
          <w:rPr>
            <w:noProof/>
            <w:webHidden/>
          </w:rPr>
          <w:fldChar w:fldCharType="begin"/>
        </w:r>
        <w:r w:rsidR="006A3C68">
          <w:rPr>
            <w:noProof/>
            <w:webHidden/>
          </w:rPr>
          <w:instrText xml:space="preserve"> PAGEREF _Toc201520540 \h </w:instrText>
        </w:r>
        <w:r w:rsidR="006A3C68">
          <w:rPr>
            <w:noProof/>
            <w:webHidden/>
          </w:rPr>
        </w:r>
        <w:r w:rsidR="006A3C68">
          <w:rPr>
            <w:noProof/>
            <w:webHidden/>
          </w:rPr>
          <w:fldChar w:fldCharType="separate"/>
        </w:r>
        <w:r w:rsidR="00E12C2D">
          <w:rPr>
            <w:noProof/>
            <w:webHidden/>
          </w:rPr>
          <w:t>17</w:t>
        </w:r>
        <w:r w:rsidR="006A3C68">
          <w:rPr>
            <w:noProof/>
            <w:webHidden/>
          </w:rPr>
          <w:fldChar w:fldCharType="end"/>
        </w:r>
      </w:hyperlink>
    </w:p>
    <w:p w14:paraId="4C08B78D" w14:textId="5A3D324E" w:rsidR="006A3C68" w:rsidRDefault="002060CF" w:rsidP="00061BEE">
      <w:pPr>
        <w:pStyle w:val="TableofFigures"/>
        <w:tabs>
          <w:tab w:val="center" w:pos="851"/>
          <w:tab w:val="right" w:leader="dot" w:pos="7927"/>
        </w:tabs>
        <w:rPr>
          <w:noProof/>
        </w:rPr>
      </w:pPr>
      <w:hyperlink w:anchor="_Toc201520541" w:history="1">
        <w:r w:rsidR="006A3C68" w:rsidRPr="00F22662">
          <w:rPr>
            <w:rStyle w:val="Hyperlink"/>
            <w:rFonts w:ascii="Times New Roman" w:hAnsi="Times New Roman" w:cs="Times New Roman"/>
            <w:b/>
            <w:bCs/>
            <w:noProof/>
            <w:lang w:val="sv-SE"/>
          </w:rPr>
          <w:t xml:space="preserve">Tabel 6 </w:t>
        </w:r>
        <w:r w:rsidR="00061BEE">
          <w:rPr>
            <w:rStyle w:val="Hyperlink"/>
            <w:rFonts w:ascii="Times New Roman" w:hAnsi="Times New Roman" w:cs="Times New Roman"/>
            <w:b/>
            <w:bCs/>
            <w:noProof/>
            <w:lang w:val="sv-SE"/>
          </w:rPr>
          <w:t xml:space="preserve">  </w:t>
        </w:r>
        <w:r w:rsidR="006A3C68" w:rsidRPr="00F22662">
          <w:rPr>
            <w:rStyle w:val="Hyperlink"/>
            <w:rFonts w:ascii="Times New Roman" w:hAnsi="Times New Roman" w:cs="Times New Roman"/>
            <w:b/>
            <w:bCs/>
            <w:noProof/>
            <w:lang w:val="sv-SE"/>
          </w:rPr>
          <w:t>Batasan Tekanan Darah untuk Diagnosis Hipertensi</w:t>
        </w:r>
        <w:r w:rsidR="006A3C68">
          <w:rPr>
            <w:noProof/>
            <w:webHidden/>
          </w:rPr>
          <w:tab/>
        </w:r>
        <w:r w:rsidR="006A3C68">
          <w:rPr>
            <w:noProof/>
            <w:webHidden/>
          </w:rPr>
          <w:fldChar w:fldCharType="begin"/>
        </w:r>
        <w:r w:rsidR="006A3C68">
          <w:rPr>
            <w:noProof/>
            <w:webHidden/>
          </w:rPr>
          <w:instrText xml:space="preserve"> PAGEREF _Toc201520541 \h </w:instrText>
        </w:r>
        <w:r w:rsidR="006A3C68">
          <w:rPr>
            <w:noProof/>
            <w:webHidden/>
          </w:rPr>
        </w:r>
        <w:r w:rsidR="006A3C68">
          <w:rPr>
            <w:noProof/>
            <w:webHidden/>
          </w:rPr>
          <w:fldChar w:fldCharType="separate"/>
        </w:r>
        <w:r w:rsidR="00E12C2D">
          <w:rPr>
            <w:noProof/>
            <w:webHidden/>
          </w:rPr>
          <w:t>18</w:t>
        </w:r>
        <w:r w:rsidR="006A3C68">
          <w:rPr>
            <w:noProof/>
            <w:webHidden/>
          </w:rPr>
          <w:fldChar w:fldCharType="end"/>
        </w:r>
      </w:hyperlink>
    </w:p>
    <w:p w14:paraId="05766B93" w14:textId="0AA4D24C" w:rsidR="006A3C68" w:rsidRDefault="002060CF" w:rsidP="00061BEE">
      <w:pPr>
        <w:pStyle w:val="TableofFigures"/>
        <w:tabs>
          <w:tab w:val="center" w:pos="851"/>
          <w:tab w:val="right" w:leader="dot" w:pos="7927"/>
        </w:tabs>
        <w:rPr>
          <w:noProof/>
        </w:rPr>
      </w:pPr>
      <w:hyperlink w:anchor="_Toc201520542" w:history="1">
        <w:r w:rsidR="006A3C68" w:rsidRPr="00F22662">
          <w:rPr>
            <w:rStyle w:val="Hyperlink"/>
            <w:rFonts w:ascii="Times New Roman" w:hAnsi="Times New Roman" w:cs="Times New Roman"/>
            <w:b/>
            <w:bCs/>
            <w:noProof/>
            <w:lang w:val="sv-SE"/>
          </w:rPr>
          <w:t>Tabel 7</w:t>
        </w:r>
        <w:r w:rsidR="00061BEE">
          <w:rPr>
            <w:rStyle w:val="Hyperlink"/>
            <w:rFonts w:ascii="Times New Roman" w:hAnsi="Times New Roman" w:cs="Times New Roman"/>
            <w:b/>
            <w:bCs/>
            <w:noProof/>
            <w:lang w:val="sv-SE"/>
          </w:rPr>
          <w:t xml:space="preserve">  </w:t>
        </w:r>
        <w:r w:rsidR="006A3C68" w:rsidRPr="00F22662">
          <w:rPr>
            <w:rStyle w:val="Hyperlink"/>
            <w:rFonts w:ascii="Times New Roman" w:hAnsi="Times New Roman" w:cs="Times New Roman"/>
            <w:b/>
            <w:bCs/>
            <w:noProof/>
            <w:lang w:val="sv-SE"/>
          </w:rPr>
          <w:t xml:space="preserve"> Angka Kecukupan Natrium Harian</w:t>
        </w:r>
        <w:r w:rsidR="006A3C68">
          <w:rPr>
            <w:noProof/>
            <w:webHidden/>
          </w:rPr>
          <w:tab/>
        </w:r>
        <w:r w:rsidR="006A3C68">
          <w:rPr>
            <w:noProof/>
            <w:webHidden/>
          </w:rPr>
          <w:fldChar w:fldCharType="begin"/>
        </w:r>
        <w:r w:rsidR="006A3C68">
          <w:rPr>
            <w:noProof/>
            <w:webHidden/>
          </w:rPr>
          <w:instrText xml:space="preserve"> PAGEREF _Toc201520542 \h </w:instrText>
        </w:r>
        <w:r w:rsidR="006A3C68">
          <w:rPr>
            <w:noProof/>
            <w:webHidden/>
          </w:rPr>
        </w:r>
        <w:r w:rsidR="006A3C68">
          <w:rPr>
            <w:noProof/>
            <w:webHidden/>
          </w:rPr>
          <w:fldChar w:fldCharType="separate"/>
        </w:r>
        <w:r w:rsidR="00E12C2D">
          <w:rPr>
            <w:noProof/>
            <w:webHidden/>
          </w:rPr>
          <w:t>36</w:t>
        </w:r>
        <w:r w:rsidR="006A3C68">
          <w:rPr>
            <w:noProof/>
            <w:webHidden/>
          </w:rPr>
          <w:fldChar w:fldCharType="end"/>
        </w:r>
      </w:hyperlink>
    </w:p>
    <w:p w14:paraId="2B09A797" w14:textId="32CB2A7E" w:rsidR="006A3C68" w:rsidRDefault="002060CF" w:rsidP="00061BEE">
      <w:pPr>
        <w:pStyle w:val="TableofFigures"/>
        <w:tabs>
          <w:tab w:val="center" w:pos="851"/>
          <w:tab w:val="right" w:leader="dot" w:pos="7927"/>
        </w:tabs>
        <w:rPr>
          <w:noProof/>
        </w:rPr>
      </w:pPr>
      <w:hyperlink w:anchor="_Toc201520543" w:history="1">
        <w:r w:rsidR="006A3C68" w:rsidRPr="00F22662">
          <w:rPr>
            <w:rStyle w:val="Hyperlink"/>
            <w:rFonts w:ascii="Times New Roman" w:hAnsi="Times New Roman" w:cs="Times New Roman"/>
            <w:b/>
            <w:bCs/>
            <w:noProof/>
            <w:lang w:val="sv-SE"/>
          </w:rPr>
          <w:t xml:space="preserve">Tabel 8 </w:t>
        </w:r>
        <w:r w:rsidR="00061BEE">
          <w:rPr>
            <w:rStyle w:val="Hyperlink"/>
            <w:rFonts w:ascii="Times New Roman" w:hAnsi="Times New Roman" w:cs="Times New Roman"/>
            <w:b/>
            <w:bCs/>
            <w:noProof/>
            <w:lang w:val="sv-SE"/>
          </w:rPr>
          <w:t xml:space="preserve">  </w:t>
        </w:r>
        <w:r w:rsidR="006A3C68" w:rsidRPr="00F22662">
          <w:rPr>
            <w:rStyle w:val="Hyperlink"/>
            <w:rFonts w:ascii="Times New Roman" w:hAnsi="Times New Roman" w:cs="Times New Roman"/>
            <w:b/>
            <w:bCs/>
            <w:noProof/>
            <w:lang w:val="sv-SE"/>
          </w:rPr>
          <w:t>Angka Kecukupan Serat Harian</w:t>
        </w:r>
        <w:r w:rsidR="006A3C68">
          <w:rPr>
            <w:noProof/>
            <w:webHidden/>
          </w:rPr>
          <w:tab/>
        </w:r>
        <w:r w:rsidR="006A3C68">
          <w:rPr>
            <w:noProof/>
            <w:webHidden/>
          </w:rPr>
          <w:fldChar w:fldCharType="begin"/>
        </w:r>
        <w:r w:rsidR="006A3C68">
          <w:rPr>
            <w:noProof/>
            <w:webHidden/>
          </w:rPr>
          <w:instrText xml:space="preserve"> PAGEREF _Toc201520543 \h </w:instrText>
        </w:r>
        <w:r w:rsidR="006A3C68">
          <w:rPr>
            <w:noProof/>
            <w:webHidden/>
          </w:rPr>
        </w:r>
        <w:r w:rsidR="006A3C68">
          <w:rPr>
            <w:noProof/>
            <w:webHidden/>
          </w:rPr>
          <w:fldChar w:fldCharType="separate"/>
        </w:r>
        <w:r w:rsidR="00E12C2D">
          <w:rPr>
            <w:noProof/>
            <w:webHidden/>
          </w:rPr>
          <w:t>41</w:t>
        </w:r>
        <w:r w:rsidR="006A3C68">
          <w:rPr>
            <w:noProof/>
            <w:webHidden/>
          </w:rPr>
          <w:fldChar w:fldCharType="end"/>
        </w:r>
      </w:hyperlink>
    </w:p>
    <w:p w14:paraId="2C6F26BF" w14:textId="249792B0" w:rsidR="006A3C68" w:rsidRDefault="002060CF" w:rsidP="00061BEE">
      <w:pPr>
        <w:pStyle w:val="TableofFigures"/>
        <w:tabs>
          <w:tab w:val="center" w:pos="851"/>
          <w:tab w:val="right" w:leader="dot" w:pos="7927"/>
        </w:tabs>
        <w:rPr>
          <w:noProof/>
        </w:rPr>
      </w:pPr>
      <w:hyperlink w:anchor="_Toc201520544" w:history="1">
        <w:r w:rsidR="006A3C68" w:rsidRPr="00F22662">
          <w:rPr>
            <w:rStyle w:val="Hyperlink"/>
            <w:rFonts w:ascii="Times New Roman" w:hAnsi="Times New Roman" w:cs="Times New Roman"/>
            <w:b/>
            <w:bCs/>
            <w:noProof/>
          </w:rPr>
          <w:t xml:space="preserve">Tabel 9 </w:t>
        </w:r>
        <w:r w:rsidR="00061BEE">
          <w:rPr>
            <w:rStyle w:val="Hyperlink"/>
            <w:rFonts w:ascii="Times New Roman" w:hAnsi="Times New Roman" w:cs="Times New Roman"/>
            <w:b/>
            <w:bCs/>
            <w:noProof/>
          </w:rPr>
          <w:t xml:space="preserve">  </w:t>
        </w:r>
        <w:r w:rsidR="006A3C68" w:rsidRPr="00F22662">
          <w:rPr>
            <w:rStyle w:val="Hyperlink"/>
            <w:rFonts w:ascii="Times New Roman" w:hAnsi="Times New Roman" w:cs="Times New Roman"/>
            <w:b/>
            <w:bCs/>
            <w:noProof/>
          </w:rPr>
          <w:t>Definisi Operasional Penelitian</w:t>
        </w:r>
        <w:r w:rsidR="006A3C68">
          <w:rPr>
            <w:noProof/>
            <w:webHidden/>
          </w:rPr>
          <w:tab/>
        </w:r>
        <w:r w:rsidR="006A3C68">
          <w:rPr>
            <w:noProof/>
            <w:webHidden/>
          </w:rPr>
          <w:fldChar w:fldCharType="begin"/>
        </w:r>
        <w:r w:rsidR="006A3C68">
          <w:rPr>
            <w:noProof/>
            <w:webHidden/>
          </w:rPr>
          <w:instrText xml:space="preserve"> PAGEREF _Toc201520544 \h </w:instrText>
        </w:r>
        <w:r w:rsidR="006A3C68">
          <w:rPr>
            <w:noProof/>
            <w:webHidden/>
          </w:rPr>
        </w:r>
        <w:r w:rsidR="006A3C68">
          <w:rPr>
            <w:noProof/>
            <w:webHidden/>
          </w:rPr>
          <w:fldChar w:fldCharType="separate"/>
        </w:r>
        <w:r w:rsidR="00E12C2D">
          <w:rPr>
            <w:noProof/>
            <w:webHidden/>
          </w:rPr>
          <w:t>50</w:t>
        </w:r>
        <w:r w:rsidR="006A3C68">
          <w:rPr>
            <w:noProof/>
            <w:webHidden/>
          </w:rPr>
          <w:fldChar w:fldCharType="end"/>
        </w:r>
      </w:hyperlink>
    </w:p>
    <w:p w14:paraId="3F2E2D87" w14:textId="661048CB" w:rsidR="006A3C68" w:rsidRDefault="002060CF">
      <w:pPr>
        <w:pStyle w:val="TableofFigures"/>
        <w:tabs>
          <w:tab w:val="right" w:leader="dot" w:pos="7927"/>
        </w:tabs>
        <w:rPr>
          <w:noProof/>
        </w:rPr>
      </w:pPr>
      <w:hyperlink w:anchor="_Toc201520545" w:history="1">
        <w:r w:rsidR="006A3C68" w:rsidRPr="00F22662">
          <w:rPr>
            <w:rStyle w:val="Hyperlink"/>
            <w:rFonts w:ascii="Times New Roman" w:hAnsi="Times New Roman" w:cs="Times New Roman"/>
            <w:b/>
            <w:bCs/>
            <w:noProof/>
          </w:rPr>
          <w:t>Tabel 10 Distribusi Usia</w:t>
        </w:r>
        <w:r w:rsidR="006A3C68">
          <w:rPr>
            <w:noProof/>
            <w:webHidden/>
          </w:rPr>
          <w:tab/>
        </w:r>
        <w:r w:rsidR="006A3C68">
          <w:rPr>
            <w:noProof/>
            <w:webHidden/>
          </w:rPr>
          <w:fldChar w:fldCharType="begin"/>
        </w:r>
        <w:r w:rsidR="006A3C68">
          <w:rPr>
            <w:noProof/>
            <w:webHidden/>
          </w:rPr>
          <w:instrText xml:space="preserve"> PAGEREF _Toc201520545 \h </w:instrText>
        </w:r>
        <w:r w:rsidR="006A3C68">
          <w:rPr>
            <w:noProof/>
            <w:webHidden/>
          </w:rPr>
        </w:r>
        <w:r w:rsidR="006A3C68">
          <w:rPr>
            <w:noProof/>
            <w:webHidden/>
          </w:rPr>
          <w:fldChar w:fldCharType="separate"/>
        </w:r>
        <w:r w:rsidR="00E12C2D">
          <w:rPr>
            <w:noProof/>
            <w:webHidden/>
          </w:rPr>
          <w:t>57</w:t>
        </w:r>
        <w:r w:rsidR="006A3C68">
          <w:rPr>
            <w:noProof/>
            <w:webHidden/>
          </w:rPr>
          <w:fldChar w:fldCharType="end"/>
        </w:r>
      </w:hyperlink>
    </w:p>
    <w:p w14:paraId="69955A19" w14:textId="13C1590E" w:rsidR="006A3C68" w:rsidRDefault="002060CF">
      <w:pPr>
        <w:pStyle w:val="TableofFigures"/>
        <w:tabs>
          <w:tab w:val="right" w:leader="dot" w:pos="7927"/>
        </w:tabs>
        <w:rPr>
          <w:noProof/>
        </w:rPr>
      </w:pPr>
      <w:hyperlink w:anchor="_Toc201520546" w:history="1">
        <w:r w:rsidR="006A3C68" w:rsidRPr="00F22662">
          <w:rPr>
            <w:rStyle w:val="Hyperlink"/>
            <w:rFonts w:ascii="Times New Roman" w:hAnsi="Times New Roman" w:cs="Times New Roman"/>
            <w:b/>
            <w:bCs/>
            <w:noProof/>
          </w:rPr>
          <w:t>Tabel 11 Distribusi Jenis Kelamin</w:t>
        </w:r>
        <w:r w:rsidR="006A3C68">
          <w:rPr>
            <w:noProof/>
            <w:webHidden/>
          </w:rPr>
          <w:tab/>
        </w:r>
        <w:r w:rsidR="006A3C68">
          <w:rPr>
            <w:noProof/>
            <w:webHidden/>
          </w:rPr>
          <w:fldChar w:fldCharType="begin"/>
        </w:r>
        <w:r w:rsidR="006A3C68">
          <w:rPr>
            <w:noProof/>
            <w:webHidden/>
          </w:rPr>
          <w:instrText xml:space="preserve"> PAGEREF _Toc201520546 \h </w:instrText>
        </w:r>
        <w:r w:rsidR="006A3C68">
          <w:rPr>
            <w:noProof/>
            <w:webHidden/>
          </w:rPr>
        </w:r>
        <w:r w:rsidR="006A3C68">
          <w:rPr>
            <w:noProof/>
            <w:webHidden/>
          </w:rPr>
          <w:fldChar w:fldCharType="separate"/>
        </w:r>
        <w:r w:rsidR="00E12C2D">
          <w:rPr>
            <w:noProof/>
            <w:webHidden/>
          </w:rPr>
          <w:t>57</w:t>
        </w:r>
        <w:r w:rsidR="006A3C68">
          <w:rPr>
            <w:noProof/>
            <w:webHidden/>
          </w:rPr>
          <w:fldChar w:fldCharType="end"/>
        </w:r>
      </w:hyperlink>
    </w:p>
    <w:p w14:paraId="21AE6AEB" w14:textId="1C92D2D9" w:rsidR="006A3C68" w:rsidRDefault="002060CF">
      <w:pPr>
        <w:pStyle w:val="TableofFigures"/>
        <w:tabs>
          <w:tab w:val="right" w:leader="dot" w:pos="7927"/>
        </w:tabs>
        <w:rPr>
          <w:noProof/>
        </w:rPr>
      </w:pPr>
      <w:hyperlink w:anchor="_Toc201520547" w:history="1">
        <w:r w:rsidR="006A3C68" w:rsidRPr="00F22662">
          <w:rPr>
            <w:rStyle w:val="Hyperlink"/>
            <w:rFonts w:ascii="Times New Roman" w:hAnsi="Times New Roman" w:cs="Times New Roman"/>
            <w:b/>
            <w:bCs/>
            <w:noProof/>
          </w:rPr>
          <w:t>Tabel 12 Distribusi Status Gizi</w:t>
        </w:r>
        <w:r w:rsidR="006A3C68">
          <w:rPr>
            <w:noProof/>
            <w:webHidden/>
          </w:rPr>
          <w:tab/>
        </w:r>
        <w:r w:rsidR="006A3C68">
          <w:rPr>
            <w:noProof/>
            <w:webHidden/>
          </w:rPr>
          <w:fldChar w:fldCharType="begin"/>
        </w:r>
        <w:r w:rsidR="006A3C68">
          <w:rPr>
            <w:noProof/>
            <w:webHidden/>
          </w:rPr>
          <w:instrText xml:space="preserve"> PAGEREF _Toc201520547 \h </w:instrText>
        </w:r>
        <w:r w:rsidR="006A3C68">
          <w:rPr>
            <w:noProof/>
            <w:webHidden/>
          </w:rPr>
        </w:r>
        <w:r w:rsidR="006A3C68">
          <w:rPr>
            <w:noProof/>
            <w:webHidden/>
          </w:rPr>
          <w:fldChar w:fldCharType="separate"/>
        </w:r>
        <w:r w:rsidR="00E12C2D">
          <w:rPr>
            <w:noProof/>
            <w:webHidden/>
          </w:rPr>
          <w:t>58</w:t>
        </w:r>
        <w:r w:rsidR="006A3C68">
          <w:rPr>
            <w:noProof/>
            <w:webHidden/>
          </w:rPr>
          <w:fldChar w:fldCharType="end"/>
        </w:r>
      </w:hyperlink>
    </w:p>
    <w:p w14:paraId="3B487A2F" w14:textId="12EA1E66" w:rsidR="006A3C68" w:rsidRDefault="002060CF">
      <w:pPr>
        <w:pStyle w:val="TableofFigures"/>
        <w:tabs>
          <w:tab w:val="right" w:leader="dot" w:pos="7927"/>
        </w:tabs>
        <w:rPr>
          <w:noProof/>
        </w:rPr>
      </w:pPr>
      <w:hyperlink w:anchor="_Toc201520548" w:history="1">
        <w:r w:rsidR="006A3C68" w:rsidRPr="00F22662">
          <w:rPr>
            <w:rStyle w:val="Hyperlink"/>
            <w:rFonts w:ascii="Times New Roman" w:hAnsi="Times New Roman" w:cs="Times New Roman"/>
            <w:b/>
            <w:bCs/>
            <w:noProof/>
          </w:rPr>
          <w:t>Tabel 13 Distribusi Asupan Natrium</w:t>
        </w:r>
        <w:r w:rsidR="006A3C68">
          <w:rPr>
            <w:noProof/>
            <w:webHidden/>
          </w:rPr>
          <w:tab/>
        </w:r>
        <w:r w:rsidR="006A3C68">
          <w:rPr>
            <w:noProof/>
            <w:webHidden/>
          </w:rPr>
          <w:fldChar w:fldCharType="begin"/>
        </w:r>
        <w:r w:rsidR="006A3C68">
          <w:rPr>
            <w:noProof/>
            <w:webHidden/>
          </w:rPr>
          <w:instrText xml:space="preserve"> PAGEREF _Toc201520548 \h </w:instrText>
        </w:r>
        <w:r w:rsidR="006A3C68">
          <w:rPr>
            <w:noProof/>
            <w:webHidden/>
          </w:rPr>
        </w:r>
        <w:r w:rsidR="006A3C68">
          <w:rPr>
            <w:noProof/>
            <w:webHidden/>
          </w:rPr>
          <w:fldChar w:fldCharType="separate"/>
        </w:r>
        <w:r w:rsidR="00E12C2D">
          <w:rPr>
            <w:noProof/>
            <w:webHidden/>
          </w:rPr>
          <w:t>58</w:t>
        </w:r>
        <w:r w:rsidR="006A3C68">
          <w:rPr>
            <w:noProof/>
            <w:webHidden/>
          </w:rPr>
          <w:fldChar w:fldCharType="end"/>
        </w:r>
      </w:hyperlink>
    </w:p>
    <w:p w14:paraId="66843B7B" w14:textId="0D1DCD08" w:rsidR="006A3C68" w:rsidRDefault="002060CF">
      <w:pPr>
        <w:pStyle w:val="TableofFigures"/>
        <w:tabs>
          <w:tab w:val="right" w:leader="dot" w:pos="7927"/>
        </w:tabs>
        <w:rPr>
          <w:noProof/>
        </w:rPr>
      </w:pPr>
      <w:hyperlink w:anchor="_Toc201520549" w:history="1">
        <w:r w:rsidR="006A3C68" w:rsidRPr="00F22662">
          <w:rPr>
            <w:rStyle w:val="Hyperlink"/>
            <w:rFonts w:ascii="Times New Roman" w:hAnsi="Times New Roman" w:cs="Times New Roman"/>
            <w:b/>
            <w:bCs/>
            <w:noProof/>
          </w:rPr>
          <w:t>Tabel 14 Distribusi Asupan Serat</w:t>
        </w:r>
        <w:r w:rsidR="006A3C68">
          <w:rPr>
            <w:noProof/>
            <w:webHidden/>
          </w:rPr>
          <w:tab/>
        </w:r>
        <w:r w:rsidR="006A3C68">
          <w:rPr>
            <w:noProof/>
            <w:webHidden/>
          </w:rPr>
          <w:fldChar w:fldCharType="begin"/>
        </w:r>
        <w:r w:rsidR="006A3C68">
          <w:rPr>
            <w:noProof/>
            <w:webHidden/>
          </w:rPr>
          <w:instrText xml:space="preserve"> PAGEREF _Toc201520549 \h </w:instrText>
        </w:r>
        <w:r w:rsidR="006A3C68">
          <w:rPr>
            <w:noProof/>
            <w:webHidden/>
          </w:rPr>
        </w:r>
        <w:r w:rsidR="006A3C68">
          <w:rPr>
            <w:noProof/>
            <w:webHidden/>
          </w:rPr>
          <w:fldChar w:fldCharType="separate"/>
        </w:r>
        <w:r w:rsidR="00E12C2D">
          <w:rPr>
            <w:noProof/>
            <w:webHidden/>
          </w:rPr>
          <w:t>59</w:t>
        </w:r>
        <w:r w:rsidR="006A3C68">
          <w:rPr>
            <w:noProof/>
            <w:webHidden/>
          </w:rPr>
          <w:fldChar w:fldCharType="end"/>
        </w:r>
      </w:hyperlink>
    </w:p>
    <w:p w14:paraId="79EAD8CA" w14:textId="6DDA5EA3" w:rsidR="006A3C68" w:rsidRDefault="002060CF">
      <w:pPr>
        <w:pStyle w:val="TableofFigures"/>
        <w:tabs>
          <w:tab w:val="right" w:leader="dot" w:pos="7927"/>
        </w:tabs>
        <w:rPr>
          <w:noProof/>
        </w:rPr>
      </w:pPr>
      <w:hyperlink w:anchor="_Toc201520550" w:history="1">
        <w:r w:rsidR="006A3C68" w:rsidRPr="00F22662">
          <w:rPr>
            <w:rStyle w:val="Hyperlink"/>
            <w:rFonts w:ascii="Times New Roman" w:hAnsi="Times New Roman" w:cs="Times New Roman"/>
            <w:b/>
            <w:bCs/>
            <w:noProof/>
            <w:lang w:val="sv-SE"/>
          </w:rPr>
          <w:t>Tabel 15 Distribusi Tekanan Darah</w:t>
        </w:r>
        <w:r w:rsidR="006A3C68">
          <w:rPr>
            <w:noProof/>
            <w:webHidden/>
          </w:rPr>
          <w:tab/>
        </w:r>
        <w:r w:rsidR="006A3C68">
          <w:rPr>
            <w:noProof/>
            <w:webHidden/>
          </w:rPr>
          <w:fldChar w:fldCharType="begin"/>
        </w:r>
        <w:r w:rsidR="006A3C68">
          <w:rPr>
            <w:noProof/>
            <w:webHidden/>
          </w:rPr>
          <w:instrText xml:space="preserve"> PAGEREF _Toc201520550 \h </w:instrText>
        </w:r>
        <w:r w:rsidR="006A3C68">
          <w:rPr>
            <w:noProof/>
            <w:webHidden/>
          </w:rPr>
        </w:r>
        <w:r w:rsidR="006A3C68">
          <w:rPr>
            <w:noProof/>
            <w:webHidden/>
          </w:rPr>
          <w:fldChar w:fldCharType="separate"/>
        </w:r>
        <w:r w:rsidR="00E12C2D">
          <w:rPr>
            <w:noProof/>
            <w:webHidden/>
          </w:rPr>
          <w:t>59</w:t>
        </w:r>
        <w:r w:rsidR="006A3C68">
          <w:rPr>
            <w:noProof/>
            <w:webHidden/>
          </w:rPr>
          <w:fldChar w:fldCharType="end"/>
        </w:r>
      </w:hyperlink>
    </w:p>
    <w:p w14:paraId="418BA7EE" w14:textId="7D6580EC" w:rsidR="006A3C68" w:rsidRDefault="002060CF">
      <w:pPr>
        <w:pStyle w:val="TableofFigures"/>
        <w:tabs>
          <w:tab w:val="right" w:leader="dot" w:pos="7927"/>
        </w:tabs>
        <w:rPr>
          <w:noProof/>
        </w:rPr>
      </w:pPr>
      <w:hyperlink w:anchor="_Toc201520551" w:history="1">
        <w:r w:rsidR="006A3C68" w:rsidRPr="00F22662">
          <w:rPr>
            <w:rStyle w:val="Hyperlink"/>
            <w:rFonts w:ascii="Times New Roman" w:hAnsi="Times New Roman" w:cs="Times New Roman"/>
            <w:b/>
            <w:bCs/>
            <w:noProof/>
            <w:lang w:val="sv-SE"/>
          </w:rPr>
          <w:t>Tabel 16 Hubungan Asupan Natrium dengan Tekanan Darah</w:t>
        </w:r>
        <w:r w:rsidR="006A3C68">
          <w:rPr>
            <w:noProof/>
            <w:webHidden/>
          </w:rPr>
          <w:tab/>
        </w:r>
        <w:r w:rsidR="006A3C68">
          <w:rPr>
            <w:noProof/>
            <w:webHidden/>
          </w:rPr>
          <w:fldChar w:fldCharType="begin"/>
        </w:r>
        <w:r w:rsidR="006A3C68">
          <w:rPr>
            <w:noProof/>
            <w:webHidden/>
          </w:rPr>
          <w:instrText xml:space="preserve"> PAGEREF _Toc201520551 \h </w:instrText>
        </w:r>
        <w:r w:rsidR="006A3C68">
          <w:rPr>
            <w:noProof/>
            <w:webHidden/>
          </w:rPr>
        </w:r>
        <w:r w:rsidR="006A3C68">
          <w:rPr>
            <w:noProof/>
            <w:webHidden/>
          </w:rPr>
          <w:fldChar w:fldCharType="separate"/>
        </w:r>
        <w:r w:rsidR="00E12C2D">
          <w:rPr>
            <w:noProof/>
            <w:webHidden/>
          </w:rPr>
          <w:t>60</w:t>
        </w:r>
        <w:r w:rsidR="006A3C68">
          <w:rPr>
            <w:noProof/>
            <w:webHidden/>
          </w:rPr>
          <w:fldChar w:fldCharType="end"/>
        </w:r>
      </w:hyperlink>
    </w:p>
    <w:p w14:paraId="25B63AB1" w14:textId="51494795" w:rsidR="006A3C68" w:rsidRDefault="002060CF">
      <w:pPr>
        <w:pStyle w:val="TableofFigures"/>
        <w:tabs>
          <w:tab w:val="right" w:leader="dot" w:pos="7927"/>
        </w:tabs>
        <w:rPr>
          <w:noProof/>
        </w:rPr>
      </w:pPr>
      <w:hyperlink w:anchor="_Toc201520552" w:history="1">
        <w:r w:rsidR="006A3C68" w:rsidRPr="00F22662">
          <w:rPr>
            <w:rStyle w:val="Hyperlink"/>
            <w:rFonts w:ascii="Times New Roman" w:hAnsi="Times New Roman" w:cs="Times New Roman"/>
            <w:b/>
            <w:bCs/>
            <w:noProof/>
            <w:lang w:val="sv-SE"/>
          </w:rPr>
          <w:t>Tabel 17 Hubungan Asupan Serat dengan Tekanan Darah</w:t>
        </w:r>
        <w:r w:rsidR="006A3C68">
          <w:rPr>
            <w:noProof/>
            <w:webHidden/>
          </w:rPr>
          <w:tab/>
        </w:r>
        <w:r w:rsidR="006A3C68">
          <w:rPr>
            <w:noProof/>
            <w:webHidden/>
          </w:rPr>
          <w:fldChar w:fldCharType="begin"/>
        </w:r>
        <w:r w:rsidR="006A3C68">
          <w:rPr>
            <w:noProof/>
            <w:webHidden/>
          </w:rPr>
          <w:instrText xml:space="preserve"> PAGEREF _Toc201520552 \h </w:instrText>
        </w:r>
        <w:r w:rsidR="006A3C68">
          <w:rPr>
            <w:noProof/>
            <w:webHidden/>
          </w:rPr>
        </w:r>
        <w:r w:rsidR="006A3C68">
          <w:rPr>
            <w:noProof/>
            <w:webHidden/>
          </w:rPr>
          <w:fldChar w:fldCharType="separate"/>
        </w:r>
        <w:r w:rsidR="00E12C2D">
          <w:rPr>
            <w:noProof/>
            <w:webHidden/>
          </w:rPr>
          <w:t>61</w:t>
        </w:r>
        <w:r w:rsidR="006A3C68">
          <w:rPr>
            <w:noProof/>
            <w:webHidden/>
          </w:rPr>
          <w:fldChar w:fldCharType="end"/>
        </w:r>
      </w:hyperlink>
    </w:p>
    <w:p w14:paraId="793A45E6" w14:textId="63EAC8B3" w:rsidR="0099257E" w:rsidRPr="0099257E" w:rsidRDefault="006A3C68" w:rsidP="0099257E">
      <w:pPr>
        <w:rPr>
          <w:rFonts w:ascii="Times New Roman" w:hAnsi="Times New Roman" w:cs="Times New Roman"/>
          <w:b/>
          <w:bCs/>
          <w:sz w:val="24"/>
          <w:szCs w:val="24"/>
          <w:lang w:val="sv-SE"/>
        </w:rPr>
      </w:pPr>
      <w:r>
        <w:rPr>
          <w:rFonts w:ascii="Times New Roman" w:hAnsi="Times New Roman" w:cs="Times New Roman"/>
          <w:b/>
          <w:bCs/>
          <w:sz w:val="24"/>
          <w:szCs w:val="24"/>
          <w:lang w:val="sv-SE"/>
        </w:rPr>
        <w:fldChar w:fldCharType="end"/>
      </w:r>
    </w:p>
    <w:p w14:paraId="28147971" w14:textId="77777777" w:rsidR="006A3C68" w:rsidRDefault="006A3C68">
      <w:pPr>
        <w:rPr>
          <w:rFonts w:ascii="Times New Roman" w:hAnsi="Times New Roman" w:cs="Times New Roman"/>
          <w:b/>
          <w:bCs/>
          <w:sz w:val="24"/>
          <w:szCs w:val="24"/>
          <w:lang w:val="sv-SE"/>
        </w:rPr>
      </w:pPr>
      <w:r>
        <w:rPr>
          <w:lang w:val="sv-SE"/>
        </w:rPr>
        <w:br w:type="page"/>
      </w:r>
    </w:p>
    <w:p w14:paraId="4BC271A4" w14:textId="016AA12F" w:rsidR="00061BEE" w:rsidRPr="00061BEE" w:rsidRDefault="0099257E" w:rsidP="00061BEE">
      <w:pPr>
        <w:pStyle w:val="Heading1"/>
        <w:spacing w:after="240"/>
        <w:rPr>
          <w:noProof/>
          <w:lang w:val="sv-SE"/>
        </w:rPr>
      </w:pPr>
      <w:bookmarkStart w:id="8" w:name="_Toc203298810"/>
      <w:r w:rsidRPr="00BC256B">
        <w:rPr>
          <w:lang w:val="sv-SE"/>
        </w:rPr>
        <w:lastRenderedPageBreak/>
        <w:t>DAFTAR GAMBAR</w:t>
      </w:r>
      <w:bookmarkEnd w:id="8"/>
      <w:r w:rsidR="00061BEE">
        <w:rPr>
          <w:b w:val="0"/>
          <w:bCs w:val="0"/>
          <w:lang w:val="sv-SE"/>
        </w:rPr>
        <w:fldChar w:fldCharType="begin"/>
      </w:r>
      <w:r w:rsidR="00061BEE">
        <w:rPr>
          <w:b w:val="0"/>
          <w:bCs w:val="0"/>
          <w:lang w:val="sv-SE"/>
        </w:rPr>
        <w:instrText xml:space="preserve"> TOC \h \z \c "Gambar" </w:instrText>
      </w:r>
      <w:r w:rsidR="00061BEE">
        <w:rPr>
          <w:b w:val="0"/>
          <w:bCs w:val="0"/>
          <w:lang w:val="sv-SE"/>
        </w:rPr>
        <w:fldChar w:fldCharType="separate"/>
      </w:r>
    </w:p>
    <w:p w14:paraId="7D8E7B03" w14:textId="5346A8E1" w:rsidR="00061BEE" w:rsidRDefault="002060CF">
      <w:pPr>
        <w:pStyle w:val="TableofFigures"/>
        <w:tabs>
          <w:tab w:val="right" w:leader="dot" w:pos="7927"/>
        </w:tabs>
        <w:rPr>
          <w:rFonts w:eastAsiaTheme="minorEastAsia"/>
          <w:noProof/>
          <w:lang w:eastAsia="en-ID"/>
        </w:rPr>
      </w:pPr>
      <w:hyperlink w:anchor="_Toc201521254" w:history="1">
        <w:r w:rsidR="00061BEE" w:rsidRPr="002128F1">
          <w:rPr>
            <w:rStyle w:val="Hyperlink"/>
            <w:rFonts w:ascii="Times New Roman" w:hAnsi="Times New Roman" w:cs="Times New Roman"/>
            <w:b/>
            <w:bCs/>
            <w:noProof/>
          </w:rPr>
          <w:t>Gambar 1 Kerangka Teori</w:t>
        </w:r>
        <w:r w:rsidR="00061BEE">
          <w:rPr>
            <w:noProof/>
            <w:webHidden/>
          </w:rPr>
          <w:tab/>
        </w:r>
        <w:r w:rsidR="00061BEE">
          <w:rPr>
            <w:noProof/>
            <w:webHidden/>
          </w:rPr>
          <w:fldChar w:fldCharType="begin"/>
        </w:r>
        <w:r w:rsidR="00061BEE">
          <w:rPr>
            <w:noProof/>
            <w:webHidden/>
          </w:rPr>
          <w:instrText xml:space="preserve"> PAGEREF _Toc201521254 \h </w:instrText>
        </w:r>
        <w:r w:rsidR="00061BEE">
          <w:rPr>
            <w:noProof/>
            <w:webHidden/>
          </w:rPr>
        </w:r>
        <w:r w:rsidR="00061BEE">
          <w:rPr>
            <w:noProof/>
            <w:webHidden/>
          </w:rPr>
          <w:fldChar w:fldCharType="separate"/>
        </w:r>
        <w:r w:rsidR="00E12C2D">
          <w:rPr>
            <w:noProof/>
            <w:webHidden/>
          </w:rPr>
          <w:t>45</w:t>
        </w:r>
        <w:r w:rsidR="00061BEE">
          <w:rPr>
            <w:noProof/>
            <w:webHidden/>
          </w:rPr>
          <w:fldChar w:fldCharType="end"/>
        </w:r>
      </w:hyperlink>
    </w:p>
    <w:p w14:paraId="5E122B82" w14:textId="5BAE2BDD" w:rsidR="00061BEE" w:rsidRDefault="002060CF">
      <w:pPr>
        <w:pStyle w:val="TableofFigures"/>
        <w:tabs>
          <w:tab w:val="right" w:leader="dot" w:pos="7927"/>
        </w:tabs>
        <w:rPr>
          <w:rFonts w:eastAsiaTheme="minorEastAsia"/>
          <w:noProof/>
          <w:lang w:eastAsia="en-ID"/>
        </w:rPr>
      </w:pPr>
      <w:hyperlink w:anchor="_Toc201521255" w:history="1">
        <w:r w:rsidR="00061BEE" w:rsidRPr="002128F1">
          <w:rPr>
            <w:rStyle w:val="Hyperlink"/>
            <w:rFonts w:ascii="Times New Roman" w:hAnsi="Times New Roman" w:cs="Times New Roman"/>
            <w:b/>
            <w:bCs/>
            <w:noProof/>
            <w:lang w:val="sv-SE"/>
          </w:rPr>
          <w:t>Gambar 2 Kerangka Konsep</w:t>
        </w:r>
        <w:r w:rsidR="00061BEE">
          <w:rPr>
            <w:noProof/>
            <w:webHidden/>
          </w:rPr>
          <w:tab/>
        </w:r>
        <w:r w:rsidR="00061BEE">
          <w:rPr>
            <w:noProof/>
            <w:webHidden/>
          </w:rPr>
          <w:fldChar w:fldCharType="begin"/>
        </w:r>
        <w:r w:rsidR="00061BEE">
          <w:rPr>
            <w:noProof/>
            <w:webHidden/>
          </w:rPr>
          <w:instrText xml:space="preserve"> PAGEREF _Toc201521255 \h </w:instrText>
        </w:r>
        <w:r w:rsidR="00061BEE">
          <w:rPr>
            <w:noProof/>
            <w:webHidden/>
          </w:rPr>
        </w:r>
        <w:r w:rsidR="00061BEE">
          <w:rPr>
            <w:noProof/>
            <w:webHidden/>
          </w:rPr>
          <w:fldChar w:fldCharType="separate"/>
        </w:r>
        <w:r w:rsidR="00E12C2D">
          <w:rPr>
            <w:noProof/>
            <w:webHidden/>
          </w:rPr>
          <w:t>47</w:t>
        </w:r>
        <w:r w:rsidR="00061BEE">
          <w:rPr>
            <w:noProof/>
            <w:webHidden/>
          </w:rPr>
          <w:fldChar w:fldCharType="end"/>
        </w:r>
      </w:hyperlink>
    </w:p>
    <w:p w14:paraId="7A1BF928" w14:textId="574DCCDB" w:rsidR="00061BEE" w:rsidRDefault="002060CF">
      <w:pPr>
        <w:pStyle w:val="TableofFigures"/>
        <w:tabs>
          <w:tab w:val="right" w:leader="dot" w:pos="7927"/>
        </w:tabs>
        <w:rPr>
          <w:rFonts w:eastAsiaTheme="minorEastAsia"/>
          <w:noProof/>
          <w:lang w:eastAsia="en-ID"/>
        </w:rPr>
      </w:pPr>
      <w:hyperlink w:anchor="_Toc201521256" w:history="1">
        <w:r w:rsidR="00061BEE" w:rsidRPr="002128F1">
          <w:rPr>
            <w:rStyle w:val="Hyperlink"/>
            <w:rFonts w:ascii="Times New Roman" w:hAnsi="Times New Roman" w:cs="Times New Roman"/>
            <w:b/>
            <w:bCs/>
            <w:noProof/>
            <w:lang w:val="sv-SE"/>
          </w:rPr>
          <w:t>Gambar 3 Gambaran Desain Penelitian</w:t>
        </w:r>
        <w:r w:rsidR="00061BEE">
          <w:rPr>
            <w:noProof/>
            <w:webHidden/>
          </w:rPr>
          <w:tab/>
        </w:r>
        <w:r w:rsidR="00061BEE">
          <w:rPr>
            <w:noProof/>
            <w:webHidden/>
          </w:rPr>
          <w:fldChar w:fldCharType="begin"/>
        </w:r>
        <w:r w:rsidR="00061BEE">
          <w:rPr>
            <w:noProof/>
            <w:webHidden/>
          </w:rPr>
          <w:instrText xml:space="preserve"> PAGEREF _Toc201521256 \h </w:instrText>
        </w:r>
        <w:r w:rsidR="00061BEE">
          <w:rPr>
            <w:noProof/>
            <w:webHidden/>
          </w:rPr>
        </w:r>
        <w:r w:rsidR="00061BEE">
          <w:rPr>
            <w:noProof/>
            <w:webHidden/>
          </w:rPr>
          <w:fldChar w:fldCharType="separate"/>
        </w:r>
        <w:r w:rsidR="00E12C2D">
          <w:rPr>
            <w:noProof/>
            <w:webHidden/>
          </w:rPr>
          <w:t>48</w:t>
        </w:r>
        <w:r w:rsidR="00061BEE">
          <w:rPr>
            <w:noProof/>
            <w:webHidden/>
          </w:rPr>
          <w:fldChar w:fldCharType="end"/>
        </w:r>
      </w:hyperlink>
    </w:p>
    <w:p w14:paraId="32791231" w14:textId="562E5D69" w:rsidR="0099257E" w:rsidRPr="0099257E" w:rsidRDefault="00061BEE" w:rsidP="0099257E">
      <w:pPr>
        <w:rPr>
          <w:rFonts w:ascii="Times New Roman" w:hAnsi="Times New Roman" w:cs="Times New Roman"/>
          <w:b/>
          <w:bCs/>
          <w:sz w:val="24"/>
          <w:szCs w:val="24"/>
          <w:lang w:val="sv-SE"/>
        </w:rPr>
      </w:pPr>
      <w:r>
        <w:rPr>
          <w:rFonts w:ascii="Times New Roman" w:hAnsi="Times New Roman" w:cs="Times New Roman"/>
          <w:b/>
          <w:bCs/>
          <w:sz w:val="24"/>
          <w:szCs w:val="24"/>
          <w:lang w:val="sv-SE"/>
        </w:rPr>
        <w:fldChar w:fldCharType="end"/>
      </w:r>
    </w:p>
    <w:p w14:paraId="64A08455" w14:textId="77777777" w:rsidR="00061BEE" w:rsidRDefault="00061BEE">
      <w:pPr>
        <w:rPr>
          <w:rFonts w:ascii="Times New Roman" w:hAnsi="Times New Roman" w:cs="Times New Roman"/>
          <w:b/>
          <w:bCs/>
          <w:sz w:val="24"/>
          <w:szCs w:val="24"/>
          <w:lang w:val="sv-SE"/>
        </w:rPr>
      </w:pPr>
      <w:r>
        <w:rPr>
          <w:lang w:val="sv-SE"/>
        </w:rPr>
        <w:br w:type="page"/>
      </w:r>
    </w:p>
    <w:p w14:paraId="69BBB4F8" w14:textId="7D019355" w:rsidR="0099257E" w:rsidRDefault="0099257E" w:rsidP="00061BEE">
      <w:pPr>
        <w:pStyle w:val="Heading1"/>
        <w:spacing w:after="240"/>
        <w:rPr>
          <w:lang w:val="sv-SE"/>
        </w:rPr>
      </w:pPr>
      <w:bookmarkStart w:id="9" w:name="_Toc203298811"/>
      <w:r w:rsidRPr="00BC256B">
        <w:rPr>
          <w:lang w:val="sv-SE"/>
        </w:rPr>
        <w:lastRenderedPageBreak/>
        <w:t>DAFTAR LAMPIRAN</w:t>
      </w:r>
      <w:bookmarkEnd w:id="9"/>
    </w:p>
    <w:p w14:paraId="251DDC85" w14:textId="0E09EC39" w:rsidR="00061BEE" w:rsidRDefault="00061BEE">
      <w:pPr>
        <w:pStyle w:val="TableofFigures"/>
        <w:tabs>
          <w:tab w:val="right" w:leader="dot" w:pos="7927"/>
        </w:tabs>
        <w:rPr>
          <w:rFonts w:eastAsiaTheme="minorEastAsia"/>
          <w:noProof/>
          <w:lang w:eastAsia="en-ID"/>
        </w:rPr>
      </w:pPr>
      <w:r>
        <w:rPr>
          <w:lang w:val="sv-SE"/>
        </w:rPr>
        <w:fldChar w:fldCharType="begin"/>
      </w:r>
      <w:r>
        <w:rPr>
          <w:lang w:val="sv-SE"/>
        </w:rPr>
        <w:instrText xml:space="preserve"> TOC \h \z \c "Lampiran" </w:instrText>
      </w:r>
      <w:r>
        <w:rPr>
          <w:lang w:val="sv-SE"/>
        </w:rPr>
        <w:fldChar w:fldCharType="separate"/>
      </w:r>
      <w:hyperlink w:anchor="_Toc201521310" w:history="1">
        <w:r w:rsidRPr="00CA1654">
          <w:rPr>
            <w:rStyle w:val="Hyperlink"/>
            <w:rFonts w:ascii="Times New Roman" w:hAnsi="Times New Roman" w:cs="Times New Roman"/>
            <w:b/>
            <w:bCs/>
            <w:noProof/>
            <w:lang w:val="sv-SE"/>
          </w:rPr>
          <w:t>Lampiran 1 Lembar Persetujuan Responden</w:t>
        </w:r>
        <w:r>
          <w:rPr>
            <w:noProof/>
            <w:webHidden/>
          </w:rPr>
          <w:tab/>
        </w:r>
        <w:r>
          <w:rPr>
            <w:noProof/>
            <w:webHidden/>
          </w:rPr>
          <w:fldChar w:fldCharType="begin"/>
        </w:r>
        <w:r>
          <w:rPr>
            <w:noProof/>
            <w:webHidden/>
          </w:rPr>
          <w:instrText xml:space="preserve"> PAGEREF _Toc201521310 \h </w:instrText>
        </w:r>
        <w:r>
          <w:rPr>
            <w:noProof/>
            <w:webHidden/>
          </w:rPr>
        </w:r>
        <w:r>
          <w:rPr>
            <w:noProof/>
            <w:webHidden/>
          </w:rPr>
          <w:fldChar w:fldCharType="separate"/>
        </w:r>
        <w:r w:rsidR="00E12C2D">
          <w:rPr>
            <w:noProof/>
            <w:webHidden/>
          </w:rPr>
          <w:t>85</w:t>
        </w:r>
        <w:r>
          <w:rPr>
            <w:noProof/>
            <w:webHidden/>
          </w:rPr>
          <w:fldChar w:fldCharType="end"/>
        </w:r>
      </w:hyperlink>
    </w:p>
    <w:p w14:paraId="05A196B6" w14:textId="091CF6E1" w:rsidR="00061BEE" w:rsidRDefault="002060CF">
      <w:pPr>
        <w:pStyle w:val="TableofFigures"/>
        <w:tabs>
          <w:tab w:val="right" w:leader="dot" w:pos="7927"/>
        </w:tabs>
        <w:rPr>
          <w:rFonts w:eastAsiaTheme="minorEastAsia"/>
          <w:noProof/>
          <w:lang w:eastAsia="en-ID"/>
        </w:rPr>
      </w:pPr>
      <w:hyperlink w:anchor="_Toc201521311" w:history="1">
        <w:r w:rsidR="00061BEE" w:rsidRPr="00CA1654">
          <w:rPr>
            <w:rStyle w:val="Hyperlink"/>
            <w:rFonts w:ascii="Times New Roman" w:hAnsi="Times New Roman" w:cs="Times New Roman"/>
            <w:b/>
            <w:bCs/>
            <w:noProof/>
          </w:rPr>
          <w:t>Lampiran 2 Lembar Data Diri</w:t>
        </w:r>
        <w:r w:rsidR="00061BEE">
          <w:rPr>
            <w:noProof/>
            <w:webHidden/>
          </w:rPr>
          <w:tab/>
        </w:r>
        <w:r w:rsidR="00061BEE">
          <w:rPr>
            <w:noProof/>
            <w:webHidden/>
          </w:rPr>
          <w:fldChar w:fldCharType="begin"/>
        </w:r>
        <w:r w:rsidR="00061BEE">
          <w:rPr>
            <w:noProof/>
            <w:webHidden/>
          </w:rPr>
          <w:instrText xml:space="preserve"> PAGEREF _Toc201521311 \h </w:instrText>
        </w:r>
        <w:r w:rsidR="00061BEE">
          <w:rPr>
            <w:noProof/>
            <w:webHidden/>
          </w:rPr>
        </w:r>
        <w:r w:rsidR="00061BEE">
          <w:rPr>
            <w:noProof/>
            <w:webHidden/>
          </w:rPr>
          <w:fldChar w:fldCharType="separate"/>
        </w:r>
        <w:r w:rsidR="00E12C2D">
          <w:rPr>
            <w:noProof/>
            <w:webHidden/>
          </w:rPr>
          <w:t>86</w:t>
        </w:r>
        <w:r w:rsidR="00061BEE">
          <w:rPr>
            <w:noProof/>
            <w:webHidden/>
          </w:rPr>
          <w:fldChar w:fldCharType="end"/>
        </w:r>
      </w:hyperlink>
    </w:p>
    <w:p w14:paraId="231F8708" w14:textId="400EA77D" w:rsidR="00061BEE" w:rsidRDefault="002060CF">
      <w:pPr>
        <w:pStyle w:val="TableofFigures"/>
        <w:tabs>
          <w:tab w:val="right" w:leader="dot" w:pos="7927"/>
        </w:tabs>
        <w:rPr>
          <w:rFonts w:eastAsiaTheme="minorEastAsia"/>
          <w:noProof/>
          <w:lang w:eastAsia="en-ID"/>
        </w:rPr>
      </w:pPr>
      <w:hyperlink w:anchor="_Toc201521312" w:history="1">
        <w:r w:rsidR="00061BEE" w:rsidRPr="00CA1654">
          <w:rPr>
            <w:rStyle w:val="Hyperlink"/>
            <w:rFonts w:ascii="Times New Roman" w:hAnsi="Times New Roman" w:cs="Times New Roman"/>
            <w:b/>
            <w:bCs/>
            <w:noProof/>
          </w:rPr>
          <w:t>Lampiran 3 Form SQ-FFQ</w:t>
        </w:r>
        <w:r w:rsidR="00061BEE">
          <w:rPr>
            <w:noProof/>
            <w:webHidden/>
          </w:rPr>
          <w:tab/>
        </w:r>
        <w:r w:rsidR="00061BEE">
          <w:rPr>
            <w:noProof/>
            <w:webHidden/>
          </w:rPr>
          <w:fldChar w:fldCharType="begin"/>
        </w:r>
        <w:r w:rsidR="00061BEE">
          <w:rPr>
            <w:noProof/>
            <w:webHidden/>
          </w:rPr>
          <w:instrText xml:space="preserve"> PAGEREF _Toc201521312 \h </w:instrText>
        </w:r>
        <w:r w:rsidR="00061BEE">
          <w:rPr>
            <w:noProof/>
            <w:webHidden/>
          </w:rPr>
        </w:r>
        <w:r w:rsidR="00061BEE">
          <w:rPr>
            <w:noProof/>
            <w:webHidden/>
          </w:rPr>
          <w:fldChar w:fldCharType="separate"/>
        </w:r>
        <w:r w:rsidR="00E12C2D">
          <w:rPr>
            <w:noProof/>
            <w:webHidden/>
          </w:rPr>
          <w:t>84</w:t>
        </w:r>
        <w:r w:rsidR="00061BEE">
          <w:rPr>
            <w:noProof/>
            <w:webHidden/>
          </w:rPr>
          <w:fldChar w:fldCharType="end"/>
        </w:r>
      </w:hyperlink>
    </w:p>
    <w:p w14:paraId="0B8BF941" w14:textId="67392330" w:rsidR="00061BEE" w:rsidRDefault="002060CF">
      <w:pPr>
        <w:pStyle w:val="TableofFigures"/>
        <w:tabs>
          <w:tab w:val="right" w:leader="dot" w:pos="7927"/>
        </w:tabs>
        <w:rPr>
          <w:rFonts w:eastAsiaTheme="minorEastAsia"/>
          <w:noProof/>
          <w:lang w:eastAsia="en-ID"/>
        </w:rPr>
      </w:pPr>
      <w:hyperlink w:anchor="_Toc201521313" w:history="1">
        <w:r w:rsidR="00061BEE" w:rsidRPr="00CA1654">
          <w:rPr>
            <w:rStyle w:val="Hyperlink"/>
            <w:rFonts w:ascii="Times New Roman" w:hAnsi="Times New Roman" w:cs="Times New Roman"/>
            <w:b/>
            <w:bCs/>
            <w:noProof/>
          </w:rPr>
          <w:t>Lampiran 4 Surat Izin Penelitian</w:t>
        </w:r>
        <w:r w:rsidR="00061BEE">
          <w:rPr>
            <w:noProof/>
            <w:webHidden/>
          </w:rPr>
          <w:tab/>
        </w:r>
        <w:r w:rsidR="00061BEE">
          <w:rPr>
            <w:noProof/>
            <w:webHidden/>
          </w:rPr>
          <w:fldChar w:fldCharType="begin"/>
        </w:r>
        <w:r w:rsidR="00061BEE">
          <w:rPr>
            <w:noProof/>
            <w:webHidden/>
          </w:rPr>
          <w:instrText xml:space="preserve"> PAGEREF _Toc201521313 \h </w:instrText>
        </w:r>
        <w:r w:rsidR="00061BEE">
          <w:rPr>
            <w:noProof/>
            <w:webHidden/>
          </w:rPr>
        </w:r>
        <w:r w:rsidR="00061BEE">
          <w:rPr>
            <w:noProof/>
            <w:webHidden/>
          </w:rPr>
          <w:fldChar w:fldCharType="separate"/>
        </w:r>
        <w:r w:rsidR="00E12C2D">
          <w:rPr>
            <w:noProof/>
            <w:webHidden/>
          </w:rPr>
          <w:t>89</w:t>
        </w:r>
        <w:r w:rsidR="00061BEE">
          <w:rPr>
            <w:noProof/>
            <w:webHidden/>
          </w:rPr>
          <w:fldChar w:fldCharType="end"/>
        </w:r>
      </w:hyperlink>
    </w:p>
    <w:p w14:paraId="13E5E0B2" w14:textId="7733D8E2" w:rsidR="00061BEE" w:rsidRDefault="002060CF">
      <w:pPr>
        <w:pStyle w:val="TableofFigures"/>
        <w:tabs>
          <w:tab w:val="right" w:leader="dot" w:pos="7927"/>
        </w:tabs>
        <w:rPr>
          <w:rFonts w:eastAsiaTheme="minorEastAsia"/>
          <w:noProof/>
          <w:lang w:eastAsia="en-ID"/>
        </w:rPr>
      </w:pPr>
      <w:hyperlink w:anchor="_Toc201521314" w:history="1">
        <w:r w:rsidR="00061BEE" w:rsidRPr="00CA1654">
          <w:rPr>
            <w:rStyle w:val="Hyperlink"/>
            <w:rFonts w:ascii="Times New Roman" w:hAnsi="Times New Roman" w:cs="Times New Roman"/>
            <w:b/>
            <w:bCs/>
            <w:noProof/>
          </w:rPr>
          <w:t>Lampiran 5 Surat Izin Penelitian 2</w:t>
        </w:r>
        <w:r w:rsidR="00061BEE">
          <w:rPr>
            <w:noProof/>
            <w:webHidden/>
          </w:rPr>
          <w:tab/>
        </w:r>
        <w:r w:rsidR="00061BEE">
          <w:rPr>
            <w:noProof/>
            <w:webHidden/>
          </w:rPr>
          <w:fldChar w:fldCharType="begin"/>
        </w:r>
        <w:r w:rsidR="00061BEE">
          <w:rPr>
            <w:noProof/>
            <w:webHidden/>
          </w:rPr>
          <w:instrText xml:space="preserve"> PAGEREF _Toc201521314 \h </w:instrText>
        </w:r>
        <w:r w:rsidR="00061BEE">
          <w:rPr>
            <w:noProof/>
            <w:webHidden/>
          </w:rPr>
        </w:r>
        <w:r w:rsidR="00061BEE">
          <w:rPr>
            <w:noProof/>
            <w:webHidden/>
          </w:rPr>
          <w:fldChar w:fldCharType="separate"/>
        </w:r>
        <w:r w:rsidR="00E12C2D">
          <w:rPr>
            <w:noProof/>
            <w:webHidden/>
          </w:rPr>
          <w:t>90</w:t>
        </w:r>
        <w:r w:rsidR="00061BEE">
          <w:rPr>
            <w:noProof/>
            <w:webHidden/>
          </w:rPr>
          <w:fldChar w:fldCharType="end"/>
        </w:r>
      </w:hyperlink>
    </w:p>
    <w:p w14:paraId="74E9DB56" w14:textId="1A785D45" w:rsidR="00061BEE" w:rsidRDefault="002060CF">
      <w:pPr>
        <w:pStyle w:val="TableofFigures"/>
        <w:tabs>
          <w:tab w:val="right" w:leader="dot" w:pos="7927"/>
        </w:tabs>
        <w:rPr>
          <w:rFonts w:eastAsiaTheme="minorEastAsia"/>
          <w:noProof/>
          <w:lang w:eastAsia="en-ID"/>
        </w:rPr>
      </w:pPr>
      <w:hyperlink w:anchor="_Toc201521315" w:history="1">
        <w:r w:rsidR="00061BEE" w:rsidRPr="00CA1654">
          <w:rPr>
            <w:rStyle w:val="Hyperlink"/>
            <w:rFonts w:ascii="Times New Roman" w:hAnsi="Times New Roman" w:cs="Times New Roman"/>
            <w:b/>
            <w:bCs/>
            <w:noProof/>
          </w:rPr>
          <w:t>Lampiran 6 Master Data Penelitian</w:t>
        </w:r>
        <w:r w:rsidR="00061BEE">
          <w:rPr>
            <w:noProof/>
            <w:webHidden/>
          </w:rPr>
          <w:tab/>
        </w:r>
        <w:r w:rsidR="00061BEE">
          <w:rPr>
            <w:noProof/>
            <w:webHidden/>
          </w:rPr>
          <w:fldChar w:fldCharType="begin"/>
        </w:r>
        <w:r w:rsidR="00061BEE">
          <w:rPr>
            <w:noProof/>
            <w:webHidden/>
          </w:rPr>
          <w:instrText xml:space="preserve"> PAGEREF _Toc201521315 \h </w:instrText>
        </w:r>
        <w:r w:rsidR="00061BEE">
          <w:rPr>
            <w:noProof/>
            <w:webHidden/>
          </w:rPr>
        </w:r>
        <w:r w:rsidR="00061BEE">
          <w:rPr>
            <w:noProof/>
            <w:webHidden/>
          </w:rPr>
          <w:fldChar w:fldCharType="separate"/>
        </w:r>
        <w:r w:rsidR="00E12C2D">
          <w:rPr>
            <w:noProof/>
            <w:webHidden/>
          </w:rPr>
          <w:t>91</w:t>
        </w:r>
        <w:r w:rsidR="00061BEE">
          <w:rPr>
            <w:noProof/>
            <w:webHidden/>
          </w:rPr>
          <w:fldChar w:fldCharType="end"/>
        </w:r>
      </w:hyperlink>
    </w:p>
    <w:p w14:paraId="4A9067CE" w14:textId="603A2364" w:rsidR="00061BEE" w:rsidRDefault="002060CF">
      <w:pPr>
        <w:pStyle w:val="TableofFigures"/>
        <w:tabs>
          <w:tab w:val="right" w:leader="dot" w:pos="7927"/>
        </w:tabs>
        <w:rPr>
          <w:rFonts w:eastAsiaTheme="minorEastAsia"/>
          <w:noProof/>
          <w:lang w:eastAsia="en-ID"/>
        </w:rPr>
      </w:pPr>
      <w:hyperlink w:anchor="_Toc201521316" w:history="1">
        <w:r w:rsidR="00061BEE" w:rsidRPr="00CA1654">
          <w:rPr>
            <w:rStyle w:val="Hyperlink"/>
            <w:rFonts w:ascii="Times New Roman" w:hAnsi="Times New Roman" w:cs="Times New Roman"/>
            <w:b/>
            <w:bCs/>
            <w:noProof/>
          </w:rPr>
          <w:t>Lampiran 7 Hasil Uji Statistik</w:t>
        </w:r>
        <w:r w:rsidR="00061BEE">
          <w:rPr>
            <w:noProof/>
            <w:webHidden/>
          </w:rPr>
          <w:tab/>
        </w:r>
        <w:r w:rsidR="00061BEE">
          <w:rPr>
            <w:noProof/>
            <w:webHidden/>
          </w:rPr>
          <w:fldChar w:fldCharType="begin"/>
        </w:r>
        <w:r w:rsidR="00061BEE">
          <w:rPr>
            <w:noProof/>
            <w:webHidden/>
          </w:rPr>
          <w:instrText xml:space="preserve"> PAGEREF _Toc201521316 \h </w:instrText>
        </w:r>
        <w:r w:rsidR="00061BEE">
          <w:rPr>
            <w:noProof/>
            <w:webHidden/>
          </w:rPr>
        </w:r>
        <w:r w:rsidR="00061BEE">
          <w:rPr>
            <w:noProof/>
            <w:webHidden/>
          </w:rPr>
          <w:fldChar w:fldCharType="separate"/>
        </w:r>
        <w:r w:rsidR="00E12C2D">
          <w:rPr>
            <w:noProof/>
            <w:webHidden/>
          </w:rPr>
          <w:t>92</w:t>
        </w:r>
        <w:r w:rsidR="00061BEE">
          <w:rPr>
            <w:noProof/>
            <w:webHidden/>
          </w:rPr>
          <w:fldChar w:fldCharType="end"/>
        </w:r>
      </w:hyperlink>
    </w:p>
    <w:p w14:paraId="20EB2387" w14:textId="01F19A79" w:rsidR="00061BEE" w:rsidRDefault="002060CF">
      <w:pPr>
        <w:pStyle w:val="TableofFigures"/>
        <w:tabs>
          <w:tab w:val="right" w:leader="dot" w:pos="7927"/>
        </w:tabs>
        <w:rPr>
          <w:rFonts w:eastAsiaTheme="minorEastAsia"/>
          <w:noProof/>
          <w:lang w:eastAsia="en-ID"/>
        </w:rPr>
      </w:pPr>
      <w:hyperlink w:anchor="_Toc201521317" w:history="1">
        <w:r w:rsidR="00061BEE" w:rsidRPr="00CA1654">
          <w:rPr>
            <w:rStyle w:val="Hyperlink"/>
            <w:rFonts w:ascii="Times New Roman" w:hAnsi="Times New Roman" w:cs="Times New Roman"/>
            <w:b/>
            <w:bCs/>
            <w:noProof/>
          </w:rPr>
          <w:t>Lampiran 8 Dokumentasi</w:t>
        </w:r>
        <w:r w:rsidR="00061BEE">
          <w:rPr>
            <w:noProof/>
            <w:webHidden/>
          </w:rPr>
          <w:tab/>
        </w:r>
        <w:r w:rsidR="00061BEE">
          <w:rPr>
            <w:noProof/>
            <w:webHidden/>
          </w:rPr>
          <w:fldChar w:fldCharType="begin"/>
        </w:r>
        <w:r w:rsidR="00061BEE">
          <w:rPr>
            <w:noProof/>
            <w:webHidden/>
          </w:rPr>
          <w:instrText xml:space="preserve"> PAGEREF _Toc201521317 \h </w:instrText>
        </w:r>
        <w:r w:rsidR="00061BEE">
          <w:rPr>
            <w:noProof/>
            <w:webHidden/>
          </w:rPr>
        </w:r>
        <w:r w:rsidR="00061BEE">
          <w:rPr>
            <w:noProof/>
            <w:webHidden/>
          </w:rPr>
          <w:fldChar w:fldCharType="separate"/>
        </w:r>
        <w:r w:rsidR="00E12C2D">
          <w:rPr>
            <w:noProof/>
            <w:webHidden/>
          </w:rPr>
          <w:t>95</w:t>
        </w:r>
        <w:r w:rsidR="00061BEE">
          <w:rPr>
            <w:noProof/>
            <w:webHidden/>
          </w:rPr>
          <w:fldChar w:fldCharType="end"/>
        </w:r>
      </w:hyperlink>
    </w:p>
    <w:p w14:paraId="407E17A5" w14:textId="2FBCDC10" w:rsidR="00061BEE" w:rsidRPr="00061BEE" w:rsidRDefault="00061BEE" w:rsidP="00061BEE">
      <w:pPr>
        <w:rPr>
          <w:lang w:val="sv-SE"/>
        </w:rPr>
      </w:pPr>
      <w:r>
        <w:rPr>
          <w:lang w:val="sv-SE"/>
        </w:rPr>
        <w:fldChar w:fldCharType="end"/>
      </w:r>
    </w:p>
    <w:p w14:paraId="611A7FC2" w14:textId="77777777" w:rsidR="0099257E" w:rsidRPr="0099257E" w:rsidRDefault="0099257E" w:rsidP="0099257E">
      <w:pPr>
        <w:rPr>
          <w:rFonts w:ascii="Times New Roman" w:hAnsi="Times New Roman" w:cs="Times New Roman"/>
          <w:b/>
          <w:bCs/>
          <w:sz w:val="24"/>
          <w:szCs w:val="24"/>
          <w:lang w:val="sv-SE"/>
        </w:rPr>
      </w:pPr>
      <w:r w:rsidRPr="0099257E">
        <w:rPr>
          <w:rFonts w:ascii="Times New Roman" w:hAnsi="Times New Roman" w:cs="Times New Roman"/>
          <w:b/>
          <w:bCs/>
          <w:sz w:val="24"/>
          <w:szCs w:val="24"/>
          <w:lang w:val="sv-SE"/>
        </w:rPr>
        <w:br w:type="page"/>
      </w:r>
    </w:p>
    <w:p w14:paraId="3B5F2854" w14:textId="6721408D" w:rsidR="00564A16" w:rsidRDefault="00564A16" w:rsidP="007971D9">
      <w:pPr>
        <w:pStyle w:val="Heading1"/>
        <w:rPr>
          <w:lang w:val="sv-SE"/>
        </w:rPr>
      </w:pPr>
      <w:bookmarkStart w:id="10" w:name="_Toc203298812"/>
      <w:r w:rsidRPr="00BC256B">
        <w:rPr>
          <w:lang w:val="sv-SE"/>
        </w:rPr>
        <w:lastRenderedPageBreak/>
        <w:t>ABSTRAK</w:t>
      </w:r>
      <w:bookmarkEnd w:id="10"/>
    </w:p>
    <w:p w14:paraId="01B63FB6" w14:textId="77777777" w:rsidR="006973D4" w:rsidRPr="006973D4" w:rsidRDefault="006973D4" w:rsidP="006973D4">
      <w:pPr>
        <w:rPr>
          <w:lang w:val="sv-SE"/>
        </w:rPr>
      </w:pPr>
    </w:p>
    <w:p w14:paraId="4C9AE745" w14:textId="0B5E2584" w:rsidR="00564A16" w:rsidRPr="00564A16" w:rsidRDefault="00564A16" w:rsidP="00274367">
      <w:pPr>
        <w:spacing w:line="240" w:lineRule="auto"/>
        <w:jc w:val="both"/>
        <w:rPr>
          <w:rFonts w:ascii="Times New Roman" w:hAnsi="Times New Roman" w:cs="Times New Roman"/>
          <w:sz w:val="24"/>
          <w:szCs w:val="24"/>
          <w:lang w:val="sv-SE"/>
        </w:rPr>
      </w:pPr>
      <w:r w:rsidRPr="00564A16">
        <w:rPr>
          <w:rFonts w:ascii="Times New Roman" w:hAnsi="Times New Roman" w:cs="Times New Roman"/>
          <w:b/>
          <w:bCs/>
          <w:sz w:val="24"/>
          <w:szCs w:val="24"/>
          <w:lang w:val="sv-SE"/>
        </w:rPr>
        <w:t xml:space="preserve">Latar Belakang: </w:t>
      </w:r>
      <w:r w:rsidRPr="00590F8B">
        <w:rPr>
          <w:rFonts w:ascii="Times New Roman" w:hAnsi="Times New Roman"/>
          <w:sz w:val="24"/>
          <w:szCs w:val="24"/>
          <w:lang w:val="sv-SE"/>
        </w:rPr>
        <w:t>Hipertensi adalah suatu penyakit tekanan darah yang mengalami peningkatan secara sistemik dan persisten pada pembuluh arteri. Peningkatan tersebut menyebabkan jantung bekerja lebih keras dalam memompa darah untuk memenuhi kebutuhan oksigen dan nutrisi</w:t>
      </w:r>
      <w:r w:rsidR="00274367">
        <w:rPr>
          <w:rFonts w:ascii="Times New Roman" w:hAnsi="Times New Roman"/>
          <w:sz w:val="24"/>
          <w:szCs w:val="24"/>
          <w:lang w:val="sv-SE"/>
        </w:rPr>
        <w:t>. Kelebihan asupan natrium dan kurang asupan serat menjadi faktor yang dapat memengaruhi nilai tekanan darah</w:t>
      </w:r>
    </w:p>
    <w:p w14:paraId="6DA72A37" w14:textId="32BED350" w:rsidR="00564A16" w:rsidRPr="00274367" w:rsidRDefault="00564A16" w:rsidP="00274367">
      <w:pPr>
        <w:spacing w:line="240" w:lineRule="auto"/>
        <w:jc w:val="both"/>
        <w:rPr>
          <w:rFonts w:ascii="Times New Roman" w:hAnsi="Times New Roman" w:cs="Times New Roman"/>
          <w:sz w:val="24"/>
          <w:szCs w:val="24"/>
          <w:lang w:val="sv-SE"/>
        </w:rPr>
      </w:pPr>
      <w:r w:rsidRPr="00564A16">
        <w:rPr>
          <w:rFonts w:ascii="Times New Roman" w:hAnsi="Times New Roman" w:cs="Times New Roman"/>
          <w:b/>
          <w:bCs/>
          <w:sz w:val="24"/>
          <w:szCs w:val="24"/>
          <w:lang w:val="sv-SE"/>
        </w:rPr>
        <w:t>Tujuan:</w:t>
      </w:r>
      <w:r w:rsidR="00274367">
        <w:rPr>
          <w:rFonts w:ascii="Times New Roman" w:hAnsi="Times New Roman" w:cs="Times New Roman"/>
          <w:b/>
          <w:bCs/>
          <w:sz w:val="24"/>
          <w:szCs w:val="24"/>
          <w:lang w:val="sv-SE"/>
        </w:rPr>
        <w:t xml:space="preserve"> </w:t>
      </w:r>
      <w:r w:rsidR="00274367">
        <w:rPr>
          <w:rFonts w:ascii="Times New Roman" w:hAnsi="Times New Roman" w:cs="Times New Roman"/>
          <w:sz w:val="24"/>
          <w:szCs w:val="24"/>
          <w:lang w:val="sv-SE"/>
        </w:rPr>
        <w:t>Mengetahui hubungan antara asupan natrium dan serat dengan tekanan pada pegawai usia 30-59 tahun di UIN Walisongo Semarang</w:t>
      </w:r>
    </w:p>
    <w:p w14:paraId="410B6C41" w14:textId="79061DB3" w:rsidR="00564A16" w:rsidRPr="00394FE6" w:rsidRDefault="00564A16" w:rsidP="00274367">
      <w:pPr>
        <w:spacing w:line="240" w:lineRule="auto"/>
        <w:jc w:val="both"/>
        <w:rPr>
          <w:rFonts w:ascii="Times New Roman" w:hAnsi="Times New Roman" w:cs="Times New Roman"/>
          <w:sz w:val="24"/>
          <w:szCs w:val="24"/>
          <w:lang w:val="sv-SE"/>
        </w:rPr>
      </w:pPr>
      <w:r w:rsidRPr="00564A16">
        <w:rPr>
          <w:rFonts w:ascii="Times New Roman" w:hAnsi="Times New Roman" w:cs="Times New Roman"/>
          <w:b/>
          <w:bCs/>
          <w:sz w:val="24"/>
          <w:szCs w:val="24"/>
          <w:lang w:val="sv-SE"/>
        </w:rPr>
        <w:t>Metode:</w:t>
      </w:r>
      <w:r w:rsidR="00274367">
        <w:rPr>
          <w:rFonts w:ascii="Times New Roman" w:hAnsi="Times New Roman" w:cs="Times New Roman"/>
          <w:b/>
          <w:bCs/>
          <w:sz w:val="24"/>
          <w:szCs w:val="24"/>
          <w:lang w:val="sv-SE"/>
        </w:rPr>
        <w:t xml:space="preserve"> </w:t>
      </w:r>
      <w:r w:rsidR="00274367">
        <w:rPr>
          <w:rFonts w:ascii="Times New Roman" w:hAnsi="Times New Roman" w:cs="Times New Roman"/>
          <w:sz w:val="24"/>
          <w:szCs w:val="24"/>
          <w:lang w:val="sv-SE"/>
        </w:rPr>
        <w:t xml:space="preserve">Penelitian ini merupakan penelitian studi observasional analitik dengan pendekatan </w:t>
      </w:r>
      <w:r w:rsidR="00274367">
        <w:rPr>
          <w:rFonts w:ascii="Times New Roman" w:hAnsi="Times New Roman" w:cs="Times New Roman"/>
          <w:i/>
          <w:iCs/>
          <w:sz w:val="24"/>
          <w:szCs w:val="24"/>
          <w:lang w:val="sv-SE"/>
        </w:rPr>
        <w:t xml:space="preserve">cross sectional </w:t>
      </w:r>
      <w:r w:rsidR="00274367">
        <w:rPr>
          <w:rFonts w:ascii="Times New Roman" w:hAnsi="Times New Roman" w:cs="Times New Roman"/>
          <w:sz w:val="24"/>
          <w:szCs w:val="24"/>
          <w:lang w:val="sv-SE"/>
        </w:rPr>
        <w:t xml:space="preserve">yang dilakukan di UIN Walisongo Semarang di unit kerja perpustakaan, fakultas dakwah dan komunikasi, fakultas ilmu tarbiyah dan keguruan, dan fakultas ekonomi dan bisnis </w:t>
      </w:r>
      <w:r w:rsidR="00A644DB">
        <w:rPr>
          <w:rFonts w:ascii="Times New Roman" w:hAnsi="Times New Roman" w:cs="Times New Roman"/>
          <w:sz w:val="24"/>
          <w:szCs w:val="24"/>
          <w:lang w:val="sv-SE"/>
        </w:rPr>
        <w:t>islam</w:t>
      </w:r>
      <w:r w:rsidR="00274367">
        <w:rPr>
          <w:rFonts w:ascii="Times New Roman" w:hAnsi="Times New Roman" w:cs="Times New Roman"/>
          <w:sz w:val="24"/>
          <w:szCs w:val="24"/>
          <w:lang w:val="sv-SE"/>
        </w:rPr>
        <w:t xml:space="preserve"> dengan jumlah sampel yang diperoleh sebanyak 44 sampel. </w:t>
      </w:r>
      <w:r w:rsidR="00274367" w:rsidRPr="00274367">
        <w:rPr>
          <w:rFonts w:ascii="Times New Roman" w:hAnsi="Times New Roman" w:cs="Times New Roman"/>
          <w:sz w:val="24"/>
          <w:szCs w:val="24"/>
          <w:lang w:val="sv-SE"/>
        </w:rPr>
        <w:t xml:space="preserve">Data yang diukur adalah asupan natrium dan serat </w:t>
      </w:r>
      <w:r w:rsidR="00817292">
        <w:rPr>
          <w:rFonts w:ascii="Times New Roman" w:hAnsi="Times New Roman" w:cs="Times New Roman"/>
          <w:sz w:val="24"/>
          <w:szCs w:val="24"/>
          <w:lang w:val="sv-SE"/>
        </w:rPr>
        <w:t>memakai alat bantu</w:t>
      </w:r>
      <w:r w:rsidR="00274367" w:rsidRPr="00274367">
        <w:rPr>
          <w:rFonts w:ascii="Times New Roman" w:hAnsi="Times New Roman" w:cs="Times New Roman"/>
          <w:sz w:val="24"/>
          <w:szCs w:val="24"/>
          <w:lang w:val="sv-SE"/>
        </w:rPr>
        <w:t xml:space="preserve"> </w:t>
      </w:r>
      <w:r w:rsidR="00817292">
        <w:rPr>
          <w:rFonts w:ascii="Times New Roman" w:hAnsi="Times New Roman" w:cs="Times New Roman"/>
          <w:sz w:val="24"/>
          <w:szCs w:val="24"/>
          <w:lang w:val="sv-SE"/>
        </w:rPr>
        <w:t>SQ-FFFQ</w:t>
      </w:r>
      <w:r w:rsidR="00274367" w:rsidRPr="00274367">
        <w:rPr>
          <w:rFonts w:ascii="Times New Roman" w:hAnsi="Times New Roman" w:cs="Times New Roman"/>
          <w:sz w:val="24"/>
          <w:szCs w:val="24"/>
          <w:lang w:val="sv-SE"/>
        </w:rPr>
        <w:t>, dan nilai tekanan darah y</w:t>
      </w:r>
      <w:r w:rsidR="00274367">
        <w:rPr>
          <w:rFonts w:ascii="Times New Roman" w:hAnsi="Times New Roman" w:cs="Times New Roman"/>
          <w:sz w:val="24"/>
          <w:szCs w:val="24"/>
          <w:lang w:val="sv-SE"/>
        </w:rPr>
        <w:t xml:space="preserve">ang diukur </w:t>
      </w:r>
      <w:r w:rsidR="00817292">
        <w:rPr>
          <w:rFonts w:ascii="Times New Roman" w:hAnsi="Times New Roman" w:cs="Times New Roman"/>
          <w:sz w:val="24"/>
          <w:szCs w:val="24"/>
          <w:lang w:val="sv-SE"/>
        </w:rPr>
        <w:t>memakai</w:t>
      </w:r>
      <w:r w:rsidR="00274367">
        <w:rPr>
          <w:rFonts w:ascii="Times New Roman" w:hAnsi="Times New Roman" w:cs="Times New Roman"/>
          <w:sz w:val="24"/>
          <w:szCs w:val="24"/>
          <w:lang w:val="sv-SE"/>
        </w:rPr>
        <w:t xml:space="preserve"> </w:t>
      </w:r>
      <w:r w:rsidR="00394FE6">
        <w:rPr>
          <w:rFonts w:ascii="Times New Roman" w:hAnsi="Times New Roman" w:cs="Times New Roman"/>
          <w:sz w:val="24"/>
          <w:szCs w:val="24"/>
          <w:lang w:val="sv-SE"/>
        </w:rPr>
        <w:t xml:space="preserve">alat </w:t>
      </w:r>
      <w:r w:rsidR="00394FE6">
        <w:rPr>
          <w:rFonts w:ascii="Times New Roman" w:hAnsi="Times New Roman" w:cs="Times New Roman"/>
          <w:i/>
          <w:iCs/>
          <w:sz w:val="24"/>
          <w:szCs w:val="24"/>
          <w:lang w:val="sv-SE"/>
        </w:rPr>
        <w:t xml:space="preserve">Sphygmomanometer </w:t>
      </w:r>
      <w:r w:rsidR="00394FE6">
        <w:rPr>
          <w:rFonts w:ascii="Times New Roman" w:hAnsi="Times New Roman" w:cs="Times New Roman"/>
          <w:sz w:val="24"/>
          <w:szCs w:val="24"/>
          <w:lang w:val="sv-SE"/>
        </w:rPr>
        <w:t xml:space="preserve">digital. Analsis bivariat menggunakan uji </w:t>
      </w:r>
      <w:r w:rsidR="00394FE6">
        <w:rPr>
          <w:rFonts w:ascii="Times New Roman" w:hAnsi="Times New Roman" w:cs="Times New Roman"/>
          <w:i/>
          <w:iCs/>
          <w:sz w:val="24"/>
          <w:szCs w:val="24"/>
          <w:lang w:val="sv-SE"/>
        </w:rPr>
        <w:t>Spearman’s rho</w:t>
      </w:r>
      <w:r w:rsidR="00394FE6">
        <w:rPr>
          <w:rFonts w:ascii="Times New Roman" w:hAnsi="Times New Roman" w:cs="Times New Roman"/>
          <w:sz w:val="24"/>
          <w:szCs w:val="24"/>
          <w:lang w:val="sv-SE"/>
        </w:rPr>
        <w:t xml:space="preserve"> aplikasi SPSS versi 25</w:t>
      </w:r>
    </w:p>
    <w:p w14:paraId="6E44BF38" w14:textId="4106C9CA" w:rsidR="00564A16" w:rsidRPr="005A6325" w:rsidRDefault="00564A16" w:rsidP="00274367">
      <w:pPr>
        <w:spacing w:line="240" w:lineRule="auto"/>
        <w:jc w:val="both"/>
        <w:rPr>
          <w:rFonts w:ascii="Times New Roman" w:hAnsi="Times New Roman" w:cs="Times New Roman"/>
          <w:sz w:val="24"/>
          <w:szCs w:val="24"/>
          <w:lang w:val="sv-SE"/>
        </w:rPr>
      </w:pPr>
      <w:r w:rsidRPr="005A6325">
        <w:rPr>
          <w:rFonts w:ascii="Times New Roman" w:hAnsi="Times New Roman" w:cs="Times New Roman"/>
          <w:b/>
          <w:bCs/>
          <w:sz w:val="24"/>
          <w:szCs w:val="24"/>
          <w:lang w:val="sv-SE"/>
        </w:rPr>
        <w:t>Hasil:</w:t>
      </w:r>
      <w:r w:rsidR="005A6325" w:rsidRPr="005A6325">
        <w:rPr>
          <w:rFonts w:ascii="Times New Roman" w:hAnsi="Times New Roman" w:cs="Times New Roman"/>
          <w:b/>
          <w:bCs/>
          <w:sz w:val="24"/>
          <w:szCs w:val="24"/>
          <w:lang w:val="sv-SE"/>
        </w:rPr>
        <w:t xml:space="preserve"> </w:t>
      </w:r>
      <w:r w:rsidR="00AF1ED8">
        <w:rPr>
          <w:rFonts w:ascii="Times New Roman" w:hAnsi="Times New Roman" w:cs="Times New Roman"/>
          <w:sz w:val="24"/>
          <w:szCs w:val="24"/>
          <w:lang w:val="sv-SE"/>
        </w:rPr>
        <w:t xml:space="preserve">Berdasarkan hasil pengumpulan data, mayoritas responden mengalami pre-hipertensi ada 16 responden (36,4%), hipertensi ada 15 responden (34,1%), dan tekanan darah normal ada 13 responden (29,5%). Uji bivariat menunjukkan terdapat korelasi antara </w:t>
      </w:r>
      <w:r w:rsidR="00AF1ED8" w:rsidRPr="005A6325">
        <w:rPr>
          <w:rFonts w:ascii="Times New Roman" w:hAnsi="Times New Roman" w:cs="Times New Roman"/>
          <w:sz w:val="24"/>
          <w:szCs w:val="24"/>
          <w:lang w:val="sv-SE"/>
        </w:rPr>
        <w:t xml:space="preserve">asupan natrium </w:t>
      </w:r>
      <w:r w:rsidR="00AF1ED8">
        <w:rPr>
          <w:rFonts w:ascii="Times New Roman" w:hAnsi="Times New Roman" w:cs="Times New Roman"/>
          <w:sz w:val="24"/>
          <w:szCs w:val="24"/>
          <w:lang w:val="sv-SE"/>
        </w:rPr>
        <w:t>terhadap tekanan darah (r = 0,584 ; p = 0,000) dan terdapat hubungan asupan serat terhadap tekanan darah ( r = -0,401 ; p = 0,007)</w:t>
      </w:r>
    </w:p>
    <w:p w14:paraId="73438878" w14:textId="77016A27" w:rsidR="00564A16" w:rsidRDefault="00564A16" w:rsidP="00274367">
      <w:pPr>
        <w:spacing w:line="240" w:lineRule="auto"/>
        <w:jc w:val="both"/>
        <w:rPr>
          <w:rFonts w:ascii="Times New Roman" w:hAnsi="Times New Roman" w:cs="Times New Roman"/>
          <w:sz w:val="24"/>
          <w:szCs w:val="24"/>
          <w:lang w:val="sv-SE"/>
        </w:rPr>
      </w:pPr>
      <w:r w:rsidRPr="00564A16">
        <w:rPr>
          <w:rFonts w:ascii="Times New Roman" w:hAnsi="Times New Roman" w:cs="Times New Roman"/>
          <w:b/>
          <w:bCs/>
          <w:sz w:val="24"/>
          <w:szCs w:val="24"/>
          <w:lang w:val="sv-SE"/>
        </w:rPr>
        <w:t>Kesimpulan:</w:t>
      </w:r>
      <w:r>
        <w:rPr>
          <w:rFonts w:ascii="Times New Roman" w:hAnsi="Times New Roman" w:cs="Times New Roman"/>
          <w:b/>
          <w:bCs/>
          <w:sz w:val="24"/>
          <w:szCs w:val="24"/>
          <w:lang w:val="sv-SE"/>
        </w:rPr>
        <w:t xml:space="preserve"> </w:t>
      </w:r>
      <w:r w:rsidR="00AF67BC">
        <w:rPr>
          <w:rFonts w:ascii="Times New Roman" w:hAnsi="Times New Roman" w:cs="Times New Roman"/>
          <w:sz w:val="24"/>
          <w:szCs w:val="24"/>
          <w:lang w:val="sv-SE"/>
        </w:rPr>
        <w:t>Terdapat hubungan yang signifikan antara asupan natrium dan serat terhadap tekanan darah pada pegawai berusia 30-59 tahun di UIN Walisongo Semarang</w:t>
      </w:r>
    </w:p>
    <w:p w14:paraId="68F6859F" w14:textId="77777777" w:rsidR="00274367" w:rsidRPr="00274367" w:rsidRDefault="00274367" w:rsidP="00274367">
      <w:pPr>
        <w:spacing w:line="240" w:lineRule="auto"/>
        <w:jc w:val="both"/>
        <w:rPr>
          <w:rFonts w:ascii="Times New Roman" w:hAnsi="Times New Roman" w:cs="Times New Roman"/>
          <w:sz w:val="24"/>
          <w:szCs w:val="24"/>
          <w:lang w:val="sv-SE"/>
        </w:rPr>
      </w:pPr>
    </w:p>
    <w:p w14:paraId="00D7661F" w14:textId="747EA25D" w:rsidR="00564A16" w:rsidRPr="00564A16" w:rsidRDefault="00564A16" w:rsidP="00274367">
      <w:pPr>
        <w:spacing w:line="240" w:lineRule="auto"/>
        <w:jc w:val="both"/>
        <w:rPr>
          <w:rFonts w:ascii="Times New Roman" w:hAnsi="Times New Roman" w:cs="Times New Roman"/>
          <w:sz w:val="24"/>
          <w:szCs w:val="24"/>
          <w:lang w:val="sv-SE"/>
        </w:rPr>
      </w:pPr>
      <w:r w:rsidRPr="00564A16">
        <w:rPr>
          <w:rFonts w:ascii="Times New Roman" w:hAnsi="Times New Roman" w:cs="Times New Roman"/>
          <w:b/>
          <w:bCs/>
          <w:sz w:val="24"/>
          <w:szCs w:val="24"/>
          <w:lang w:val="sv-SE"/>
        </w:rPr>
        <w:t xml:space="preserve">Kata Kunci: </w:t>
      </w:r>
      <w:r w:rsidR="00243C4A">
        <w:rPr>
          <w:rFonts w:ascii="Times New Roman" w:hAnsi="Times New Roman" w:cs="Times New Roman"/>
          <w:sz w:val="24"/>
          <w:szCs w:val="24"/>
          <w:lang w:val="sv-SE"/>
        </w:rPr>
        <w:t>a</w:t>
      </w:r>
      <w:r w:rsidRPr="00564A16">
        <w:rPr>
          <w:rFonts w:ascii="Times New Roman" w:hAnsi="Times New Roman" w:cs="Times New Roman"/>
          <w:sz w:val="24"/>
          <w:szCs w:val="24"/>
          <w:lang w:val="sv-SE"/>
        </w:rPr>
        <w:t>supan n</w:t>
      </w:r>
      <w:r>
        <w:rPr>
          <w:rFonts w:ascii="Times New Roman" w:hAnsi="Times New Roman" w:cs="Times New Roman"/>
          <w:sz w:val="24"/>
          <w:szCs w:val="24"/>
          <w:lang w:val="sv-SE"/>
        </w:rPr>
        <w:t>atrium, asupan serat, tekanan darah</w:t>
      </w:r>
    </w:p>
    <w:p w14:paraId="627576EC" w14:textId="77777777" w:rsidR="00564A16" w:rsidRPr="00564A16" w:rsidRDefault="00564A16" w:rsidP="00274367">
      <w:pPr>
        <w:spacing w:line="240" w:lineRule="auto"/>
        <w:jc w:val="both"/>
        <w:rPr>
          <w:rFonts w:ascii="Times New Roman" w:hAnsi="Times New Roman" w:cs="Times New Roman"/>
          <w:b/>
          <w:bCs/>
          <w:sz w:val="24"/>
          <w:szCs w:val="24"/>
          <w:lang w:val="sv-SE"/>
        </w:rPr>
      </w:pPr>
      <w:r w:rsidRPr="00564A16">
        <w:rPr>
          <w:rFonts w:ascii="Times New Roman" w:hAnsi="Times New Roman" w:cs="Times New Roman"/>
          <w:b/>
          <w:bCs/>
          <w:sz w:val="24"/>
          <w:szCs w:val="24"/>
          <w:lang w:val="sv-SE"/>
        </w:rPr>
        <w:br w:type="page"/>
      </w:r>
    </w:p>
    <w:p w14:paraId="4F601666" w14:textId="77777777" w:rsidR="00564A16" w:rsidRPr="009C22CE" w:rsidRDefault="00564A16" w:rsidP="007971D9">
      <w:pPr>
        <w:pStyle w:val="Heading1"/>
      </w:pPr>
      <w:bookmarkStart w:id="11" w:name="_Toc203298813"/>
      <w:r w:rsidRPr="009C22CE">
        <w:lastRenderedPageBreak/>
        <w:t>ABSTRAC</w:t>
      </w:r>
      <w:bookmarkEnd w:id="11"/>
    </w:p>
    <w:p w14:paraId="3448241E" w14:textId="7858BD7C" w:rsidR="00564A16" w:rsidRPr="004A3400" w:rsidRDefault="00564A16" w:rsidP="0019275E">
      <w:pPr>
        <w:spacing w:line="240" w:lineRule="auto"/>
        <w:jc w:val="both"/>
        <w:rPr>
          <w:rFonts w:ascii="Times New Roman" w:hAnsi="Times New Roman" w:cs="Times New Roman"/>
          <w:i/>
          <w:iCs/>
          <w:sz w:val="24"/>
          <w:szCs w:val="24"/>
        </w:rPr>
      </w:pPr>
      <w:r w:rsidRPr="004A3400">
        <w:rPr>
          <w:rFonts w:ascii="Times New Roman" w:hAnsi="Times New Roman" w:cs="Times New Roman"/>
          <w:b/>
          <w:bCs/>
          <w:i/>
          <w:iCs/>
          <w:sz w:val="24"/>
          <w:szCs w:val="24"/>
        </w:rPr>
        <w:t>Background:</w:t>
      </w:r>
      <w:r w:rsidR="004A3400" w:rsidRPr="004A3400">
        <w:rPr>
          <w:rFonts w:ascii="Times New Roman" w:hAnsi="Times New Roman" w:cs="Times New Roman"/>
          <w:b/>
          <w:bCs/>
          <w:i/>
          <w:iCs/>
          <w:sz w:val="24"/>
          <w:szCs w:val="24"/>
        </w:rPr>
        <w:t xml:space="preserve"> </w:t>
      </w:r>
      <w:r w:rsidR="004A3400">
        <w:rPr>
          <w:rFonts w:ascii="Times New Roman" w:hAnsi="Times New Roman" w:cs="Times New Roman"/>
          <w:i/>
          <w:iCs/>
          <w:sz w:val="24"/>
          <w:szCs w:val="24"/>
        </w:rPr>
        <w:t xml:space="preserve">Hypertension is a blood pressure disease that experiences a systematic and persistent increase in the arteries. This increase causes the heart to work harder in pumping blood to </w:t>
      </w:r>
      <w:r w:rsidR="0019275E">
        <w:rPr>
          <w:rFonts w:ascii="Times New Roman" w:hAnsi="Times New Roman" w:cs="Times New Roman"/>
          <w:i/>
          <w:iCs/>
          <w:sz w:val="24"/>
          <w:szCs w:val="24"/>
        </w:rPr>
        <w:t xml:space="preserve">requirement of oxygen and nutrients. Excess sodium intake and insufficient </w:t>
      </w:r>
      <w:proofErr w:type="spellStart"/>
      <w:r w:rsidR="0019275E">
        <w:rPr>
          <w:rFonts w:ascii="Times New Roman" w:hAnsi="Times New Roman" w:cs="Times New Roman"/>
          <w:i/>
          <w:iCs/>
          <w:sz w:val="24"/>
          <w:szCs w:val="24"/>
        </w:rPr>
        <w:t>fiber</w:t>
      </w:r>
      <w:proofErr w:type="spellEnd"/>
      <w:r w:rsidR="0019275E">
        <w:rPr>
          <w:rFonts w:ascii="Times New Roman" w:hAnsi="Times New Roman" w:cs="Times New Roman"/>
          <w:i/>
          <w:iCs/>
          <w:sz w:val="24"/>
          <w:szCs w:val="24"/>
        </w:rPr>
        <w:t xml:space="preserve"> intake are factors that influence blood pressure values</w:t>
      </w:r>
    </w:p>
    <w:p w14:paraId="4E9E5D4D" w14:textId="7E80EADB" w:rsidR="00564A16" w:rsidRPr="0019275E" w:rsidRDefault="00564A16" w:rsidP="0019275E">
      <w:pPr>
        <w:spacing w:line="240" w:lineRule="auto"/>
        <w:jc w:val="both"/>
        <w:rPr>
          <w:rFonts w:ascii="Times New Roman" w:hAnsi="Times New Roman" w:cs="Times New Roman"/>
          <w:i/>
          <w:iCs/>
          <w:sz w:val="24"/>
          <w:szCs w:val="24"/>
        </w:rPr>
      </w:pPr>
      <w:r w:rsidRPr="004A3400">
        <w:rPr>
          <w:rFonts w:ascii="Times New Roman" w:hAnsi="Times New Roman" w:cs="Times New Roman"/>
          <w:b/>
          <w:bCs/>
          <w:i/>
          <w:iCs/>
          <w:sz w:val="24"/>
          <w:szCs w:val="24"/>
        </w:rPr>
        <w:t>Objective:</w:t>
      </w:r>
      <w:r w:rsidR="0019275E">
        <w:rPr>
          <w:rFonts w:ascii="Times New Roman" w:hAnsi="Times New Roman" w:cs="Times New Roman"/>
          <w:b/>
          <w:bCs/>
          <w:i/>
          <w:iCs/>
          <w:sz w:val="24"/>
          <w:szCs w:val="24"/>
        </w:rPr>
        <w:t xml:space="preserve"> </w:t>
      </w:r>
      <w:r w:rsidR="0019275E">
        <w:rPr>
          <w:rFonts w:ascii="Times New Roman" w:hAnsi="Times New Roman" w:cs="Times New Roman"/>
          <w:i/>
          <w:iCs/>
          <w:sz w:val="24"/>
          <w:szCs w:val="24"/>
        </w:rPr>
        <w:t xml:space="preserve">To determine the relationship between sodium and </w:t>
      </w:r>
      <w:proofErr w:type="spellStart"/>
      <w:r w:rsidR="0019275E">
        <w:rPr>
          <w:rFonts w:ascii="Times New Roman" w:hAnsi="Times New Roman" w:cs="Times New Roman"/>
          <w:i/>
          <w:iCs/>
          <w:sz w:val="24"/>
          <w:szCs w:val="24"/>
        </w:rPr>
        <w:t>fiber</w:t>
      </w:r>
      <w:proofErr w:type="spellEnd"/>
      <w:r w:rsidR="0019275E">
        <w:rPr>
          <w:rFonts w:ascii="Times New Roman" w:hAnsi="Times New Roman" w:cs="Times New Roman"/>
          <w:i/>
          <w:iCs/>
          <w:sz w:val="24"/>
          <w:szCs w:val="24"/>
        </w:rPr>
        <w:t xml:space="preserve"> intake with blood pressure in employees aged 30-59 years at UIN </w:t>
      </w:r>
      <w:proofErr w:type="spellStart"/>
      <w:r w:rsidR="0019275E">
        <w:rPr>
          <w:rFonts w:ascii="Times New Roman" w:hAnsi="Times New Roman" w:cs="Times New Roman"/>
          <w:i/>
          <w:iCs/>
          <w:sz w:val="24"/>
          <w:szCs w:val="24"/>
        </w:rPr>
        <w:t>Walisongo</w:t>
      </w:r>
      <w:proofErr w:type="spellEnd"/>
      <w:r w:rsidR="0019275E">
        <w:rPr>
          <w:rFonts w:ascii="Times New Roman" w:hAnsi="Times New Roman" w:cs="Times New Roman"/>
          <w:i/>
          <w:iCs/>
          <w:sz w:val="24"/>
          <w:szCs w:val="24"/>
        </w:rPr>
        <w:t xml:space="preserve"> Semarang</w:t>
      </w:r>
    </w:p>
    <w:p w14:paraId="2C6E3AFA" w14:textId="128F81A0" w:rsidR="00564A16" w:rsidRPr="0019275E" w:rsidRDefault="00564A16" w:rsidP="0019275E">
      <w:pPr>
        <w:spacing w:line="240" w:lineRule="auto"/>
        <w:jc w:val="both"/>
        <w:rPr>
          <w:rFonts w:ascii="Times New Roman" w:hAnsi="Times New Roman" w:cs="Times New Roman"/>
          <w:i/>
          <w:iCs/>
          <w:sz w:val="24"/>
          <w:szCs w:val="24"/>
        </w:rPr>
      </w:pPr>
      <w:r w:rsidRPr="004A3400">
        <w:rPr>
          <w:rFonts w:ascii="Times New Roman" w:hAnsi="Times New Roman" w:cs="Times New Roman"/>
          <w:b/>
          <w:bCs/>
          <w:i/>
          <w:iCs/>
          <w:sz w:val="24"/>
          <w:szCs w:val="24"/>
        </w:rPr>
        <w:t>Method:</w:t>
      </w:r>
      <w:r w:rsidR="0019275E">
        <w:rPr>
          <w:rFonts w:ascii="Times New Roman" w:hAnsi="Times New Roman" w:cs="Times New Roman"/>
          <w:b/>
          <w:bCs/>
          <w:i/>
          <w:iCs/>
          <w:sz w:val="24"/>
          <w:szCs w:val="24"/>
        </w:rPr>
        <w:t xml:space="preserve"> </w:t>
      </w:r>
      <w:r w:rsidR="0019275E">
        <w:rPr>
          <w:rFonts w:ascii="Times New Roman" w:hAnsi="Times New Roman" w:cs="Times New Roman"/>
          <w:i/>
          <w:iCs/>
          <w:sz w:val="24"/>
          <w:szCs w:val="24"/>
        </w:rPr>
        <w:t xml:space="preserve">This research is an analytical observational study research with a cross sectional approach conducted at UIN </w:t>
      </w:r>
      <w:proofErr w:type="spellStart"/>
      <w:r w:rsidR="0019275E">
        <w:rPr>
          <w:rFonts w:ascii="Times New Roman" w:hAnsi="Times New Roman" w:cs="Times New Roman"/>
          <w:i/>
          <w:iCs/>
          <w:sz w:val="24"/>
          <w:szCs w:val="24"/>
        </w:rPr>
        <w:t>Walisongo</w:t>
      </w:r>
      <w:proofErr w:type="spellEnd"/>
      <w:r w:rsidR="0019275E">
        <w:rPr>
          <w:rFonts w:ascii="Times New Roman" w:hAnsi="Times New Roman" w:cs="Times New Roman"/>
          <w:i/>
          <w:iCs/>
          <w:sz w:val="24"/>
          <w:szCs w:val="24"/>
        </w:rPr>
        <w:t xml:space="preserve"> Semarang in the work unit of library, </w:t>
      </w:r>
      <w:r w:rsidR="00242113">
        <w:rPr>
          <w:rFonts w:ascii="Times New Roman" w:hAnsi="Times New Roman" w:cs="Times New Roman"/>
          <w:i/>
          <w:iCs/>
          <w:sz w:val="24"/>
          <w:szCs w:val="24"/>
        </w:rPr>
        <w:t xml:space="preserve">the faculty of </w:t>
      </w:r>
      <w:proofErr w:type="spellStart"/>
      <w:r w:rsidR="0019275E">
        <w:rPr>
          <w:rFonts w:ascii="Times New Roman" w:hAnsi="Times New Roman" w:cs="Times New Roman"/>
          <w:i/>
          <w:iCs/>
          <w:sz w:val="24"/>
          <w:szCs w:val="24"/>
        </w:rPr>
        <w:t>dakwah</w:t>
      </w:r>
      <w:proofErr w:type="spellEnd"/>
      <w:r w:rsidR="0019275E">
        <w:rPr>
          <w:rFonts w:ascii="Times New Roman" w:hAnsi="Times New Roman" w:cs="Times New Roman"/>
          <w:i/>
          <w:iCs/>
          <w:sz w:val="24"/>
          <w:szCs w:val="24"/>
        </w:rPr>
        <w:t xml:space="preserve"> and communication</w:t>
      </w:r>
      <w:r w:rsidR="00242113">
        <w:rPr>
          <w:rFonts w:ascii="Times New Roman" w:hAnsi="Times New Roman" w:cs="Times New Roman"/>
          <w:i/>
          <w:iCs/>
          <w:sz w:val="24"/>
          <w:szCs w:val="24"/>
        </w:rPr>
        <w:t xml:space="preserve">, faculty of </w:t>
      </w:r>
      <w:proofErr w:type="spellStart"/>
      <w:r w:rsidR="00242113">
        <w:rPr>
          <w:rFonts w:ascii="Times New Roman" w:hAnsi="Times New Roman" w:cs="Times New Roman"/>
          <w:i/>
          <w:iCs/>
          <w:sz w:val="24"/>
          <w:szCs w:val="24"/>
        </w:rPr>
        <w:t>tarbiyah</w:t>
      </w:r>
      <w:proofErr w:type="spellEnd"/>
      <w:r w:rsidR="00242113">
        <w:rPr>
          <w:rFonts w:ascii="Times New Roman" w:hAnsi="Times New Roman" w:cs="Times New Roman"/>
          <w:i/>
          <w:iCs/>
          <w:sz w:val="24"/>
          <w:szCs w:val="24"/>
        </w:rPr>
        <w:t xml:space="preserve"> and teacher training, and faculty of economics and </w:t>
      </w:r>
      <w:proofErr w:type="spellStart"/>
      <w:r w:rsidR="00A644DB">
        <w:rPr>
          <w:rFonts w:ascii="Times New Roman" w:hAnsi="Times New Roman" w:cs="Times New Roman"/>
          <w:i/>
          <w:iCs/>
          <w:sz w:val="24"/>
          <w:szCs w:val="24"/>
        </w:rPr>
        <w:t>islamic</w:t>
      </w:r>
      <w:proofErr w:type="spellEnd"/>
      <w:r w:rsidR="00242113">
        <w:rPr>
          <w:rFonts w:ascii="Times New Roman" w:hAnsi="Times New Roman" w:cs="Times New Roman"/>
          <w:i/>
          <w:iCs/>
          <w:sz w:val="24"/>
          <w:szCs w:val="24"/>
        </w:rPr>
        <w:t xml:space="preserve"> business, total sample is 44 samples in this research. The data measured were sodium and </w:t>
      </w:r>
      <w:proofErr w:type="spellStart"/>
      <w:r w:rsidR="00242113">
        <w:rPr>
          <w:rFonts w:ascii="Times New Roman" w:hAnsi="Times New Roman" w:cs="Times New Roman"/>
          <w:i/>
          <w:iCs/>
          <w:sz w:val="24"/>
          <w:szCs w:val="24"/>
        </w:rPr>
        <w:t>fiber</w:t>
      </w:r>
      <w:proofErr w:type="spellEnd"/>
      <w:r w:rsidR="00242113">
        <w:rPr>
          <w:rFonts w:ascii="Times New Roman" w:hAnsi="Times New Roman" w:cs="Times New Roman"/>
          <w:i/>
          <w:iCs/>
          <w:sz w:val="24"/>
          <w:szCs w:val="24"/>
        </w:rPr>
        <w:t xml:space="preserve"> intake using the Semi Quantitative Food Frequency Questionnaire Form, and also blood pressure values measured using a digital Sphygmomanometer. </w:t>
      </w:r>
      <w:proofErr w:type="spellStart"/>
      <w:r w:rsidR="00242113">
        <w:rPr>
          <w:rFonts w:ascii="Times New Roman" w:hAnsi="Times New Roman" w:cs="Times New Roman"/>
          <w:i/>
          <w:iCs/>
          <w:sz w:val="24"/>
          <w:szCs w:val="24"/>
        </w:rPr>
        <w:t>Bivariat</w:t>
      </w:r>
      <w:proofErr w:type="spellEnd"/>
      <w:r w:rsidR="00242113">
        <w:rPr>
          <w:rFonts w:ascii="Times New Roman" w:hAnsi="Times New Roman" w:cs="Times New Roman"/>
          <w:i/>
          <w:iCs/>
          <w:sz w:val="24"/>
          <w:szCs w:val="24"/>
        </w:rPr>
        <w:t xml:space="preserve"> analysis using the Spearman’s rho test using the SPSS 25 application</w:t>
      </w:r>
    </w:p>
    <w:p w14:paraId="1BD940CB" w14:textId="60457CD6" w:rsidR="00564A16" w:rsidRPr="00242113" w:rsidRDefault="00564A16" w:rsidP="0019275E">
      <w:pPr>
        <w:spacing w:line="240" w:lineRule="auto"/>
        <w:jc w:val="both"/>
        <w:rPr>
          <w:rFonts w:ascii="Times New Roman" w:hAnsi="Times New Roman" w:cs="Times New Roman"/>
          <w:i/>
          <w:iCs/>
          <w:sz w:val="24"/>
          <w:szCs w:val="24"/>
        </w:rPr>
      </w:pPr>
      <w:r w:rsidRPr="004A3400">
        <w:rPr>
          <w:rFonts w:ascii="Times New Roman" w:hAnsi="Times New Roman" w:cs="Times New Roman"/>
          <w:b/>
          <w:bCs/>
          <w:i/>
          <w:iCs/>
          <w:sz w:val="24"/>
          <w:szCs w:val="24"/>
        </w:rPr>
        <w:t>Result:</w:t>
      </w:r>
      <w:r w:rsidR="00242113">
        <w:rPr>
          <w:rFonts w:ascii="Times New Roman" w:hAnsi="Times New Roman" w:cs="Times New Roman"/>
          <w:b/>
          <w:bCs/>
          <w:i/>
          <w:iCs/>
          <w:sz w:val="24"/>
          <w:szCs w:val="24"/>
        </w:rPr>
        <w:t xml:space="preserve"> </w:t>
      </w:r>
      <w:r w:rsidR="00AF1ED8">
        <w:rPr>
          <w:rFonts w:ascii="Times New Roman" w:hAnsi="Times New Roman" w:cs="Times New Roman"/>
          <w:i/>
          <w:iCs/>
          <w:sz w:val="24"/>
          <w:szCs w:val="24"/>
        </w:rPr>
        <w:t xml:space="preserve">The result of data collection, the majority of subjects experienced pre-hypertension, there were 16 subjects (36,4%), hypertension’s subjects there were 15 subjects (34,1%), and normal blood pressure, there were 13 subjects (29,5%). Bivariate analysis showed a correlation between sodium intake with blood pressure (r = </w:t>
      </w:r>
      <w:proofErr w:type="gramStart"/>
      <w:r w:rsidR="00AF1ED8">
        <w:rPr>
          <w:rFonts w:ascii="Times New Roman" w:hAnsi="Times New Roman" w:cs="Times New Roman"/>
          <w:i/>
          <w:iCs/>
          <w:sz w:val="24"/>
          <w:szCs w:val="24"/>
        </w:rPr>
        <w:t>0,584 ;</w:t>
      </w:r>
      <w:proofErr w:type="gramEnd"/>
      <w:r w:rsidR="00AF1ED8">
        <w:rPr>
          <w:rFonts w:ascii="Times New Roman" w:hAnsi="Times New Roman" w:cs="Times New Roman"/>
          <w:i/>
          <w:iCs/>
          <w:sz w:val="24"/>
          <w:szCs w:val="24"/>
        </w:rPr>
        <w:t xml:space="preserve"> p = 0,000), &amp; there was a correlation between </w:t>
      </w:r>
      <w:proofErr w:type="spellStart"/>
      <w:r w:rsidR="00AF1ED8">
        <w:rPr>
          <w:rFonts w:ascii="Times New Roman" w:hAnsi="Times New Roman" w:cs="Times New Roman"/>
          <w:i/>
          <w:iCs/>
          <w:sz w:val="24"/>
          <w:szCs w:val="24"/>
        </w:rPr>
        <w:t>fiber</w:t>
      </w:r>
      <w:proofErr w:type="spellEnd"/>
      <w:r w:rsidR="00AF1ED8">
        <w:rPr>
          <w:rFonts w:ascii="Times New Roman" w:hAnsi="Times New Roman" w:cs="Times New Roman"/>
          <w:i/>
          <w:iCs/>
          <w:sz w:val="24"/>
          <w:szCs w:val="24"/>
        </w:rPr>
        <w:t xml:space="preserve"> intake with blood pressure (r = -0,401 ; p = 0,007</w:t>
      </w:r>
      <w:r w:rsidR="00AF67BC">
        <w:rPr>
          <w:rFonts w:ascii="Times New Roman" w:hAnsi="Times New Roman" w:cs="Times New Roman"/>
          <w:i/>
          <w:iCs/>
          <w:sz w:val="24"/>
          <w:szCs w:val="24"/>
        </w:rPr>
        <w:t>)</w:t>
      </w:r>
    </w:p>
    <w:p w14:paraId="78977985" w14:textId="29428477" w:rsidR="00564A16" w:rsidRPr="00242113" w:rsidRDefault="00564A16" w:rsidP="0019275E">
      <w:pPr>
        <w:spacing w:line="240" w:lineRule="auto"/>
        <w:jc w:val="both"/>
        <w:rPr>
          <w:rFonts w:ascii="Times New Roman" w:hAnsi="Times New Roman" w:cs="Times New Roman"/>
          <w:i/>
          <w:iCs/>
          <w:sz w:val="24"/>
          <w:szCs w:val="24"/>
        </w:rPr>
      </w:pPr>
      <w:r w:rsidRPr="004A3400">
        <w:rPr>
          <w:rFonts w:ascii="Times New Roman" w:hAnsi="Times New Roman" w:cs="Times New Roman"/>
          <w:b/>
          <w:bCs/>
          <w:i/>
          <w:iCs/>
          <w:sz w:val="24"/>
          <w:szCs w:val="24"/>
        </w:rPr>
        <w:t>Conclusion:</w:t>
      </w:r>
      <w:r w:rsidR="00242113">
        <w:rPr>
          <w:rFonts w:ascii="Times New Roman" w:hAnsi="Times New Roman" w:cs="Times New Roman"/>
          <w:b/>
          <w:bCs/>
          <w:i/>
          <w:iCs/>
          <w:sz w:val="24"/>
          <w:szCs w:val="24"/>
        </w:rPr>
        <w:t xml:space="preserve"> </w:t>
      </w:r>
      <w:r w:rsidR="00242113">
        <w:rPr>
          <w:rFonts w:ascii="Times New Roman" w:hAnsi="Times New Roman" w:cs="Times New Roman"/>
          <w:i/>
          <w:iCs/>
          <w:sz w:val="24"/>
          <w:szCs w:val="24"/>
        </w:rPr>
        <w:t xml:space="preserve">There is a significant relationship between sodium and </w:t>
      </w:r>
      <w:proofErr w:type="spellStart"/>
      <w:r w:rsidR="00242113">
        <w:rPr>
          <w:rFonts w:ascii="Times New Roman" w:hAnsi="Times New Roman" w:cs="Times New Roman"/>
          <w:i/>
          <w:iCs/>
          <w:sz w:val="24"/>
          <w:szCs w:val="24"/>
        </w:rPr>
        <w:t>fiber</w:t>
      </w:r>
      <w:proofErr w:type="spellEnd"/>
      <w:r w:rsidR="00242113">
        <w:rPr>
          <w:rFonts w:ascii="Times New Roman" w:hAnsi="Times New Roman" w:cs="Times New Roman"/>
          <w:i/>
          <w:iCs/>
          <w:sz w:val="24"/>
          <w:szCs w:val="24"/>
        </w:rPr>
        <w:t xml:space="preserve"> intake with blood pressure in </w:t>
      </w:r>
      <w:proofErr w:type="spellStart"/>
      <w:r w:rsidR="00242113">
        <w:rPr>
          <w:rFonts w:ascii="Times New Roman" w:hAnsi="Times New Roman" w:cs="Times New Roman"/>
          <w:i/>
          <w:iCs/>
          <w:sz w:val="24"/>
          <w:szCs w:val="24"/>
        </w:rPr>
        <w:t>emlpoyees</w:t>
      </w:r>
      <w:proofErr w:type="spellEnd"/>
      <w:r w:rsidR="00242113">
        <w:rPr>
          <w:rFonts w:ascii="Times New Roman" w:hAnsi="Times New Roman" w:cs="Times New Roman"/>
          <w:i/>
          <w:iCs/>
          <w:sz w:val="24"/>
          <w:szCs w:val="24"/>
        </w:rPr>
        <w:t xml:space="preserve"> aged 30-59 years at UIN </w:t>
      </w:r>
      <w:proofErr w:type="spellStart"/>
      <w:r w:rsidR="00242113">
        <w:rPr>
          <w:rFonts w:ascii="Times New Roman" w:hAnsi="Times New Roman" w:cs="Times New Roman"/>
          <w:i/>
          <w:iCs/>
          <w:sz w:val="24"/>
          <w:szCs w:val="24"/>
        </w:rPr>
        <w:t>Walisongo</w:t>
      </w:r>
      <w:proofErr w:type="spellEnd"/>
      <w:r w:rsidR="00242113">
        <w:rPr>
          <w:rFonts w:ascii="Times New Roman" w:hAnsi="Times New Roman" w:cs="Times New Roman"/>
          <w:i/>
          <w:iCs/>
          <w:sz w:val="24"/>
          <w:szCs w:val="24"/>
        </w:rPr>
        <w:t xml:space="preserve"> Semarang</w:t>
      </w:r>
    </w:p>
    <w:p w14:paraId="661DD1FC" w14:textId="77777777" w:rsidR="00564A16" w:rsidRPr="004A3400" w:rsidRDefault="00564A16" w:rsidP="0019275E">
      <w:pPr>
        <w:spacing w:line="240" w:lineRule="auto"/>
        <w:jc w:val="both"/>
        <w:rPr>
          <w:rFonts w:ascii="Times New Roman" w:hAnsi="Times New Roman" w:cs="Times New Roman"/>
          <w:b/>
          <w:bCs/>
          <w:i/>
          <w:iCs/>
          <w:sz w:val="24"/>
          <w:szCs w:val="24"/>
        </w:rPr>
      </w:pPr>
    </w:p>
    <w:p w14:paraId="230EF150" w14:textId="77777777" w:rsidR="006A3C68" w:rsidRPr="00D02008" w:rsidRDefault="00564A16" w:rsidP="0019275E">
      <w:pPr>
        <w:spacing w:line="240" w:lineRule="auto"/>
        <w:jc w:val="both"/>
        <w:rPr>
          <w:rFonts w:ascii="Times New Roman" w:hAnsi="Times New Roman" w:cs="Times New Roman"/>
          <w:i/>
          <w:iCs/>
          <w:sz w:val="24"/>
          <w:szCs w:val="24"/>
        </w:rPr>
      </w:pPr>
      <w:r w:rsidRPr="00D02008">
        <w:rPr>
          <w:rFonts w:ascii="Times New Roman" w:hAnsi="Times New Roman" w:cs="Times New Roman"/>
          <w:b/>
          <w:bCs/>
          <w:i/>
          <w:iCs/>
          <w:sz w:val="24"/>
          <w:szCs w:val="24"/>
        </w:rPr>
        <w:t>Keyword:</w:t>
      </w:r>
      <w:r w:rsidR="00242113" w:rsidRPr="00D02008">
        <w:rPr>
          <w:rFonts w:ascii="Times New Roman" w:hAnsi="Times New Roman" w:cs="Times New Roman"/>
          <w:i/>
          <w:iCs/>
          <w:sz w:val="24"/>
          <w:szCs w:val="24"/>
        </w:rPr>
        <w:t xml:space="preserve"> </w:t>
      </w:r>
      <w:r w:rsidR="00243C4A" w:rsidRPr="00D02008">
        <w:rPr>
          <w:rFonts w:ascii="Times New Roman" w:hAnsi="Times New Roman" w:cs="Times New Roman"/>
          <w:i/>
          <w:iCs/>
          <w:sz w:val="24"/>
          <w:szCs w:val="24"/>
        </w:rPr>
        <w:t>b</w:t>
      </w:r>
      <w:r w:rsidR="00242113" w:rsidRPr="00D02008">
        <w:rPr>
          <w:rFonts w:ascii="Times New Roman" w:hAnsi="Times New Roman" w:cs="Times New Roman"/>
          <w:i/>
          <w:iCs/>
          <w:sz w:val="24"/>
          <w:szCs w:val="24"/>
        </w:rPr>
        <w:t>lood pressure</w:t>
      </w:r>
      <w:r w:rsidR="00A27FA7" w:rsidRPr="00D02008">
        <w:rPr>
          <w:rFonts w:ascii="Times New Roman" w:hAnsi="Times New Roman" w:cs="Times New Roman"/>
          <w:i/>
          <w:iCs/>
          <w:sz w:val="24"/>
          <w:szCs w:val="24"/>
        </w:rPr>
        <w:t xml:space="preserve">, </w:t>
      </w:r>
      <w:proofErr w:type="spellStart"/>
      <w:r w:rsidR="00A27FA7" w:rsidRPr="00D02008">
        <w:rPr>
          <w:rFonts w:ascii="Times New Roman" w:hAnsi="Times New Roman" w:cs="Times New Roman"/>
          <w:i/>
          <w:iCs/>
          <w:sz w:val="24"/>
          <w:szCs w:val="24"/>
        </w:rPr>
        <w:t>fiber</w:t>
      </w:r>
      <w:proofErr w:type="spellEnd"/>
      <w:r w:rsidR="00A27FA7" w:rsidRPr="00D02008">
        <w:rPr>
          <w:rFonts w:ascii="Times New Roman" w:hAnsi="Times New Roman" w:cs="Times New Roman"/>
          <w:i/>
          <w:iCs/>
          <w:sz w:val="24"/>
          <w:szCs w:val="24"/>
        </w:rPr>
        <w:t xml:space="preserve"> intake, sodium intake</w:t>
      </w:r>
    </w:p>
    <w:p w14:paraId="3DB9F23C" w14:textId="77777777" w:rsidR="00FF7BC8" w:rsidRDefault="00FF7BC8">
      <w:pPr>
        <w:rPr>
          <w:rFonts w:ascii="Times New Roman" w:hAnsi="Times New Roman" w:cs="Times New Roman"/>
          <w:i/>
          <w:iCs/>
          <w:sz w:val="24"/>
          <w:szCs w:val="24"/>
        </w:rPr>
      </w:pPr>
      <w:r>
        <w:rPr>
          <w:rFonts w:ascii="Times New Roman" w:hAnsi="Times New Roman" w:cs="Times New Roman"/>
          <w:i/>
          <w:iCs/>
          <w:sz w:val="24"/>
          <w:szCs w:val="24"/>
        </w:rPr>
        <w:br w:type="page"/>
      </w:r>
    </w:p>
    <w:p w14:paraId="07B63224" w14:textId="77777777" w:rsidR="006973D4" w:rsidRPr="006973D4" w:rsidRDefault="006973D4" w:rsidP="00D8476C">
      <w:pPr>
        <w:pStyle w:val="Heading1"/>
      </w:pPr>
      <w:bookmarkStart w:id="12" w:name="_Toc203298814"/>
      <w:proofErr w:type="spellStart"/>
      <w:r w:rsidRPr="006973D4">
        <w:rPr>
          <w:rFonts w:hint="cs"/>
        </w:rPr>
        <w:lastRenderedPageBreak/>
        <w:t>خلاصة</w:t>
      </w:r>
      <w:bookmarkEnd w:id="12"/>
      <w:proofErr w:type="spellEnd"/>
    </w:p>
    <w:p w14:paraId="509695EF" w14:textId="77777777" w:rsidR="00431429" w:rsidRDefault="006973D4" w:rsidP="00F66716">
      <w:pPr>
        <w:spacing w:after="0"/>
        <w:jc w:val="both"/>
        <w:rPr>
          <w:rFonts w:ascii="Traditional Arabic" w:hAnsi="Traditional Arabic" w:cs="Traditional Arabic"/>
          <w:color w:val="000000"/>
          <w:sz w:val="24"/>
          <w:szCs w:val="24"/>
        </w:rPr>
      </w:pPr>
      <w:proofErr w:type="spellStart"/>
      <w:r w:rsidRPr="00F66716">
        <w:rPr>
          <w:rFonts w:ascii="Traditional Arabic" w:hAnsi="Traditional Arabic" w:cs="Traditional Arabic" w:hint="cs"/>
          <w:b/>
          <w:bCs/>
          <w:color w:val="000000"/>
          <w:sz w:val="24"/>
          <w:szCs w:val="24"/>
        </w:rPr>
        <w:t>خلفية</w:t>
      </w:r>
      <w:proofErr w:type="spellEnd"/>
      <w:r w:rsidRPr="00F66716">
        <w:rPr>
          <w:rFonts w:ascii="Traditional Arabic" w:hAnsi="Traditional Arabic" w:cs="Traditional Arabic" w:hint="cs"/>
          <w:b/>
          <w:bCs/>
          <w:color w:val="000000"/>
          <w:sz w:val="24"/>
          <w:szCs w:val="24"/>
        </w:rPr>
        <w:t xml:space="preserve">: </w:t>
      </w:r>
      <w:proofErr w:type="spellStart"/>
      <w:r w:rsidRPr="00F66716">
        <w:rPr>
          <w:rFonts w:ascii="Traditional Arabic" w:hAnsi="Traditional Arabic" w:cs="Traditional Arabic" w:hint="cs"/>
          <w:color w:val="000000"/>
          <w:sz w:val="24"/>
          <w:szCs w:val="24"/>
        </w:rPr>
        <w:t>ارتفاع</w:t>
      </w:r>
      <w:proofErr w:type="spellEnd"/>
      <w:r w:rsidRPr="00F66716">
        <w:rPr>
          <w:rFonts w:ascii="Traditional Arabic" w:hAnsi="Traditional Arabic" w:cs="Traditional Arabic" w:hint="cs"/>
          <w:color w:val="000000"/>
          <w:sz w:val="24"/>
          <w:szCs w:val="24"/>
        </w:rPr>
        <w:t xml:space="preserve"> </w:t>
      </w:r>
      <w:proofErr w:type="spellStart"/>
      <w:r w:rsidRPr="00F66716">
        <w:rPr>
          <w:rFonts w:ascii="Traditional Arabic" w:hAnsi="Traditional Arabic" w:cs="Traditional Arabic" w:hint="cs"/>
          <w:color w:val="000000"/>
          <w:sz w:val="24"/>
          <w:szCs w:val="24"/>
        </w:rPr>
        <w:t>ضغط</w:t>
      </w:r>
      <w:proofErr w:type="spellEnd"/>
      <w:r w:rsidRPr="00F66716">
        <w:rPr>
          <w:rFonts w:ascii="Traditional Arabic" w:hAnsi="Traditional Arabic" w:cs="Traditional Arabic" w:hint="cs"/>
          <w:color w:val="000000"/>
          <w:sz w:val="24"/>
          <w:szCs w:val="24"/>
        </w:rPr>
        <w:t xml:space="preserve"> </w:t>
      </w:r>
      <w:proofErr w:type="spellStart"/>
      <w:r w:rsidRPr="00F66716">
        <w:rPr>
          <w:rFonts w:ascii="Traditional Arabic" w:hAnsi="Traditional Arabic" w:cs="Traditional Arabic" w:hint="cs"/>
          <w:color w:val="000000"/>
          <w:sz w:val="24"/>
          <w:szCs w:val="24"/>
        </w:rPr>
        <w:t>الدم</w:t>
      </w:r>
      <w:proofErr w:type="spellEnd"/>
      <w:r w:rsidRPr="00F66716">
        <w:rPr>
          <w:rFonts w:ascii="Traditional Arabic" w:hAnsi="Traditional Arabic" w:cs="Traditional Arabic" w:hint="cs"/>
          <w:color w:val="000000"/>
          <w:sz w:val="24"/>
          <w:szCs w:val="24"/>
        </w:rPr>
        <w:t xml:space="preserve"> </w:t>
      </w:r>
      <w:proofErr w:type="spellStart"/>
      <w:r w:rsidRPr="00F66716">
        <w:rPr>
          <w:rFonts w:ascii="Traditional Arabic" w:hAnsi="Traditional Arabic" w:cs="Traditional Arabic" w:hint="cs"/>
          <w:color w:val="000000"/>
          <w:sz w:val="24"/>
          <w:szCs w:val="24"/>
        </w:rPr>
        <w:t>حالةٌ</w:t>
      </w:r>
      <w:proofErr w:type="spellEnd"/>
      <w:r w:rsidRPr="00F66716">
        <w:rPr>
          <w:rFonts w:ascii="Traditional Arabic" w:hAnsi="Traditional Arabic" w:cs="Traditional Arabic" w:hint="cs"/>
          <w:color w:val="000000"/>
          <w:sz w:val="24"/>
          <w:szCs w:val="24"/>
        </w:rPr>
        <w:t xml:space="preserve"> </w:t>
      </w:r>
      <w:proofErr w:type="spellStart"/>
      <w:r w:rsidRPr="00F66716">
        <w:rPr>
          <w:rFonts w:ascii="Traditional Arabic" w:hAnsi="Traditional Arabic" w:cs="Traditional Arabic" w:hint="cs"/>
          <w:color w:val="000000"/>
          <w:sz w:val="24"/>
          <w:szCs w:val="24"/>
        </w:rPr>
        <w:t>تتميز</w:t>
      </w:r>
      <w:proofErr w:type="spellEnd"/>
      <w:r w:rsidRPr="00F66716">
        <w:rPr>
          <w:rFonts w:ascii="Traditional Arabic" w:hAnsi="Traditional Arabic" w:cs="Traditional Arabic" w:hint="cs"/>
          <w:color w:val="000000"/>
          <w:sz w:val="24"/>
          <w:szCs w:val="24"/>
        </w:rPr>
        <w:t xml:space="preserve"> </w:t>
      </w:r>
      <w:proofErr w:type="spellStart"/>
      <w:r w:rsidRPr="00F66716">
        <w:rPr>
          <w:rFonts w:ascii="Traditional Arabic" w:hAnsi="Traditional Arabic" w:cs="Traditional Arabic" w:hint="cs"/>
          <w:color w:val="000000"/>
          <w:sz w:val="24"/>
          <w:szCs w:val="24"/>
        </w:rPr>
        <w:t>بارتفاعٍ</w:t>
      </w:r>
      <w:proofErr w:type="spellEnd"/>
      <w:r w:rsidRPr="00F66716">
        <w:rPr>
          <w:rFonts w:ascii="Traditional Arabic" w:hAnsi="Traditional Arabic" w:cs="Traditional Arabic" w:hint="cs"/>
          <w:color w:val="000000"/>
          <w:sz w:val="24"/>
          <w:szCs w:val="24"/>
        </w:rPr>
        <w:t xml:space="preserve"> </w:t>
      </w:r>
      <w:proofErr w:type="spellStart"/>
      <w:r w:rsidRPr="00F66716">
        <w:rPr>
          <w:rFonts w:ascii="Traditional Arabic" w:hAnsi="Traditional Arabic" w:cs="Traditional Arabic" w:hint="cs"/>
          <w:color w:val="000000"/>
          <w:sz w:val="24"/>
          <w:szCs w:val="24"/>
        </w:rPr>
        <w:t>جهازيٍّ</w:t>
      </w:r>
      <w:proofErr w:type="spellEnd"/>
      <w:r w:rsidRPr="00F66716">
        <w:rPr>
          <w:rFonts w:ascii="Traditional Arabic" w:hAnsi="Traditional Arabic" w:cs="Traditional Arabic" w:hint="cs"/>
          <w:color w:val="000000"/>
          <w:sz w:val="24"/>
          <w:szCs w:val="24"/>
        </w:rPr>
        <w:t xml:space="preserve"> </w:t>
      </w:r>
      <w:proofErr w:type="spellStart"/>
      <w:r w:rsidRPr="00F66716">
        <w:rPr>
          <w:rFonts w:ascii="Traditional Arabic" w:hAnsi="Traditional Arabic" w:cs="Traditional Arabic" w:hint="cs"/>
          <w:color w:val="000000"/>
          <w:sz w:val="24"/>
          <w:szCs w:val="24"/>
        </w:rPr>
        <w:t>ومستمرٍّ</w:t>
      </w:r>
      <w:proofErr w:type="spellEnd"/>
      <w:r w:rsidRPr="00F66716">
        <w:rPr>
          <w:rFonts w:ascii="Traditional Arabic" w:hAnsi="Traditional Arabic" w:cs="Traditional Arabic" w:hint="cs"/>
          <w:color w:val="000000"/>
          <w:sz w:val="24"/>
          <w:szCs w:val="24"/>
        </w:rPr>
        <w:t xml:space="preserve"> </w:t>
      </w:r>
      <w:proofErr w:type="spellStart"/>
      <w:r w:rsidRPr="00F66716">
        <w:rPr>
          <w:rFonts w:ascii="Traditional Arabic" w:hAnsi="Traditional Arabic" w:cs="Traditional Arabic" w:hint="cs"/>
          <w:color w:val="000000"/>
          <w:sz w:val="24"/>
          <w:szCs w:val="24"/>
        </w:rPr>
        <w:t>في</w:t>
      </w:r>
      <w:proofErr w:type="spellEnd"/>
      <w:r w:rsidRPr="00F66716">
        <w:rPr>
          <w:rFonts w:ascii="Traditional Arabic" w:hAnsi="Traditional Arabic" w:cs="Traditional Arabic" w:hint="cs"/>
          <w:color w:val="000000"/>
          <w:sz w:val="24"/>
          <w:szCs w:val="24"/>
        </w:rPr>
        <w:t xml:space="preserve"> </w:t>
      </w:r>
      <w:proofErr w:type="spellStart"/>
      <w:r w:rsidRPr="00F66716">
        <w:rPr>
          <w:rFonts w:ascii="Traditional Arabic" w:hAnsi="Traditional Arabic" w:cs="Traditional Arabic" w:hint="cs"/>
          <w:color w:val="000000"/>
          <w:sz w:val="24"/>
          <w:szCs w:val="24"/>
        </w:rPr>
        <w:t>ضغط</w:t>
      </w:r>
      <w:proofErr w:type="spellEnd"/>
      <w:r w:rsidRPr="00F66716">
        <w:rPr>
          <w:rFonts w:ascii="Traditional Arabic" w:hAnsi="Traditional Arabic" w:cs="Traditional Arabic" w:hint="cs"/>
          <w:color w:val="000000"/>
          <w:sz w:val="24"/>
          <w:szCs w:val="24"/>
        </w:rPr>
        <w:t xml:space="preserve"> </w:t>
      </w:r>
      <w:proofErr w:type="spellStart"/>
      <w:r w:rsidRPr="00F66716">
        <w:rPr>
          <w:rFonts w:ascii="Traditional Arabic" w:hAnsi="Traditional Arabic" w:cs="Traditional Arabic" w:hint="cs"/>
          <w:color w:val="000000"/>
          <w:sz w:val="24"/>
          <w:szCs w:val="24"/>
        </w:rPr>
        <w:t>الدم</w:t>
      </w:r>
      <w:proofErr w:type="spellEnd"/>
      <w:r w:rsidRPr="00F66716">
        <w:rPr>
          <w:rFonts w:ascii="Traditional Arabic" w:hAnsi="Traditional Arabic" w:cs="Traditional Arabic" w:hint="cs"/>
          <w:color w:val="000000"/>
          <w:sz w:val="24"/>
          <w:szCs w:val="24"/>
        </w:rPr>
        <w:t xml:space="preserve"> </w:t>
      </w:r>
      <w:proofErr w:type="spellStart"/>
      <w:r w:rsidRPr="00F66716">
        <w:rPr>
          <w:rFonts w:ascii="Traditional Arabic" w:hAnsi="Traditional Arabic" w:cs="Traditional Arabic" w:hint="cs"/>
          <w:color w:val="000000"/>
          <w:sz w:val="24"/>
          <w:szCs w:val="24"/>
        </w:rPr>
        <w:t>في</w:t>
      </w:r>
      <w:proofErr w:type="spellEnd"/>
      <w:r w:rsidRPr="00F66716">
        <w:rPr>
          <w:rFonts w:ascii="Traditional Arabic" w:hAnsi="Traditional Arabic" w:cs="Traditional Arabic" w:hint="cs"/>
          <w:color w:val="000000"/>
          <w:sz w:val="24"/>
          <w:szCs w:val="24"/>
        </w:rPr>
        <w:t xml:space="preserve"> </w:t>
      </w:r>
      <w:proofErr w:type="spellStart"/>
      <w:r w:rsidRPr="00F66716">
        <w:rPr>
          <w:rFonts w:ascii="Traditional Arabic" w:hAnsi="Traditional Arabic" w:cs="Traditional Arabic" w:hint="cs"/>
          <w:color w:val="000000"/>
          <w:sz w:val="24"/>
          <w:szCs w:val="24"/>
        </w:rPr>
        <w:t>الشرايين</w:t>
      </w:r>
      <w:proofErr w:type="spellEnd"/>
      <w:r w:rsidRPr="00F66716">
        <w:rPr>
          <w:rFonts w:ascii="Traditional Arabic" w:hAnsi="Traditional Arabic" w:cs="Traditional Arabic" w:hint="cs"/>
          <w:color w:val="000000"/>
          <w:sz w:val="24"/>
          <w:szCs w:val="24"/>
        </w:rPr>
        <w:t xml:space="preserve">. </w:t>
      </w:r>
      <w:proofErr w:type="spellStart"/>
      <w:r w:rsidRPr="00F66716">
        <w:rPr>
          <w:rFonts w:ascii="Traditional Arabic" w:hAnsi="Traditional Arabic" w:cs="Traditional Arabic" w:hint="cs"/>
          <w:color w:val="000000"/>
          <w:sz w:val="24"/>
          <w:szCs w:val="24"/>
        </w:rPr>
        <w:t>يُجبر</w:t>
      </w:r>
      <w:proofErr w:type="spellEnd"/>
      <w:r w:rsidRPr="00F66716">
        <w:rPr>
          <w:rFonts w:ascii="Traditional Arabic" w:hAnsi="Traditional Arabic" w:cs="Traditional Arabic" w:hint="cs"/>
          <w:color w:val="000000"/>
          <w:sz w:val="24"/>
          <w:szCs w:val="24"/>
        </w:rPr>
        <w:t xml:space="preserve"> </w:t>
      </w:r>
      <w:proofErr w:type="spellStart"/>
      <w:r w:rsidRPr="00F66716">
        <w:rPr>
          <w:rFonts w:ascii="Traditional Arabic" w:hAnsi="Traditional Arabic" w:cs="Traditional Arabic" w:hint="cs"/>
          <w:color w:val="000000"/>
          <w:sz w:val="24"/>
          <w:szCs w:val="24"/>
        </w:rPr>
        <w:t>هذا</w:t>
      </w:r>
      <w:proofErr w:type="spellEnd"/>
      <w:r w:rsidRPr="00F66716">
        <w:rPr>
          <w:rFonts w:ascii="Traditional Arabic" w:hAnsi="Traditional Arabic" w:cs="Traditional Arabic" w:hint="cs"/>
          <w:color w:val="000000"/>
          <w:sz w:val="24"/>
          <w:szCs w:val="24"/>
        </w:rPr>
        <w:t xml:space="preserve"> </w:t>
      </w:r>
      <w:proofErr w:type="spellStart"/>
      <w:r w:rsidRPr="00F66716">
        <w:rPr>
          <w:rFonts w:ascii="Traditional Arabic" w:hAnsi="Traditional Arabic" w:cs="Traditional Arabic" w:hint="cs"/>
          <w:color w:val="000000"/>
          <w:sz w:val="24"/>
          <w:szCs w:val="24"/>
        </w:rPr>
        <w:t>الارتفاع</w:t>
      </w:r>
      <w:proofErr w:type="spellEnd"/>
      <w:r w:rsidRPr="00F66716">
        <w:rPr>
          <w:rFonts w:ascii="Traditional Arabic" w:hAnsi="Traditional Arabic" w:cs="Traditional Arabic" w:hint="cs"/>
          <w:color w:val="000000"/>
          <w:sz w:val="24"/>
          <w:szCs w:val="24"/>
        </w:rPr>
        <w:t xml:space="preserve"> </w:t>
      </w:r>
      <w:proofErr w:type="spellStart"/>
      <w:r w:rsidRPr="00F66716">
        <w:rPr>
          <w:rFonts w:ascii="Traditional Arabic" w:hAnsi="Traditional Arabic" w:cs="Traditional Arabic" w:hint="cs"/>
          <w:color w:val="000000"/>
          <w:sz w:val="24"/>
          <w:szCs w:val="24"/>
        </w:rPr>
        <w:t>القلبَ</w:t>
      </w:r>
      <w:proofErr w:type="spellEnd"/>
      <w:r w:rsidRPr="00F66716">
        <w:rPr>
          <w:rFonts w:ascii="Traditional Arabic" w:hAnsi="Traditional Arabic" w:cs="Traditional Arabic" w:hint="cs"/>
          <w:color w:val="000000"/>
          <w:sz w:val="24"/>
          <w:szCs w:val="24"/>
        </w:rPr>
        <w:t xml:space="preserve"> </w:t>
      </w:r>
      <w:proofErr w:type="spellStart"/>
      <w:r w:rsidRPr="00F66716">
        <w:rPr>
          <w:rFonts w:ascii="Traditional Arabic" w:hAnsi="Traditional Arabic" w:cs="Traditional Arabic" w:hint="cs"/>
          <w:color w:val="000000"/>
          <w:sz w:val="24"/>
          <w:szCs w:val="24"/>
        </w:rPr>
        <w:t>على</w:t>
      </w:r>
      <w:proofErr w:type="spellEnd"/>
      <w:r w:rsidR="00047043" w:rsidRPr="00F66716">
        <w:rPr>
          <w:rFonts w:ascii="Traditional Arabic" w:hAnsi="Traditional Arabic" w:cs="Traditional Arabic"/>
          <w:color w:val="000000"/>
          <w:sz w:val="24"/>
          <w:szCs w:val="24"/>
        </w:rPr>
        <w:t xml:space="preserve"> </w:t>
      </w:r>
      <w:proofErr w:type="spellStart"/>
      <w:r w:rsidR="00047043" w:rsidRPr="00F66716">
        <w:rPr>
          <w:rFonts w:ascii="Traditional Arabic" w:hAnsi="Traditional Arabic" w:cs="Traditional Arabic" w:hint="cs"/>
          <w:color w:val="000000"/>
          <w:sz w:val="24"/>
          <w:szCs w:val="24"/>
        </w:rPr>
        <w:t>بذل</w:t>
      </w:r>
      <w:proofErr w:type="spellEnd"/>
      <w:r w:rsidR="00047043" w:rsidRPr="00F66716">
        <w:rPr>
          <w:rFonts w:ascii="Traditional Arabic" w:hAnsi="Traditional Arabic" w:cs="Traditional Arabic" w:hint="cs"/>
          <w:color w:val="000000"/>
          <w:sz w:val="24"/>
          <w:szCs w:val="24"/>
        </w:rPr>
        <w:t xml:space="preserve"> </w:t>
      </w:r>
      <w:proofErr w:type="spellStart"/>
      <w:r w:rsidR="00047043" w:rsidRPr="00F66716">
        <w:rPr>
          <w:rFonts w:ascii="Traditional Arabic" w:hAnsi="Traditional Arabic" w:cs="Traditional Arabic" w:hint="cs"/>
          <w:color w:val="000000"/>
          <w:sz w:val="24"/>
          <w:szCs w:val="24"/>
        </w:rPr>
        <w:t>جهدٍ</w:t>
      </w:r>
      <w:proofErr w:type="spellEnd"/>
      <w:r w:rsidR="00047043" w:rsidRPr="00F66716">
        <w:rPr>
          <w:rFonts w:ascii="Traditional Arabic" w:hAnsi="Traditional Arabic" w:cs="Traditional Arabic" w:hint="cs"/>
          <w:color w:val="000000"/>
          <w:sz w:val="24"/>
          <w:szCs w:val="24"/>
        </w:rPr>
        <w:t xml:space="preserve"> </w:t>
      </w:r>
      <w:proofErr w:type="spellStart"/>
      <w:r w:rsidR="00047043" w:rsidRPr="00F66716">
        <w:rPr>
          <w:rFonts w:ascii="Traditional Arabic" w:hAnsi="Traditional Arabic" w:cs="Traditional Arabic" w:hint="cs"/>
          <w:color w:val="000000"/>
          <w:sz w:val="24"/>
          <w:szCs w:val="24"/>
        </w:rPr>
        <w:t>أكبر</w:t>
      </w:r>
      <w:proofErr w:type="spellEnd"/>
      <w:r w:rsidR="00047043" w:rsidRPr="00F66716">
        <w:rPr>
          <w:rFonts w:ascii="Traditional Arabic" w:hAnsi="Traditional Arabic" w:cs="Traditional Arabic" w:hint="cs"/>
          <w:color w:val="000000"/>
          <w:sz w:val="24"/>
          <w:szCs w:val="24"/>
        </w:rPr>
        <w:t xml:space="preserve"> </w:t>
      </w:r>
      <w:proofErr w:type="spellStart"/>
      <w:r w:rsidR="00047043" w:rsidRPr="00F66716">
        <w:rPr>
          <w:rFonts w:ascii="Traditional Arabic" w:hAnsi="Traditional Arabic" w:cs="Traditional Arabic" w:hint="cs"/>
          <w:color w:val="000000"/>
          <w:sz w:val="24"/>
          <w:szCs w:val="24"/>
        </w:rPr>
        <w:t>لضخ</w:t>
      </w:r>
      <w:proofErr w:type="spellEnd"/>
      <w:r w:rsidR="00047043" w:rsidRPr="00F66716">
        <w:rPr>
          <w:rFonts w:ascii="Traditional Arabic" w:hAnsi="Traditional Arabic" w:cs="Traditional Arabic" w:hint="cs"/>
          <w:color w:val="000000"/>
          <w:sz w:val="24"/>
          <w:szCs w:val="24"/>
        </w:rPr>
        <w:t xml:space="preserve"> </w:t>
      </w:r>
      <w:proofErr w:type="spellStart"/>
      <w:r w:rsidR="00047043" w:rsidRPr="00F66716">
        <w:rPr>
          <w:rFonts w:ascii="Traditional Arabic" w:hAnsi="Traditional Arabic" w:cs="Traditional Arabic" w:hint="cs"/>
          <w:color w:val="000000"/>
          <w:sz w:val="24"/>
          <w:szCs w:val="24"/>
        </w:rPr>
        <w:t>الدم</w:t>
      </w:r>
      <w:proofErr w:type="spellEnd"/>
      <w:r w:rsidR="00047043" w:rsidRPr="00F66716">
        <w:rPr>
          <w:rFonts w:ascii="Traditional Arabic" w:hAnsi="Traditional Arabic" w:cs="Traditional Arabic" w:hint="cs"/>
          <w:color w:val="000000"/>
          <w:sz w:val="24"/>
          <w:szCs w:val="24"/>
        </w:rPr>
        <w:t xml:space="preserve"> </w:t>
      </w:r>
      <w:proofErr w:type="spellStart"/>
      <w:r w:rsidR="00047043" w:rsidRPr="00F66716">
        <w:rPr>
          <w:rFonts w:ascii="Traditional Arabic" w:hAnsi="Traditional Arabic" w:cs="Traditional Arabic" w:hint="cs"/>
          <w:color w:val="000000"/>
          <w:sz w:val="24"/>
          <w:szCs w:val="24"/>
        </w:rPr>
        <w:t>لتلبية</w:t>
      </w:r>
      <w:proofErr w:type="spellEnd"/>
      <w:r w:rsidR="00047043" w:rsidRPr="00F66716">
        <w:rPr>
          <w:rFonts w:ascii="Traditional Arabic" w:hAnsi="Traditional Arabic" w:cs="Traditional Arabic" w:hint="cs"/>
          <w:color w:val="000000"/>
          <w:sz w:val="24"/>
          <w:szCs w:val="24"/>
        </w:rPr>
        <w:t xml:space="preserve"> </w:t>
      </w:r>
      <w:proofErr w:type="spellStart"/>
      <w:r w:rsidR="00047043" w:rsidRPr="00F66716">
        <w:rPr>
          <w:rFonts w:ascii="Traditional Arabic" w:hAnsi="Traditional Arabic" w:cs="Traditional Arabic" w:hint="cs"/>
          <w:color w:val="000000"/>
          <w:sz w:val="24"/>
          <w:szCs w:val="24"/>
        </w:rPr>
        <w:t>احتياجات</w:t>
      </w:r>
      <w:proofErr w:type="spellEnd"/>
      <w:r w:rsidR="00047043" w:rsidRPr="00F66716">
        <w:rPr>
          <w:rFonts w:ascii="Traditional Arabic" w:hAnsi="Traditional Arabic" w:cs="Traditional Arabic" w:hint="cs"/>
          <w:color w:val="000000"/>
          <w:sz w:val="24"/>
          <w:szCs w:val="24"/>
        </w:rPr>
        <w:t xml:space="preserve"> </w:t>
      </w:r>
      <w:proofErr w:type="spellStart"/>
      <w:r w:rsidR="00047043" w:rsidRPr="00F66716">
        <w:rPr>
          <w:rFonts w:ascii="Traditional Arabic" w:hAnsi="Traditional Arabic" w:cs="Traditional Arabic" w:hint="cs"/>
          <w:color w:val="000000"/>
          <w:sz w:val="24"/>
          <w:szCs w:val="24"/>
        </w:rPr>
        <w:t>الجسم</w:t>
      </w:r>
      <w:proofErr w:type="spellEnd"/>
      <w:r w:rsidR="00047043" w:rsidRPr="00F66716">
        <w:rPr>
          <w:rFonts w:ascii="Traditional Arabic" w:hAnsi="Traditional Arabic" w:cs="Traditional Arabic" w:hint="cs"/>
          <w:color w:val="000000"/>
          <w:sz w:val="24"/>
          <w:szCs w:val="24"/>
        </w:rPr>
        <w:t xml:space="preserve"> </w:t>
      </w:r>
      <w:proofErr w:type="spellStart"/>
      <w:r w:rsidR="00047043" w:rsidRPr="00F66716">
        <w:rPr>
          <w:rFonts w:ascii="Traditional Arabic" w:hAnsi="Traditional Arabic" w:cs="Traditional Arabic" w:hint="cs"/>
          <w:color w:val="000000"/>
          <w:sz w:val="24"/>
          <w:szCs w:val="24"/>
        </w:rPr>
        <w:t>من</w:t>
      </w:r>
      <w:proofErr w:type="spellEnd"/>
      <w:r w:rsidR="00047043" w:rsidRPr="00F66716">
        <w:rPr>
          <w:rFonts w:ascii="Traditional Arabic" w:hAnsi="Traditional Arabic" w:cs="Traditional Arabic" w:hint="cs"/>
          <w:color w:val="000000"/>
          <w:sz w:val="24"/>
          <w:szCs w:val="24"/>
        </w:rPr>
        <w:t xml:space="preserve"> </w:t>
      </w:r>
      <w:proofErr w:type="spellStart"/>
      <w:r w:rsidR="00047043" w:rsidRPr="00F66716">
        <w:rPr>
          <w:rFonts w:ascii="Traditional Arabic" w:hAnsi="Traditional Arabic" w:cs="Traditional Arabic" w:hint="cs"/>
          <w:color w:val="000000"/>
          <w:sz w:val="24"/>
          <w:szCs w:val="24"/>
        </w:rPr>
        <w:t>الأكسجين</w:t>
      </w:r>
      <w:proofErr w:type="spellEnd"/>
      <w:r w:rsidR="00047043" w:rsidRPr="00F66716">
        <w:rPr>
          <w:rFonts w:ascii="Traditional Arabic" w:hAnsi="Traditional Arabic" w:cs="Traditional Arabic" w:hint="cs"/>
          <w:color w:val="000000"/>
          <w:sz w:val="24"/>
          <w:szCs w:val="24"/>
        </w:rPr>
        <w:t xml:space="preserve"> </w:t>
      </w:r>
      <w:proofErr w:type="spellStart"/>
      <w:r w:rsidR="00047043" w:rsidRPr="00F66716">
        <w:rPr>
          <w:rFonts w:ascii="Traditional Arabic" w:hAnsi="Traditional Arabic" w:cs="Traditional Arabic" w:hint="cs"/>
          <w:color w:val="000000"/>
          <w:sz w:val="24"/>
          <w:szCs w:val="24"/>
        </w:rPr>
        <w:t>والعناصر</w:t>
      </w:r>
      <w:proofErr w:type="spellEnd"/>
      <w:r w:rsidR="00047043" w:rsidRPr="00F66716">
        <w:rPr>
          <w:rFonts w:ascii="Traditional Arabic" w:hAnsi="Traditional Arabic" w:cs="Traditional Arabic" w:hint="cs"/>
          <w:color w:val="000000"/>
          <w:sz w:val="24"/>
          <w:szCs w:val="24"/>
        </w:rPr>
        <w:t xml:space="preserve"> </w:t>
      </w:r>
      <w:proofErr w:type="spellStart"/>
      <w:r w:rsidR="00047043" w:rsidRPr="00F66716">
        <w:rPr>
          <w:rFonts w:ascii="Traditional Arabic" w:hAnsi="Traditional Arabic" w:cs="Traditional Arabic" w:hint="cs"/>
          <w:color w:val="000000"/>
          <w:sz w:val="24"/>
          <w:szCs w:val="24"/>
        </w:rPr>
        <w:t>الغذائية</w:t>
      </w:r>
      <w:proofErr w:type="spellEnd"/>
      <w:r w:rsidR="00047043" w:rsidRPr="00F66716">
        <w:rPr>
          <w:rFonts w:ascii="Traditional Arabic" w:hAnsi="Traditional Arabic" w:cs="Traditional Arabic"/>
          <w:color w:val="000000"/>
          <w:sz w:val="24"/>
          <w:szCs w:val="24"/>
        </w:rPr>
        <w:t xml:space="preserve">. </w:t>
      </w:r>
      <w:proofErr w:type="spellStart"/>
      <w:r w:rsidR="00047043" w:rsidRPr="00F66716">
        <w:rPr>
          <w:rFonts w:ascii="Traditional Arabic" w:hAnsi="Traditional Arabic" w:cs="Traditional Arabic" w:hint="cs"/>
          <w:color w:val="000000"/>
          <w:sz w:val="24"/>
          <w:szCs w:val="24"/>
        </w:rPr>
        <w:t>يُعدّ</w:t>
      </w:r>
      <w:proofErr w:type="spellEnd"/>
      <w:r w:rsidR="00047043" w:rsidRPr="00F66716">
        <w:rPr>
          <w:rFonts w:ascii="Traditional Arabic" w:hAnsi="Traditional Arabic" w:cs="Traditional Arabic" w:hint="cs"/>
          <w:color w:val="000000"/>
          <w:sz w:val="24"/>
          <w:szCs w:val="24"/>
        </w:rPr>
        <w:t xml:space="preserve"> </w:t>
      </w:r>
      <w:proofErr w:type="spellStart"/>
      <w:r w:rsidR="00047043" w:rsidRPr="00F66716">
        <w:rPr>
          <w:rFonts w:ascii="Traditional Arabic" w:hAnsi="Traditional Arabic" w:cs="Traditional Arabic" w:hint="cs"/>
          <w:color w:val="000000"/>
          <w:sz w:val="24"/>
          <w:szCs w:val="24"/>
        </w:rPr>
        <w:t>الإفراط</w:t>
      </w:r>
      <w:proofErr w:type="spellEnd"/>
      <w:r w:rsidR="00047043" w:rsidRPr="00F66716">
        <w:rPr>
          <w:rFonts w:ascii="Traditional Arabic" w:hAnsi="Traditional Arabic" w:cs="Traditional Arabic" w:hint="cs"/>
          <w:color w:val="000000"/>
          <w:sz w:val="24"/>
          <w:szCs w:val="24"/>
        </w:rPr>
        <w:t xml:space="preserve"> </w:t>
      </w:r>
      <w:proofErr w:type="spellStart"/>
      <w:r w:rsidR="00047043" w:rsidRPr="00F66716">
        <w:rPr>
          <w:rFonts w:ascii="Traditional Arabic" w:hAnsi="Traditional Arabic" w:cs="Traditional Arabic" w:hint="cs"/>
          <w:color w:val="000000"/>
          <w:sz w:val="24"/>
          <w:szCs w:val="24"/>
        </w:rPr>
        <w:t>في</w:t>
      </w:r>
      <w:proofErr w:type="spellEnd"/>
      <w:r w:rsidR="00047043" w:rsidRPr="00F66716">
        <w:rPr>
          <w:rFonts w:ascii="Traditional Arabic" w:hAnsi="Traditional Arabic" w:cs="Traditional Arabic" w:hint="cs"/>
          <w:color w:val="000000"/>
          <w:sz w:val="24"/>
          <w:szCs w:val="24"/>
        </w:rPr>
        <w:t xml:space="preserve"> </w:t>
      </w:r>
      <w:proofErr w:type="spellStart"/>
      <w:r w:rsidR="00047043" w:rsidRPr="00F66716">
        <w:rPr>
          <w:rFonts w:ascii="Traditional Arabic" w:hAnsi="Traditional Arabic" w:cs="Traditional Arabic" w:hint="cs"/>
          <w:color w:val="000000"/>
          <w:sz w:val="24"/>
          <w:szCs w:val="24"/>
        </w:rPr>
        <w:t>تناول</w:t>
      </w:r>
      <w:proofErr w:type="spellEnd"/>
      <w:r w:rsidR="00047043" w:rsidRPr="00F66716">
        <w:rPr>
          <w:rFonts w:ascii="Traditional Arabic" w:hAnsi="Traditional Arabic" w:cs="Traditional Arabic" w:hint="cs"/>
          <w:color w:val="000000"/>
          <w:sz w:val="24"/>
          <w:szCs w:val="24"/>
        </w:rPr>
        <w:t xml:space="preserve"> </w:t>
      </w:r>
      <w:proofErr w:type="spellStart"/>
      <w:r w:rsidR="00047043" w:rsidRPr="00F66716">
        <w:rPr>
          <w:rFonts w:ascii="Traditional Arabic" w:hAnsi="Traditional Arabic" w:cs="Traditional Arabic" w:hint="cs"/>
          <w:color w:val="000000"/>
          <w:sz w:val="24"/>
          <w:szCs w:val="24"/>
        </w:rPr>
        <w:t>الصوديوم</w:t>
      </w:r>
      <w:proofErr w:type="spellEnd"/>
      <w:r w:rsidR="00047043" w:rsidRPr="00F66716">
        <w:rPr>
          <w:rFonts w:ascii="Traditional Arabic" w:hAnsi="Traditional Arabic" w:cs="Traditional Arabic" w:hint="cs"/>
          <w:color w:val="000000"/>
          <w:sz w:val="24"/>
          <w:szCs w:val="24"/>
        </w:rPr>
        <w:t xml:space="preserve"> </w:t>
      </w:r>
      <w:proofErr w:type="spellStart"/>
      <w:r w:rsidR="00047043" w:rsidRPr="00F66716">
        <w:rPr>
          <w:rFonts w:ascii="Traditional Arabic" w:hAnsi="Traditional Arabic" w:cs="Traditional Arabic" w:hint="cs"/>
          <w:color w:val="000000"/>
          <w:sz w:val="24"/>
          <w:szCs w:val="24"/>
        </w:rPr>
        <w:t>ونقص</w:t>
      </w:r>
      <w:proofErr w:type="spellEnd"/>
      <w:r w:rsidR="00047043" w:rsidRPr="00F66716">
        <w:rPr>
          <w:rFonts w:ascii="Traditional Arabic" w:hAnsi="Traditional Arabic" w:cs="Traditional Arabic"/>
          <w:color w:val="000000"/>
          <w:sz w:val="24"/>
          <w:szCs w:val="24"/>
        </w:rPr>
        <w:t xml:space="preserve"> </w:t>
      </w:r>
      <w:proofErr w:type="spellStart"/>
      <w:r w:rsidR="00047043" w:rsidRPr="00F66716">
        <w:rPr>
          <w:rFonts w:ascii="Traditional Arabic" w:hAnsi="Traditional Arabic" w:cs="Traditional Arabic" w:hint="cs"/>
          <w:color w:val="000000"/>
          <w:sz w:val="24"/>
          <w:szCs w:val="24"/>
        </w:rPr>
        <w:t>تناول</w:t>
      </w:r>
      <w:proofErr w:type="spellEnd"/>
      <w:r w:rsidR="00047043" w:rsidRPr="00F66716">
        <w:rPr>
          <w:rFonts w:ascii="Traditional Arabic" w:hAnsi="Traditional Arabic" w:cs="Traditional Arabic" w:hint="cs"/>
          <w:color w:val="000000"/>
          <w:sz w:val="24"/>
          <w:szCs w:val="24"/>
        </w:rPr>
        <w:t xml:space="preserve"> </w:t>
      </w:r>
      <w:proofErr w:type="spellStart"/>
      <w:r w:rsidR="00047043" w:rsidRPr="00F66716">
        <w:rPr>
          <w:rFonts w:ascii="Traditional Arabic" w:hAnsi="Traditional Arabic" w:cs="Traditional Arabic" w:hint="cs"/>
          <w:color w:val="000000"/>
          <w:sz w:val="24"/>
          <w:szCs w:val="24"/>
        </w:rPr>
        <w:t>الألياف</w:t>
      </w:r>
      <w:proofErr w:type="spellEnd"/>
      <w:r w:rsidR="00047043" w:rsidRPr="00F66716">
        <w:rPr>
          <w:rFonts w:ascii="Traditional Arabic" w:hAnsi="Traditional Arabic" w:cs="Traditional Arabic" w:hint="cs"/>
          <w:color w:val="000000"/>
          <w:sz w:val="24"/>
          <w:szCs w:val="24"/>
        </w:rPr>
        <w:t xml:space="preserve"> </w:t>
      </w:r>
      <w:proofErr w:type="spellStart"/>
      <w:r w:rsidR="00047043" w:rsidRPr="00F66716">
        <w:rPr>
          <w:rFonts w:ascii="Traditional Arabic" w:hAnsi="Traditional Arabic" w:cs="Traditional Arabic" w:hint="cs"/>
          <w:color w:val="000000"/>
          <w:sz w:val="24"/>
          <w:szCs w:val="24"/>
        </w:rPr>
        <w:t>من</w:t>
      </w:r>
      <w:proofErr w:type="spellEnd"/>
    </w:p>
    <w:p w14:paraId="5EF33ED9" w14:textId="00B8E785" w:rsidR="00047043" w:rsidRPr="00F66716" w:rsidRDefault="00047043" w:rsidP="00431429">
      <w:pPr>
        <w:spacing w:after="0"/>
        <w:jc w:val="right"/>
        <w:rPr>
          <w:rFonts w:ascii="Traditional Arabic" w:hAnsi="Traditional Arabic" w:cs="Traditional Arabic"/>
          <w:color w:val="000000"/>
          <w:sz w:val="24"/>
          <w:szCs w:val="24"/>
        </w:rPr>
      </w:pPr>
      <w:proofErr w:type="spellStart"/>
      <w:r w:rsidRPr="00F66716">
        <w:rPr>
          <w:rFonts w:ascii="Traditional Arabic" w:hAnsi="Traditional Arabic" w:cs="Traditional Arabic" w:hint="cs"/>
          <w:color w:val="000000"/>
          <w:sz w:val="24"/>
          <w:szCs w:val="24"/>
        </w:rPr>
        <w:t>العوامل</w:t>
      </w:r>
      <w:proofErr w:type="spellEnd"/>
      <w:r w:rsidRPr="00F66716">
        <w:rPr>
          <w:rFonts w:ascii="Traditional Arabic" w:hAnsi="Traditional Arabic" w:cs="Traditional Arabic" w:hint="cs"/>
          <w:color w:val="000000"/>
          <w:sz w:val="24"/>
          <w:szCs w:val="24"/>
        </w:rPr>
        <w:t xml:space="preserve"> </w:t>
      </w:r>
      <w:proofErr w:type="spellStart"/>
      <w:r w:rsidRPr="00F66716">
        <w:rPr>
          <w:rFonts w:ascii="Traditional Arabic" w:hAnsi="Traditional Arabic" w:cs="Traditional Arabic" w:hint="cs"/>
          <w:color w:val="000000"/>
          <w:sz w:val="24"/>
          <w:szCs w:val="24"/>
        </w:rPr>
        <w:t>التي</w:t>
      </w:r>
      <w:proofErr w:type="spellEnd"/>
      <w:r w:rsidRPr="00F66716">
        <w:rPr>
          <w:rFonts w:ascii="Traditional Arabic" w:hAnsi="Traditional Arabic" w:cs="Traditional Arabic" w:hint="cs"/>
          <w:color w:val="000000"/>
          <w:sz w:val="24"/>
          <w:szCs w:val="24"/>
        </w:rPr>
        <w:t xml:space="preserve"> </w:t>
      </w:r>
      <w:proofErr w:type="spellStart"/>
      <w:r w:rsidRPr="00F66716">
        <w:rPr>
          <w:rFonts w:ascii="Traditional Arabic" w:hAnsi="Traditional Arabic" w:cs="Traditional Arabic" w:hint="cs"/>
          <w:color w:val="000000"/>
          <w:sz w:val="24"/>
          <w:szCs w:val="24"/>
        </w:rPr>
        <w:t>قد</w:t>
      </w:r>
      <w:proofErr w:type="spellEnd"/>
      <w:r w:rsidRPr="00F66716">
        <w:rPr>
          <w:rFonts w:ascii="Traditional Arabic" w:hAnsi="Traditional Arabic" w:cs="Traditional Arabic" w:hint="cs"/>
          <w:color w:val="000000"/>
          <w:sz w:val="24"/>
          <w:szCs w:val="24"/>
        </w:rPr>
        <w:t xml:space="preserve"> </w:t>
      </w:r>
      <w:proofErr w:type="spellStart"/>
      <w:r w:rsidRPr="00F66716">
        <w:rPr>
          <w:rFonts w:ascii="Traditional Arabic" w:hAnsi="Traditional Arabic" w:cs="Traditional Arabic" w:hint="cs"/>
          <w:color w:val="000000"/>
          <w:sz w:val="24"/>
          <w:szCs w:val="24"/>
        </w:rPr>
        <w:t>تؤثر</w:t>
      </w:r>
      <w:proofErr w:type="spellEnd"/>
      <w:r w:rsidRPr="00F66716">
        <w:rPr>
          <w:rFonts w:ascii="Traditional Arabic" w:hAnsi="Traditional Arabic" w:cs="Traditional Arabic" w:hint="cs"/>
          <w:color w:val="000000"/>
          <w:sz w:val="24"/>
          <w:szCs w:val="24"/>
        </w:rPr>
        <w:t xml:space="preserve"> </w:t>
      </w:r>
      <w:proofErr w:type="spellStart"/>
      <w:r w:rsidRPr="00F66716">
        <w:rPr>
          <w:rFonts w:ascii="Traditional Arabic" w:hAnsi="Traditional Arabic" w:cs="Traditional Arabic" w:hint="cs"/>
          <w:color w:val="000000"/>
          <w:sz w:val="24"/>
          <w:szCs w:val="24"/>
        </w:rPr>
        <w:t>على</w:t>
      </w:r>
      <w:proofErr w:type="spellEnd"/>
      <w:r w:rsidRPr="00F66716">
        <w:rPr>
          <w:rFonts w:ascii="Traditional Arabic" w:hAnsi="Traditional Arabic" w:cs="Traditional Arabic" w:hint="cs"/>
          <w:color w:val="000000"/>
          <w:sz w:val="24"/>
          <w:szCs w:val="24"/>
        </w:rPr>
        <w:t xml:space="preserve"> </w:t>
      </w:r>
      <w:proofErr w:type="spellStart"/>
      <w:r w:rsidRPr="00F66716">
        <w:rPr>
          <w:rFonts w:ascii="Traditional Arabic" w:hAnsi="Traditional Arabic" w:cs="Traditional Arabic" w:hint="cs"/>
          <w:color w:val="000000"/>
          <w:sz w:val="24"/>
          <w:szCs w:val="24"/>
        </w:rPr>
        <w:t>مستويات</w:t>
      </w:r>
      <w:proofErr w:type="spellEnd"/>
      <w:r w:rsidRPr="00F66716">
        <w:rPr>
          <w:color w:val="000000"/>
          <w:sz w:val="24"/>
          <w:szCs w:val="24"/>
        </w:rPr>
        <w:t xml:space="preserve"> </w:t>
      </w:r>
      <w:proofErr w:type="spellStart"/>
      <w:r w:rsidRPr="00F66716">
        <w:rPr>
          <w:rFonts w:ascii="Traditional Arabic" w:hAnsi="Traditional Arabic" w:cs="Traditional Arabic" w:hint="cs"/>
          <w:color w:val="000000"/>
          <w:sz w:val="24"/>
          <w:szCs w:val="24"/>
        </w:rPr>
        <w:t>ضغط</w:t>
      </w:r>
      <w:proofErr w:type="spellEnd"/>
      <w:r w:rsidRPr="00F66716">
        <w:rPr>
          <w:rFonts w:ascii="Traditional Arabic" w:hAnsi="Traditional Arabic" w:cs="Traditional Arabic" w:hint="cs"/>
          <w:color w:val="000000"/>
          <w:sz w:val="24"/>
          <w:szCs w:val="24"/>
        </w:rPr>
        <w:t xml:space="preserve"> </w:t>
      </w:r>
      <w:proofErr w:type="spellStart"/>
      <w:r w:rsidRPr="00F66716">
        <w:rPr>
          <w:rFonts w:ascii="Traditional Arabic" w:hAnsi="Traditional Arabic" w:cs="Traditional Arabic" w:hint="cs"/>
          <w:color w:val="000000"/>
          <w:sz w:val="24"/>
          <w:szCs w:val="24"/>
        </w:rPr>
        <w:t>الدم</w:t>
      </w:r>
      <w:proofErr w:type="spellEnd"/>
    </w:p>
    <w:p w14:paraId="2A839884" w14:textId="77777777" w:rsidR="00431429" w:rsidRDefault="00047043" w:rsidP="00431429">
      <w:pPr>
        <w:pStyle w:val="NormalWeb"/>
        <w:spacing w:after="0" w:afterAutospacing="0"/>
        <w:rPr>
          <w:rFonts w:ascii="Traditional Arabic" w:hAnsi="Traditional Arabic" w:cs="Traditional Arabic"/>
          <w:color w:val="000000"/>
        </w:rPr>
      </w:pPr>
      <w:proofErr w:type="spellStart"/>
      <w:proofErr w:type="gramStart"/>
      <w:r w:rsidRPr="00F66716">
        <w:rPr>
          <w:rFonts w:ascii="Traditional Arabic" w:hAnsi="Traditional Arabic" w:cs="Traditional Arabic" w:hint="cs"/>
          <w:b/>
          <w:bCs/>
          <w:color w:val="000000"/>
        </w:rPr>
        <w:t>موضوعي</w:t>
      </w:r>
      <w:proofErr w:type="spellEnd"/>
      <w:r w:rsidRPr="00F66716">
        <w:rPr>
          <w:rFonts w:ascii="Traditional Arabic" w:hAnsi="Traditional Arabic" w:cs="Traditional Arabic"/>
          <w:b/>
          <w:bCs/>
          <w:color w:val="000000"/>
        </w:rPr>
        <w:t xml:space="preserve">  </w:t>
      </w:r>
      <w:r w:rsidRPr="00F66716">
        <w:rPr>
          <w:rFonts w:ascii="Traditional Arabic" w:hAnsi="Traditional Arabic" w:cs="Traditional Arabic" w:hint="cs"/>
          <w:b/>
          <w:bCs/>
          <w:color w:val="000000"/>
        </w:rPr>
        <w:t>:</w:t>
      </w:r>
      <w:proofErr w:type="gramEnd"/>
      <w:r w:rsidRPr="00F66716">
        <w:rPr>
          <w:rFonts w:ascii="Traditional Arabic" w:hAnsi="Traditional Arabic" w:cs="Traditional Arabic"/>
          <w:b/>
          <w:bCs/>
          <w:color w:val="000000"/>
        </w:rPr>
        <w:t xml:space="preserve"> </w:t>
      </w:r>
      <w:r w:rsidRPr="00F66716">
        <w:rPr>
          <w:rFonts w:ascii="Traditional Arabic" w:hAnsi="Traditional Arabic" w:cs="Traditional Arabic" w:hint="cs"/>
          <w:b/>
          <w:bCs/>
          <w:color w:val="000000"/>
        </w:rPr>
        <w:t xml:space="preserve"> </w:t>
      </w:r>
      <w:proofErr w:type="spellStart"/>
      <w:r w:rsidRPr="00F66716">
        <w:rPr>
          <w:rFonts w:ascii="Traditional Arabic" w:hAnsi="Traditional Arabic" w:cs="Traditional Arabic" w:hint="cs"/>
          <w:color w:val="000000"/>
        </w:rPr>
        <w:t>لتحديد</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العلاقة</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بين</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تناول</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الصوديوم</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والألياف</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وضغط</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الدم</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لدى</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الموظفين</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الذين</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تتراوح</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أعمارهم</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بين</w:t>
      </w:r>
      <w:proofErr w:type="spellEnd"/>
      <w:r w:rsidRPr="00F66716">
        <w:rPr>
          <w:rFonts w:ascii="Traditional Arabic" w:hAnsi="Traditional Arabic" w:cs="Traditional Arabic" w:hint="cs"/>
          <w:color w:val="000000"/>
        </w:rPr>
        <w:t xml:space="preserve"> </w:t>
      </w:r>
      <w:r w:rsidRPr="00F66716">
        <w:rPr>
          <w:rFonts w:ascii="Traditional Arabic" w:hAnsi="Traditional Arabic" w:cs="Traditional Arabic" w:hint="cs"/>
        </w:rPr>
        <w:t>٣٠</w:t>
      </w:r>
      <w:r w:rsidRPr="00F66716">
        <w:rPr>
          <w:rFonts w:ascii="Traditional Arabic" w:hAnsi="Traditional Arabic" w:cs="Traditional Arabic" w:hint="cs"/>
          <w:color w:val="000000"/>
        </w:rPr>
        <w:t xml:space="preserve"> و</w:t>
      </w:r>
      <w:r w:rsidRPr="00F66716">
        <w:rPr>
          <w:rFonts w:ascii="Traditional Arabic" w:hAnsi="Traditional Arabic" w:cs="Traditional Arabic" w:hint="cs"/>
        </w:rPr>
        <w:t>٥٩</w:t>
      </w:r>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عامًا</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في</w:t>
      </w:r>
      <w:proofErr w:type="spellEnd"/>
    </w:p>
    <w:p w14:paraId="12993B6D" w14:textId="51FE7962" w:rsidR="00047043" w:rsidRPr="00F66716" w:rsidRDefault="00047043" w:rsidP="00431429">
      <w:pPr>
        <w:pStyle w:val="NormalWeb"/>
        <w:spacing w:before="0" w:beforeAutospacing="0" w:after="0" w:afterAutospacing="0"/>
        <w:jc w:val="right"/>
        <w:rPr>
          <w:rFonts w:ascii="Traditional Arabic" w:hAnsi="Traditional Arabic" w:cs="Traditional Arabic"/>
        </w:rPr>
      </w:pPr>
      <w:proofErr w:type="spellStart"/>
      <w:r w:rsidRPr="00F66716">
        <w:rPr>
          <w:rFonts w:ascii="Traditional Arabic" w:hAnsi="Traditional Arabic" w:cs="Traditional Arabic" w:hint="cs"/>
          <w:color w:val="000000"/>
        </w:rPr>
        <w:t>جامعة</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rPr>
        <w:t>واليصونغو</w:t>
      </w:r>
      <w:proofErr w:type="spellEnd"/>
      <w:r w:rsidRPr="00F66716">
        <w:rPr>
          <w:rFonts w:ascii="Traditional Arabic" w:hAnsi="Traditional Arabic" w:cs="Traditional Arabic" w:hint="cs"/>
        </w:rPr>
        <w:t xml:space="preserve"> </w:t>
      </w:r>
      <w:proofErr w:type="spellStart"/>
      <w:r w:rsidRPr="00F66716">
        <w:rPr>
          <w:rFonts w:ascii="Traditional Arabic" w:hAnsi="Traditional Arabic" w:cs="Traditional Arabic" w:hint="cs"/>
        </w:rPr>
        <w:t>الإسلامية</w:t>
      </w:r>
      <w:proofErr w:type="spellEnd"/>
      <w:r w:rsidRPr="00F66716">
        <w:rPr>
          <w:rFonts w:ascii="Traditional Arabic" w:hAnsi="Traditional Arabic" w:cs="Traditional Arabic" w:hint="cs"/>
        </w:rPr>
        <w:t xml:space="preserve"> </w:t>
      </w:r>
      <w:proofErr w:type="spellStart"/>
      <w:r w:rsidRPr="00F66716">
        <w:rPr>
          <w:rFonts w:ascii="Traditional Arabic" w:hAnsi="Traditional Arabic" w:cs="Traditional Arabic" w:hint="cs"/>
        </w:rPr>
        <w:t>الحكومية</w:t>
      </w:r>
      <w:proofErr w:type="spellEnd"/>
      <w:r w:rsidRPr="00F66716">
        <w:rPr>
          <w:rFonts w:ascii="Traditional Arabic" w:hAnsi="Traditional Arabic" w:cs="Traditional Arabic" w:hint="cs"/>
        </w:rPr>
        <w:t xml:space="preserve"> </w:t>
      </w:r>
      <w:proofErr w:type="spellStart"/>
      <w:r w:rsidRPr="00F66716">
        <w:rPr>
          <w:rFonts w:ascii="Traditional Arabic" w:hAnsi="Traditional Arabic" w:cs="Traditional Arabic" w:hint="cs"/>
        </w:rPr>
        <w:t>سمارانغ</w:t>
      </w:r>
      <w:proofErr w:type="spellEnd"/>
    </w:p>
    <w:p w14:paraId="313282FD" w14:textId="5AF67CF1" w:rsidR="002E4B4B" w:rsidRDefault="002E4B4B" w:rsidP="002E4B4B">
      <w:pPr>
        <w:pStyle w:val="NormalWeb"/>
        <w:jc w:val="both"/>
        <w:rPr>
          <w:rFonts w:ascii="Traditional Arabic" w:hAnsi="Traditional Arabic" w:cs="Traditional Arabic"/>
        </w:rPr>
      </w:pPr>
      <w:proofErr w:type="spellStart"/>
      <w:r w:rsidRPr="00F66716">
        <w:rPr>
          <w:rFonts w:ascii="Traditional Arabic" w:hAnsi="Traditional Arabic" w:cs="Traditional Arabic" w:hint="cs"/>
          <w:b/>
          <w:bCs/>
          <w:color w:val="000000"/>
        </w:rPr>
        <w:t>طريقة</w:t>
      </w:r>
      <w:proofErr w:type="spellEnd"/>
      <w:r w:rsidRPr="00F66716">
        <w:rPr>
          <w:rFonts w:ascii="Traditional Arabic" w:hAnsi="Traditional Arabic" w:cs="Traditional Arabic" w:hint="cs"/>
          <w:b/>
          <w:bCs/>
          <w:color w:val="000000"/>
        </w:rPr>
        <w:t xml:space="preserve">: </w:t>
      </w:r>
      <w:proofErr w:type="spellStart"/>
      <w:r w:rsidRPr="00F66716">
        <w:rPr>
          <w:rFonts w:ascii="Traditional Arabic" w:hAnsi="Traditional Arabic" w:cs="Traditional Arabic" w:hint="cs"/>
          <w:color w:val="000000"/>
        </w:rPr>
        <w:t>يعد</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هذا</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البحث</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دراسة</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تحليلية</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رصدية</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ذات</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منهج</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وصفي</w:t>
      </w:r>
      <w:proofErr w:type="spellEnd"/>
      <w:r w:rsidRPr="00F66716">
        <w:rPr>
          <w:rFonts w:ascii="Traditional Arabic" w:hAnsi="Traditional Arabic" w:cs="Traditional Arabic" w:hint="cs"/>
        </w:rPr>
        <w:t xml:space="preserve"> </w:t>
      </w:r>
      <w:proofErr w:type="spellStart"/>
      <w:r w:rsidRPr="00F66716">
        <w:rPr>
          <w:rFonts w:ascii="Traditional Arabic" w:hAnsi="Traditional Arabic" w:cs="Traditional Arabic" w:hint="cs"/>
        </w:rPr>
        <w:t>دراسة</w:t>
      </w:r>
      <w:proofErr w:type="spellEnd"/>
      <w:r w:rsidRPr="00F66716">
        <w:rPr>
          <w:rFonts w:ascii="Traditional Arabic" w:hAnsi="Traditional Arabic" w:cs="Traditional Arabic" w:hint="cs"/>
        </w:rPr>
        <w:t xml:space="preserve"> </w:t>
      </w:r>
      <w:proofErr w:type="spellStart"/>
      <w:r w:rsidRPr="00F66716">
        <w:rPr>
          <w:rFonts w:ascii="Traditional Arabic" w:hAnsi="Traditional Arabic" w:cs="Traditional Arabic" w:hint="cs"/>
        </w:rPr>
        <w:t>مقطعية</w:t>
      </w:r>
      <w:proofErr w:type="spellEnd"/>
      <w:r w:rsidRPr="00F66716">
        <w:rPr>
          <w:rFonts w:ascii="Traditional Arabic" w:hAnsi="Traditional Arabic" w:cs="Traditional Arabic" w:hint="cs"/>
        </w:rPr>
        <w:t xml:space="preserve"> </w:t>
      </w:r>
      <w:proofErr w:type="spellStart"/>
      <w:r w:rsidRPr="00F66716">
        <w:rPr>
          <w:rFonts w:ascii="Traditional Arabic" w:hAnsi="Traditional Arabic" w:cs="Traditional Arabic" w:hint="cs"/>
          <w:color w:val="000000"/>
        </w:rPr>
        <w:t>هذه</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الدراسة</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في</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جامعة</w:t>
      </w:r>
      <w:proofErr w:type="spellEnd"/>
      <w:r w:rsidRPr="00F66716">
        <w:rPr>
          <w:rFonts w:ascii="Traditional Arabic" w:hAnsi="Traditional Arabic" w:cs="Traditional Arabic" w:hint="cs"/>
        </w:rPr>
        <w:t xml:space="preserve"> </w:t>
      </w:r>
      <w:proofErr w:type="spellStart"/>
      <w:r w:rsidRPr="00F66716">
        <w:rPr>
          <w:rFonts w:ascii="Traditional Arabic" w:hAnsi="Traditional Arabic" w:cs="Traditional Arabic" w:hint="cs"/>
        </w:rPr>
        <w:t>واليصونغو</w:t>
      </w:r>
      <w:proofErr w:type="spellEnd"/>
      <w:r w:rsidRPr="00F66716">
        <w:rPr>
          <w:rFonts w:ascii="Traditional Arabic" w:hAnsi="Traditional Arabic" w:cs="Traditional Arabic" w:hint="cs"/>
        </w:rPr>
        <w:t xml:space="preserve"> </w:t>
      </w:r>
      <w:proofErr w:type="spellStart"/>
      <w:r w:rsidRPr="00F66716">
        <w:rPr>
          <w:rFonts w:ascii="Traditional Arabic" w:hAnsi="Traditional Arabic" w:cs="Traditional Arabic" w:hint="cs"/>
        </w:rPr>
        <w:t>الإسلامية</w:t>
      </w:r>
      <w:proofErr w:type="spellEnd"/>
      <w:r w:rsidRPr="00F66716">
        <w:rPr>
          <w:rFonts w:ascii="Traditional Arabic" w:hAnsi="Traditional Arabic" w:cs="Traditional Arabic" w:hint="cs"/>
        </w:rPr>
        <w:t xml:space="preserve"> </w:t>
      </w:r>
      <w:proofErr w:type="spellStart"/>
      <w:r w:rsidRPr="00F66716">
        <w:rPr>
          <w:rFonts w:ascii="Traditional Arabic" w:hAnsi="Traditional Arabic" w:cs="Traditional Arabic" w:hint="cs"/>
        </w:rPr>
        <w:t>الحكومية</w:t>
      </w:r>
      <w:proofErr w:type="spellEnd"/>
      <w:r w:rsidRPr="00F66716">
        <w:rPr>
          <w:rFonts w:ascii="Traditional Arabic" w:hAnsi="Traditional Arabic" w:cs="Traditional Arabic" w:hint="cs"/>
        </w:rPr>
        <w:t xml:space="preserve"> </w:t>
      </w:r>
      <w:proofErr w:type="spellStart"/>
      <w:r w:rsidRPr="00F66716">
        <w:rPr>
          <w:rFonts w:ascii="Traditional Arabic" w:hAnsi="Traditional Arabic" w:cs="Traditional Arabic" w:hint="cs"/>
        </w:rPr>
        <w:t>سمارانغ</w:t>
      </w:r>
      <w:proofErr w:type="spellEnd"/>
      <w:r w:rsidRPr="00F66716">
        <w:rPr>
          <w:rFonts w:ascii="Traditional Arabic" w:hAnsi="Traditional Arabic" w:cs="Traditional Arabic" w:hint="cs"/>
        </w:rPr>
        <w:t xml:space="preserve"> </w:t>
      </w:r>
      <w:proofErr w:type="spellStart"/>
      <w:r w:rsidRPr="00F66716">
        <w:rPr>
          <w:rFonts w:ascii="Traditional Arabic" w:hAnsi="Traditional Arabic" w:cs="Traditional Arabic" w:hint="cs"/>
          <w:color w:val="000000"/>
        </w:rPr>
        <w:t>في</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وحدة</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عمل</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المكتبة</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وكلية</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الدعوة</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والاتصال</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وكلية</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التربية</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والتعليم</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الإسلامي</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وكلية</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الاقتصاد</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والأعمال</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الإسلامية</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على</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عينة</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قوامها</w:t>
      </w:r>
      <w:proofErr w:type="spellEnd"/>
      <w:r w:rsidRPr="00F66716">
        <w:rPr>
          <w:rFonts w:ascii="Traditional Arabic" w:hAnsi="Traditional Arabic" w:cs="Traditional Arabic" w:hint="cs"/>
          <w:color w:val="000000"/>
        </w:rPr>
        <w:t xml:space="preserve"> 44 </w:t>
      </w:r>
      <w:proofErr w:type="spellStart"/>
      <w:r w:rsidRPr="00F66716">
        <w:rPr>
          <w:rFonts w:ascii="Traditional Arabic" w:hAnsi="Traditional Arabic" w:cs="Traditional Arabic" w:hint="cs"/>
          <w:color w:val="000000"/>
        </w:rPr>
        <w:t>عينة</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شملت</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البيانات</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التي</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تم</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قياسها</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تناول</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الصوديوم</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والألياف</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وقياس</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ضغط</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الدم</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باستخداممقياس</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ضغط</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الدمرقمي</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تحليل</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ثنائي</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المتغيرات</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باستخدام</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rPr>
        <w:t>استبيان</w:t>
      </w:r>
      <w:proofErr w:type="spellEnd"/>
      <w:r w:rsidRPr="00F66716">
        <w:rPr>
          <w:rFonts w:ascii="Traditional Arabic" w:hAnsi="Traditional Arabic" w:cs="Traditional Arabic" w:hint="cs"/>
        </w:rPr>
        <w:t xml:space="preserve"> </w:t>
      </w:r>
      <w:proofErr w:type="spellStart"/>
      <w:r w:rsidRPr="00F66716">
        <w:rPr>
          <w:rFonts w:ascii="Traditional Arabic" w:hAnsi="Traditional Arabic" w:cs="Traditional Arabic" w:hint="cs"/>
        </w:rPr>
        <w:t>تكرار</w:t>
      </w:r>
      <w:proofErr w:type="spellEnd"/>
      <w:r w:rsidRPr="00F66716">
        <w:rPr>
          <w:rFonts w:ascii="Traditional Arabic" w:hAnsi="Traditional Arabic" w:cs="Traditional Arabic" w:hint="cs"/>
        </w:rPr>
        <w:t xml:space="preserve"> </w:t>
      </w:r>
      <w:proofErr w:type="spellStart"/>
      <w:r w:rsidRPr="00F66716">
        <w:rPr>
          <w:rFonts w:ascii="Traditional Arabic" w:hAnsi="Traditional Arabic" w:cs="Traditional Arabic" w:hint="cs"/>
        </w:rPr>
        <w:t>تناول</w:t>
      </w:r>
      <w:proofErr w:type="spellEnd"/>
      <w:r w:rsidRPr="00F66716">
        <w:rPr>
          <w:rFonts w:ascii="Traditional Arabic" w:hAnsi="Traditional Arabic" w:cs="Traditional Arabic" w:hint="cs"/>
        </w:rPr>
        <w:t xml:space="preserve"> </w:t>
      </w:r>
      <w:proofErr w:type="spellStart"/>
      <w:r w:rsidRPr="00F66716">
        <w:rPr>
          <w:rFonts w:ascii="Traditional Arabic" w:hAnsi="Traditional Arabic" w:cs="Traditional Arabic" w:hint="cs"/>
        </w:rPr>
        <w:t>الطعام</w:t>
      </w:r>
      <w:proofErr w:type="spellEnd"/>
      <w:r w:rsidRPr="00F66716">
        <w:rPr>
          <w:rFonts w:ascii="Traditional Arabic" w:hAnsi="Traditional Arabic" w:cs="Traditional Arabic" w:hint="cs"/>
        </w:rPr>
        <w:t xml:space="preserve"> </w:t>
      </w:r>
      <w:proofErr w:type="spellStart"/>
      <w:r w:rsidRPr="00F66716">
        <w:rPr>
          <w:rFonts w:ascii="Traditional Arabic" w:hAnsi="Traditional Arabic" w:cs="Traditional Arabic" w:hint="cs"/>
        </w:rPr>
        <w:t>شبه</w:t>
      </w:r>
      <w:proofErr w:type="spellEnd"/>
      <w:r w:rsidRPr="00F66716">
        <w:rPr>
          <w:rFonts w:ascii="Traditional Arabic" w:hAnsi="Traditional Arabic" w:cs="Traditional Arabic" w:hint="cs"/>
        </w:rPr>
        <w:t xml:space="preserve"> </w:t>
      </w:r>
      <w:proofErr w:type="spellStart"/>
      <w:r w:rsidRPr="00F66716">
        <w:rPr>
          <w:rFonts w:ascii="Traditional Arabic" w:hAnsi="Traditional Arabic" w:cs="Traditional Arabic" w:hint="cs"/>
        </w:rPr>
        <w:t>الكمي</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وقيم</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ضغط</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الدم</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التي</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تم</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قياسها</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بواسطة</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جهاز</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قياس</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ضغط</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الدم</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الرقمي</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مقياس</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الضغط</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الرقمي</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تم</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إجراء</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التحليل</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الثنائي</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باستخدام</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اختبار</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سبيرمان</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عبر</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برنامج</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إس</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بي</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إس</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إس</w:t>
      </w:r>
      <w:proofErr w:type="spellEnd"/>
      <w:r w:rsidR="006F7633" w:rsidRPr="00F66716">
        <w:rPr>
          <w:rFonts w:ascii="Traditional Arabic" w:hAnsi="Traditional Arabic" w:cs="Traditional Arabic" w:hint="cs"/>
        </w:rPr>
        <w:t xml:space="preserve"> </w:t>
      </w:r>
      <w:proofErr w:type="spellStart"/>
      <w:r w:rsidR="006F7633" w:rsidRPr="00F66716">
        <w:rPr>
          <w:rFonts w:ascii="Traditional Arabic" w:hAnsi="Traditional Arabic" w:cs="Traditional Arabic" w:hint="cs"/>
        </w:rPr>
        <w:t>الإصدار</w:t>
      </w:r>
      <w:proofErr w:type="spellEnd"/>
      <w:r w:rsidR="006F7633" w:rsidRPr="00F66716">
        <w:rPr>
          <w:rFonts w:ascii="Traditional Arabic" w:hAnsi="Traditional Arabic" w:cs="Traditional Arabic" w:hint="cs"/>
        </w:rPr>
        <w:t xml:space="preserve"> ٢٥</w:t>
      </w:r>
    </w:p>
    <w:p w14:paraId="5048EC26" w14:textId="18985150" w:rsidR="00431429" w:rsidRDefault="00F66716" w:rsidP="002E4B4B">
      <w:pPr>
        <w:pStyle w:val="NormalWeb"/>
        <w:jc w:val="both"/>
      </w:pPr>
      <w:proofErr w:type="spellStart"/>
      <w:r w:rsidRPr="00F11798">
        <w:rPr>
          <w:rFonts w:ascii="Traditional Arabic" w:hAnsi="Traditional Arabic" w:cs="Traditional Arabic" w:hint="cs"/>
          <w:b/>
          <w:bCs/>
          <w:color w:val="000000"/>
        </w:rPr>
        <w:t>نتائج</w:t>
      </w:r>
      <w:proofErr w:type="spellEnd"/>
      <w:r w:rsidRPr="00F11798">
        <w:rPr>
          <w:rFonts w:ascii="Traditional Arabic" w:hAnsi="Traditional Arabic" w:cs="Traditional Arabic" w:hint="cs"/>
          <w:b/>
          <w:bCs/>
          <w:color w:val="000000"/>
        </w:rPr>
        <w:t xml:space="preserve">: </w:t>
      </w:r>
      <w:proofErr w:type="spellStart"/>
      <w:r w:rsidRPr="00F11798">
        <w:rPr>
          <w:rFonts w:ascii="Traditional Arabic" w:hAnsi="Traditional Arabic" w:cs="Traditional Arabic" w:hint="cs"/>
          <w:color w:val="000000"/>
        </w:rPr>
        <w:t>بناءً</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على</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نتائج</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جمع</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البيانات</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عانى</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غالبية</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المشاركين</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من</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ارتفاع</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ضغط</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الدم</w:t>
      </w:r>
      <w:proofErr w:type="spellEnd"/>
      <w:r w:rsidRPr="00F11798">
        <w:rPr>
          <w:rFonts w:ascii="Traditional Arabic" w:hAnsi="Traditional Arabic" w:cs="Traditional Arabic" w:hint="cs"/>
          <w:color w:val="000000"/>
        </w:rPr>
        <w:t xml:space="preserve"> </w:t>
      </w:r>
      <w:r w:rsidR="00F11798" w:rsidRPr="00F11798">
        <w:rPr>
          <w:rFonts w:ascii="Traditional Arabic" w:hAnsi="Traditional Arabic" w:cs="Traditional Arabic" w:hint="cs"/>
        </w:rPr>
        <w:t xml:space="preserve">(٣٦٫٤٪) </w:t>
      </w:r>
      <w:proofErr w:type="spellStart"/>
      <w:r w:rsidRPr="00F11798">
        <w:rPr>
          <w:rFonts w:ascii="Traditional Arabic" w:hAnsi="Traditional Arabic" w:cs="Traditional Arabic" w:hint="cs"/>
          <w:color w:val="000000"/>
        </w:rPr>
        <w:t>وارتفاع</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ضغط</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الدم</w:t>
      </w:r>
      <w:proofErr w:type="spellEnd"/>
      <w:r w:rsidRPr="00F11798">
        <w:rPr>
          <w:rFonts w:ascii="Traditional Arabic" w:hAnsi="Traditional Arabic" w:cs="Traditional Arabic" w:hint="cs"/>
          <w:color w:val="000000"/>
        </w:rPr>
        <w:t xml:space="preserve"> (</w:t>
      </w:r>
      <w:r w:rsidRPr="00F11798">
        <w:rPr>
          <w:rFonts w:ascii="Traditional Arabic" w:hAnsi="Traditional Arabic" w:cs="Traditional Arabic" w:hint="cs"/>
          <w:color w:val="000000"/>
          <w:sz w:val="20"/>
          <w:szCs w:val="20"/>
        </w:rPr>
        <w:t>15</w:t>
      </w:r>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مشاركًا</w:t>
      </w:r>
      <w:proofErr w:type="spellEnd"/>
      <w:r w:rsidRPr="00F11798">
        <w:rPr>
          <w:rFonts w:ascii="Traditional Arabic" w:hAnsi="Traditional Arabic" w:cs="Traditional Arabic" w:hint="cs"/>
          <w:color w:val="000000"/>
        </w:rPr>
        <w:t xml:space="preserve">) </w:t>
      </w:r>
      <w:r w:rsidR="00F11798" w:rsidRPr="00F11798">
        <w:rPr>
          <w:rFonts w:ascii="Traditional Arabic" w:hAnsi="Traditional Arabic" w:cs="Traditional Arabic" w:hint="cs"/>
        </w:rPr>
        <w:t>(٣٤٫١</w:t>
      </w:r>
      <w:proofErr w:type="gramStart"/>
      <w:r w:rsidR="00F11798" w:rsidRPr="00F11798">
        <w:rPr>
          <w:rFonts w:ascii="Traditional Arabic" w:hAnsi="Traditional Arabic" w:cs="Traditional Arabic" w:hint="cs"/>
        </w:rPr>
        <w:t>٪)</w:t>
      </w:r>
      <w:r w:rsidRPr="00F11798">
        <w:rPr>
          <w:rFonts w:ascii="Traditional Arabic" w:hAnsi="Traditional Arabic" w:cs="Traditional Arabic" w:hint="cs"/>
          <w:color w:val="000000"/>
        </w:rPr>
        <w:t>،</w:t>
      </w:r>
      <w:proofErr w:type="gram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وضغط</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دم</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طبيعي</w:t>
      </w:r>
      <w:proofErr w:type="spellEnd"/>
      <w:r w:rsidRPr="00F11798">
        <w:rPr>
          <w:rFonts w:ascii="Traditional Arabic" w:hAnsi="Traditional Arabic" w:cs="Traditional Arabic" w:hint="cs"/>
          <w:color w:val="000000"/>
        </w:rPr>
        <w:t xml:space="preserve"> (</w:t>
      </w:r>
      <w:r w:rsidRPr="00F11798">
        <w:rPr>
          <w:rFonts w:ascii="Traditional Arabic" w:hAnsi="Traditional Arabic" w:cs="Traditional Arabic" w:hint="cs"/>
          <w:color w:val="000000"/>
          <w:sz w:val="20"/>
          <w:szCs w:val="20"/>
        </w:rPr>
        <w:t>13</w:t>
      </w:r>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مشاركًا</w:t>
      </w:r>
      <w:proofErr w:type="spellEnd"/>
      <w:r w:rsidRPr="00F11798">
        <w:rPr>
          <w:rFonts w:ascii="Traditional Arabic" w:hAnsi="Traditional Arabic" w:cs="Traditional Arabic" w:hint="cs"/>
          <w:color w:val="000000"/>
        </w:rPr>
        <w:t xml:space="preserve">) </w:t>
      </w:r>
      <w:r w:rsidR="00F11798" w:rsidRPr="00F11798">
        <w:rPr>
          <w:rFonts w:ascii="Traditional Arabic" w:hAnsi="Traditional Arabic" w:cs="Traditional Arabic" w:hint="cs"/>
        </w:rPr>
        <w:t>(٢٩٫٥٪)</w:t>
      </w:r>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أظهرت</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الاختبارات</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ثنائية</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المتغيرات</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وجود</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علاقة</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بين</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تناول</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الصوديوم</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وضغط</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الدم</w:t>
      </w:r>
      <w:proofErr w:type="spellEnd"/>
      <w:r w:rsidRPr="00F11798">
        <w:rPr>
          <w:rFonts w:ascii="Traditional Arabic" w:hAnsi="Traditional Arabic" w:cs="Traditional Arabic" w:hint="cs"/>
          <w:color w:val="000000"/>
        </w:rPr>
        <w:t xml:space="preserve"> </w:t>
      </w:r>
      <w:r w:rsidR="00431429">
        <w:t>(ر = ٠٫٥٨٤؛ ق = ٠٫</w:t>
      </w:r>
      <w:proofErr w:type="gramStart"/>
      <w:r w:rsidR="00431429">
        <w:t>٠٠٠)</w:t>
      </w:r>
      <w:proofErr w:type="spellStart"/>
      <w:r w:rsidRPr="00F11798">
        <w:rPr>
          <w:rFonts w:ascii="Traditional Arabic" w:hAnsi="Traditional Arabic" w:cs="Traditional Arabic" w:hint="cs"/>
          <w:color w:val="000000"/>
        </w:rPr>
        <w:t>وعلاقة</w:t>
      </w:r>
      <w:proofErr w:type="spellEnd"/>
      <w:proofErr w:type="gram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بين</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تناول</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الألياف</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وضغط</w:t>
      </w:r>
      <w:proofErr w:type="spellEnd"/>
      <w:r w:rsidRPr="00F11798">
        <w:rPr>
          <w:rFonts w:ascii="Traditional Arabic" w:hAnsi="Traditional Arabic" w:cs="Traditional Arabic" w:hint="cs"/>
          <w:color w:val="000000"/>
        </w:rPr>
        <w:t xml:space="preserve"> </w:t>
      </w:r>
      <w:proofErr w:type="spellStart"/>
      <w:r w:rsidRPr="00F11798">
        <w:rPr>
          <w:rFonts w:ascii="Traditional Arabic" w:hAnsi="Traditional Arabic" w:cs="Traditional Arabic" w:hint="cs"/>
          <w:color w:val="000000"/>
        </w:rPr>
        <w:t>الدم</w:t>
      </w:r>
      <w:proofErr w:type="spellEnd"/>
      <w:r w:rsidRPr="00F11798">
        <w:rPr>
          <w:rFonts w:ascii="Traditional Arabic" w:hAnsi="Traditional Arabic" w:cs="Traditional Arabic" w:hint="cs"/>
          <w:color w:val="000000"/>
        </w:rPr>
        <w:t xml:space="preserve"> </w:t>
      </w:r>
      <w:r w:rsidR="00431429">
        <w:t>(ر = -٠٫٤٠١؛ ق = ٠٫٠٠٧)</w:t>
      </w:r>
    </w:p>
    <w:p w14:paraId="7F6C9F8D" w14:textId="77777777" w:rsidR="00431429" w:rsidRDefault="00431429" w:rsidP="00431429">
      <w:pPr>
        <w:pStyle w:val="NormalWeb"/>
        <w:spacing w:after="0" w:afterAutospacing="0"/>
        <w:jc w:val="both"/>
        <w:rPr>
          <w:rFonts w:ascii="Traditional Arabic" w:hAnsi="Traditional Arabic" w:cs="Traditional Arabic"/>
        </w:rPr>
      </w:pPr>
      <w:proofErr w:type="spellStart"/>
      <w:r>
        <w:rPr>
          <w:b/>
          <w:bCs/>
          <w:color w:val="000000"/>
        </w:rPr>
        <w:t>خاتمة</w:t>
      </w:r>
      <w:proofErr w:type="spellEnd"/>
      <w:r>
        <w:rPr>
          <w:b/>
          <w:bCs/>
          <w:color w:val="000000"/>
        </w:rPr>
        <w:t xml:space="preserve">: </w:t>
      </w:r>
      <w:proofErr w:type="spellStart"/>
      <w:r>
        <w:rPr>
          <w:color w:val="000000"/>
        </w:rPr>
        <w:t>هناك</w:t>
      </w:r>
      <w:proofErr w:type="spellEnd"/>
      <w:r>
        <w:rPr>
          <w:color w:val="000000"/>
        </w:rPr>
        <w:t xml:space="preserve"> </w:t>
      </w:r>
      <w:proofErr w:type="spellStart"/>
      <w:r>
        <w:rPr>
          <w:color w:val="000000"/>
        </w:rPr>
        <w:t>علاقة</w:t>
      </w:r>
      <w:proofErr w:type="spellEnd"/>
      <w:r>
        <w:rPr>
          <w:color w:val="000000"/>
        </w:rPr>
        <w:t xml:space="preserve"> </w:t>
      </w:r>
      <w:proofErr w:type="spellStart"/>
      <w:r>
        <w:rPr>
          <w:color w:val="000000"/>
        </w:rPr>
        <w:t>مهمة</w:t>
      </w:r>
      <w:proofErr w:type="spellEnd"/>
      <w:r>
        <w:rPr>
          <w:color w:val="000000"/>
        </w:rPr>
        <w:t xml:space="preserve"> </w:t>
      </w:r>
      <w:proofErr w:type="spellStart"/>
      <w:r>
        <w:rPr>
          <w:color w:val="000000"/>
        </w:rPr>
        <w:t>بين</w:t>
      </w:r>
      <w:proofErr w:type="spellEnd"/>
      <w:r>
        <w:rPr>
          <w:color w:val="000000"/>
        </w:rPr>
        <w:t xml:space="preserve"> </w:t>
      </w:r>
      <w:proofErr w:type="spellStart"/>
      <w:r>
        <w:rPr>
          <w:color w:val="000000"/>
        </w:rPr>
        <w:t>تناول</w:t>
      </w:r>
      <w:proofErr w:type="spellEnd"/>
      <w:r>
        <w:rPr>
          <w:color w:val="000000"/>
        </w:rPr>
        <w:t xml:space="preserve"> </w:t>
      </w:r>
      <w:proofErr w:type="spellStart"/>
      <w:r>
        <w:rPr>
          <w:color w:val="000000"/>
        </w:rPr>
        <w:t>الصوديوم</w:t>
      </w:r>
      <w:proofErr w:type="spellEnd"/>
      <w:r>
        <w:rPr>
          <w:color w:val="000000"/>
        </w:rPr>
        <w:t xml:space="preserve"> </w:t>
      </w:r>
      <w:proofErr w:type="spellStart"/>
      <w:r>
        <w:rPr>
          <w:color w:val="000000"/>
        </w:rPr>
        <w:t>والألياف</w:t>
      </w:r>
      <w:proofErr w:type="spellEnd"/>
      <w:r>
        <w:rPr>
          <w:color w:val="000000"/>
        </w:rPr>
        <w:t xml:space="preserve"> </w:t>
      </w:r>
      <w:proofErr w:type="spellStart"/>
      <w:r>
        <w:rPr>
          <w:color w:val="000000"/>
        </w:rPr>
        <w:t>وضغط</w:t>
      </w:r>
      <w:proofErr w:type="spellEnd"/>
      <w:r>
        <w:rPr>
          <w:color w:val="000000"/>
        </w:rPr>
        <w:t xml:space="preserve"> </w:t>
      </w:r>
      <w:proofErr w:type="spellStart"/>
      <w:r>
        <w:rPr>
          <w:color w:val="000000"/>
        </w:rPr>
        <w:t>الدم</w:t>
      </w:r>
      <w:proofErr w:type="spellEnd"/>
      <w:r>
        <w:rPr>
          <w:color w:val="000000"/>
        </w:rPr>
        <w:t xml:space="preserve"> </w:t>
      </w:r>
      <w:proofErr w:type="spellStart"/>
      <w:r>
        <w:rPr>
          <w:color w:val="000000"/>
        </w:rPr>
        <w:t>لدى</w:t>
      </w:r>
      <w:proofErr w:type="spellEnd"/>
      <w:r>
        <w:rPr>
          <w:color w:val="000000"/>
        </w:rPr>
        <w:t xml:space="preserve"> </w:t>
      </w:r>
      <w:proofErr w:type="spellStart"/>
      <w:r>
        <w:rPr>
          <w:color w:val="000000"/>
        </w:rPr>
        <w:t>الموظفين</w:t>
      </w:r>
      <w:proofErr w:type="spellEnd"/>
      <w:r>
        <w:rPr>
          <w:color w:val="000000"/>
        </w:rPr>
        <w:t xml:space="preserve"> </w:t>
      </w:r>
      <w:proofErr w:type="spellStart"/>
      <w:r>
        <w:rPr>
          <w:color w:val="000000"/>
        </w:rPr>
        <w:t>الذين</w:t>
      </w:r>
      <w:proofErr w:type="spellEnd"/>
      <w:r>
        <w:rPr>
          <w:color w:val="000000"/>
        </w:rPr>
        <w:t xml:space="preserve"> </w:t>
      </w:r>
      <w:proofErr w:type="spellStart"/>
      <w:r>
        <w:rPr>
          <w:color w:val="000000"/>
        </w:rPr>
        <w:t>تتراوح</w:t>
      </w:r>
      <w:proofErr w:type="spellEnd"/>
      <w:r>
        <w:rPr>
          <w:color w:val="000000"/>
        </w:rPr>
        <w:t xml:space="preserve"> أعمارهم</w:t>
      </w:r>
      <w:r w:rsidRPr="00F66716">
        <w:rPr>
          <w:rFonts w:ascii="Traditional Arabic" w:hAnsi="Traditional Arabic" w:cs="Traditional Arabic" w:hint="cs"/>
        </w:rPr>
        <w:t>٣٠</w:t>
      </w:r>
    </w:p>
    <w:p w14:paraId="54C5CF9B" w14:textId="3095D72D" w:rsidR="00431429" w:rsidRDefault="00431429" w:rsidP="00431429">
      <w:pPr>
        <w:pStyle w:val="NormalWeb"/>
        <w:spacing w:before="0" w:beforeAutospacing="0"/>
        <w:jc w:val="right"/>
        <w:rPr>
          <w:rFonts w:ascii="Traditional Arabic" w:hAnsi="Traditional Arabic" w:cs="Traditional Arabic"/>
        </w:rPr>
      </w:pPr>
      <w:r w:rsidRPr="00F66716">
        <w:rPr>
          <w:rFonts w:ascii="Traditional Arabic" w:hAnsi="Traditional Arabic" w:cs="Traditional Arabic" w:hint="cs"/>
          <w:color w:val="000000"/>
        </w:rPr>
        <w:t xml:space="preserve"> و</w:t>
      </w:r>
      <w:r w:rsidRPr="00F66716">
        <w:rPr>
          <w:rFonts w:ascii="Traditional Arabic" w:hAnsi="Traditional Arabic" w:cs="Traditional Arabic" w:hint="cs"/>
        </w:rPr>
        <w:t>٥٩</w:t>
      </w:r>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عامًا</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color w:val="000000"/>
        </w:rPr>
        <w:t>في</w:t>
      </w:r>
      <w:proofErr w:type="spellEnd"/>
      <w:r>
        <w:rPr>
          <w:rFonts w:ascii="Traditional Arabic" w:hAnsi="Traditional Arabic" w:cs="Traditional Arabic"/>
          <w:color w:val="000000"/>
        </w:rPr>
        <w:t xml:space="preserve"> </w:t>
      </w:r>
      <w:proofErr w:type="spellStart"/>
      <w:r w:rsidRPr="00F66716">
        <w:rPr>
          <w:rFonts w:ascii="Traditional Arabic" w:hAnsi="Traditional Arabic" w:cs="Traditional Arabic" w:hint="cs"/>
          <w:color w:val="000000"/>
        </w:rPr>
        <w:t>جامعة</w:t>
      </w:r>
      <w:proofErr w:type="spellEnd"/>
      <w:r w:rsidRPr="00F66716">
        <w:rPr>
          <w:rFonts w:ascii="Traditional Arabic" w:hAnsi="Traditional Arabic" w:cs="Traditional Arabic" w:hint="cs"/>
          <w:color w:val="000000"/>
        </w:rPr>
        <w:t xml:space="preserve"> </w:t>
      </w:r>
      <w:proofErr w:type="spellStart"/>
      <w:r w:rsidRPr="00F66716">
        <w:rPr>
          <w:rFonts w:ascii="Traditional Arabic" w:hAnsi="Traditional Arabic" w:cs="Traditional Arabic" w:hint="cs"/>
        </w:rPr>
        <w:t>واليصونغو</w:t>
      </w:r>
      <w:proofErr w:type="spellEnd"/>
      <w:r w:rsidRPr="00F66716">
        <w:rPr>
          <w:rFonts w:ascii="Traditional Arabic" w:hAnsi="Traditional Arabic" w:cs="Traditional Arabic" w:hint="cs"/>
        </w:rPr>
        <w:t xml:space="preserve"> </w:t>
      </w:r>
      <w:proofErr w:type="spellStart"/>
      <w:r w:rsidRPr="00F66716">
        <w:rPr>
          <w:rFonts w:ascii="Traditional Arabic" w:hAnsi="Traditional Arabic" w:cs="Traditional Arabic" w:hint="cs"/>
        </w:rPr>
        <w:t>الإسلامية</w:t>
      </w:r>
      <w:proofErr w:type="spellEnd"/>
      <w:r w:rsidRPr="00F66716">
        <w:rPr>
          <w:rFonts w:ascii="Traditional Arabic" w:hAnsi="Traditional Arabic" w:cs="Traditional Arabic" w:hint="cs"/>
        </w:rPr>
        <w:t xml:space="preserve"> </w:t>
      </w:r>
      <w:proofErr w:type="spellStart"/>
      <w:r w:rsidRPr="00F66716">
        <w:rPr>
          <w:rFonts w:ascii="Traditional Arabic" w:hAnsi="Traditional Arabic" w:cs="Traditional Arabic" w:hint="cs"/>
        </w:rPr>
        <w:t>الحكومية</w:t>
      </w:r>
      <w:proofErr w:type="spellEnd"/>
      <w:r w:rsidRPr="00F66716">
        <w:rPr>
          <w:rFonts w:ascii="Traditional Arabic" w:hAnsi="Traditional Arabic" w:cs="Traditional Arabic" w:hint="cs"/>
        </w:rPr>
        <w:t xml:space="preserve"> </w:t>
      </w:r>
      <w:proofErr w:type="spellStart"/>
      <w:r w:rsidRPr="00F66716">
        <w:rPr>
          <w:rFonts w:ascii="Traditional Arabic" w:hAnsi="Traditional Arabic" w:cs="Traditional Arabic" w:hint="cs"/>
        </w:rPr>
        <w:t>سمارانغ</w:t>
      </w:r>
      <w:proofErr w:type="spellEnd"/>
    </w:p>
    <w:p w14:paraId="7360554F" w14:textId="6D91CEBA" w:rsidR="00431429" w:rsidRPr="00F11798" w:rsidRDefault="00431429" w:rsidP="00431429">
      <w:pPr>
        <w:pStyle w:val="NormalWeb"/>
        <w:jc w:val="right"/>
        <w:rPr>
          <w:rFonts w:ascii="Traditional Arabic" w:hAnsi="Traditional Arabic" w:cs="Traditional Arabic"/>
        </w:rPr>
      </w:pPr>
      <w:proofErr w:type="spellStart"/>
      <w:r>
        <w:rPr>
          <w:b/>
          <w:bCs/>
          <w:color w:val="000000"/>
        </w:rPr>
        <w:t>الكلمات</w:t>
      </w:r>
      <w:proofErr w:type="spellEnd"/>
      <w:r>
        <w:rPr>
          <w:b/>
          <w:bCs/>
          <w:color w:val="000000"/>
        </w:rPr>
        <w:t xml:space="preserve"> </w:t>
      </w:r>
      <w:proofErr w:type="spellStart"/>
      <w:proofErr w:type="gramStart"/>
      <w:r>
        <w:rPr>
          <w:b/>
          <w:bCs/>
          <w:color w:val="000000"/>
        </w:rPr>
        <w:t>المفتاحية:</w:t>
      </w:r>
      <w:r>
        <w:rPr>
          <w:color w:val="000000"/>
        </w:rPr>
        <w:t>تناول</w:t>
      </w:r>
      <w:proofErr w:type="spellEnd"/>
      <w:proofErr w:type="gramEnd"/>
      <w:r>
        <w:rPr>
          <w:color w:val="000000"/>
        </w:rPr>
        <w:t xml:space="preserve"> </w:t>
      </w:r>
      <w:proofErr w:type="spellStart"/>
      <w:r>
        <w:rPr>
          <w:color w:val="000000"/>
        </w:rPr>
        <w:t>الصوديوم</w:t>
      </w:r>
      <w:proofErr w:type="spellEnd"/>
      <w:r>
        <w:rPr>
          <w:color w:val="000000"/>
        </w:rPr>
        <w:t xml:space="preserve">، </w:t>
      </w:r>
      <w:proofErr w:type="spellStart"/>
      <w:r>
        <w:rPr>
          <w:color w:val="000000"/>
        </w:rPr>
        <w:t>تناول</w:t>
      </w:r>
      <w:proofErr w:type="spellEnd"/>
      <w:r>
        <w:rPr>
          <w:color w:val="000000"/>
        </w:rPr>
        <w:t xml:space="preserve"> </w:t>
      </w:r>
      <w:proofErr w:type="spellStart"/>
      <w:r>
        <w:rPr>
          <w:color w:val="000000"/>
        </w:rPr>
        <w:t>الألياف</w:t>
      </w:r>
      <w:proofErr w:type="spellEnd"/>
      <w:r>
        <w:rPr>
          <w:color w:val="000000"/>
        </w:rPr>
        <w:t xml:space="preserve">، </w:t>
      </w:r>
      <w:proofErr w:type="spellStart"/>
      <w:r>
        <w:rPr>
          <w:color w:val="000000"/>
        </w:rPr>
        <w:t>ضغط</w:t>
      </w:r>
      <w:proofErr w:type="spellEnd"/>
      <w:r>
        <w:rPr>
          <w:color w:val="000000"/>
        </w:rPr>
        <w:t xml:space="preserve"> </w:t>
      </w:r>
      <w:proofErr w:type="spellStart"/>
      <w:r>
        <w:rPr>
          <w:color w:val="000000"/>
        </w:rPr>
        <w:t>الدم</w:t>
      </w:r>
      <w:proofErr w:type="spellEnd"/>
    </w:p>
    <w:p w14:paraId="1CF52E07" w14:textId="27D15964" w:rsidR="00047043" w:rsidRPr="006973D4" w:rsidRDefault="00047043" w:rsidP="00047043">
      <w:pPr>
        <w:spacing w:after="0"/>
        <w:jc w:val="both"/>
        <w:rPr>
          <w:rFonts w:ascii="Traditional Arabic" w:hAnsi="Traditional Arabic" w:cs="Traditional Arabic"/>
          <w:b/>
          <w:bCs/>
          <w:color w:val="000000"/>
          <w:sz w:val="32"/>
          <w:szCs w:val="32"/>
        </w:rPr>
      </w:pPr>
    </w:p>
    <w:p w14:paraId="212676C2" w14:textId="73AE4E17" w:rsidR="00564A16" w:rsidRPr="00D02008" w:rsidRDefault="00564A16" w:rsidP="00FF7BC8">
      <w:pPr>
        <w:jc w:val="center"/>
        <w:rPr>
          <w:rFonts w:ascii="Times New Roman" w:hAnsi="Times New Roman" w:cs="Times New Roman"/>
          <w:b/>
          <w:bCs/>
          <w:i/>
          <w:iCs/>
          <w:sz w:val="24"/>
          <w:szCs w:val="24"/>
        </w:rPr>
      </w:pPr>
      <w:r w:rsidRPr="00D02008">
        <w:rPr>
          <w:rFonts w:ascii="Times New Roman" w:hAnsi="Times New Roman" w:cs="Times New Roman"/>
          <w:b/>
          <w:bCs/>
          <w:i/>
          <w:iCs/>
          <w:sz w:val="24"/>
          <w:szCs w:val="24"/>
        </w:rPr>
        <w:br w:type="page"/>
      </w:r>
    </w:p>
    <w:p w14:paraId="538AC3EE" w14:textId="3BFA1721" w:rsidR="00047043" w:rsidRPr="00047043" w:rsidRDefault="00047043" w:rsidP="00047043">
      <w:pPr>
        <w:sectPr w:rsidR="00047043" w:rsidRPr="00047043" w:rsidSect="00687C8B">
          <w:pgSz w:w="11906" w:h="16838"/>
          <w:pgMar w:top="2268" w:right="1701" w:bottom="1701" w:left="2268" w:header="708" w:footer="708" w:gutter="0"/>
          <w:pgNumType w:fmt="lowerRoman" w:start="2"/>
          <w:cols w:space="708"/>
          <w:docGrid w:linePitch="360"/>
        </w:sectPr>
      </w:pPr>
      <w:bookmarkStart w:id="13" w:name="_Toc201519805"/>
      <w:bookmarkStart w:id="14" w:name="_Toc202001245"/>
    </w:p>
    <w:p w14:paraId="5F58B77C" w14:textId="37871058" w:rsidR="00721D04" w:rsidRPr="00D02008" w:rsidRDefault="00721D04" w:rsidP="008C5D47">
      <w:pPr>
        <w:pStyle w:val="Heading1"/>
        <w:spacing w:line="240" w:lineRule="auto"/>
      </w:pPr>
      <w:bookmarkStart w:id="15" w:name="_Toc203298815"/>
      <w:r w:rsidRPr="00D02008">
        <w:lastRenderedPageBreak/>
        <w:t>BAB I</w:t>
      </w:r>
      <w:bookmarkEnd w:id="13"/>
      <w:bookmarkEnd w:id="14"/>
      <w:bookmarkEnd w:id="15"/>
    </w:p>
    <w:p w14:paraId="6C591482" w14:textId="7ADA73DB" w:rsidR="00721D04" w:rsidRPr="007971D9" w:rsidRDefault="00721D04" w:rsidP="0029264D">
      <w:pPr>
        <w:pStyle w:val="Heading1"/>
        <w:spacing w:line="480" w:lineRule="auto"/>
      </w:pPr>
      <w:bookmarkStart w:id="16" w:name="_Toc203298816"/>
      <w:r w:rsidRPr="007971D9">
        <w:t>PENDAHULUAN</w:t>
      </w:r>
      <w:bookmarkEnd w:id="16"/>
    </w:p>
    <w:p w14:paraId="22A8CC02" w14:textId="13B78A24" w:rsidR="00721D04" w:rsidRPr="007971D9" w:rsidRDefault="00721D04" w:rsidP="007971D9">
      <w:pPr>
        <w:pStyle w:val="Heading2"/>
      </w:pPr>
      <w:bookmarkStart w:id="17" w:name="_Toc203298817"/>
      <w:proofErr w:type="spellStart"/>
      <w:r w:rsidRPr="007971D9">
        <w:t>Latar</w:t>
      </w:r>
      <w:proofErr w:type="spellEnd"/>
      <w:r w:rsidRPr="007971D9">
        <w:t xml:space="preserve"> </w:t>
      </w:r>
      <w:proofErr w:type="spellStart"/>
      <w:r w:rsidRPr="007971D9">
        <w:t>Belakang</w:t>
      </w:r>
      <w:bookmarkEnd w:id="17"/>
      <w:proofErr w:type="spellEnd"/>
    </w:p>
    <w:p w14:paraId="6E5D900F" w14:textId="17788E97" w:rsidR="00590F8B" w:rsidRDefault="00590F8B" w:rsidP="00CB546A">
      <w:pPr>
        <w:spacing w:after="0" w:line="360" w:lineRule="auto"/>
        <w:ind w:firstLine="720"/>
        <w:jc w:val="both"/>
        <w:rPr>
          <w:rFonts w:ascii="Times New Roman" w:hAnsi="Times New Roman"/>
          <w:sz w:val="24"/>
          <w:szCs w:val="24"/>
          <w:lang w:val="sv-SE"/>
        </w:rPr>
      </w:pPr>
      <w:r w:rsidRPr="00590F8B">
        <w:rPr>
          <w:rFonts w:ascii="Times New Roman" w:hAnsi="Times New Roman"/>
          <w:sz w:val="24"/>
          <w:szCs w:val="24"/>
          <w:lang w:val="sv-SE"/>
        </w:rPr>
        <w:t xml:space="preserve">Hipertensi telah menjadi permasalahan kesehatan di masyarakat yang sangat serius dan penting, sebab tidak ada gejala dan tanda yang pasti </w:t>
      </w:r>
      <w:r w:rsidRPr="00590F8B">
        <w:rPr>
          <w:rFonts w:ascii="Times New Roman" w:hAnsi="Times New Roman"/>
          <w:sz w:val="24"/>
          <w:szCs w:val="24"/>
          <w:lang w:val="en-US"/>
        </w:rPr>
        <w:fldChar w:fldCharType="begin" w:fldLock="1"/>
      </w:r>
      <w:r w:rsidR="000251CC">
        <w:rPr>
          <w:rFonts w:ascii="Times New Roman" w:hAnsi="Times New Roman"/>
          <w:sz w:val="24"/>
          <w:szCs w:val="24"/>
          <w:lang w:val="sv-SE"/>
        </w:rPr>
        <w:instrText>ADDIN CSL_CITATION {"citationItems":[{"id":"ITEM-1","itemData":{"ISSN":"2088-5776","abstract":"Hipertensi menurut data WHO tahun 2015 menunjukkan sekitar 1,13 miliar orang di dunia menderita hipertensi, yang berarti setiap 1 dari 3 orang di dunia terdiagnosis menderita hipertensi. Jumlah penderita hipertensi di dunia terus meningkat setiap tahunnya. Diperkirakan pada 2025 akan ada 1,5 miliar orang yang terkena hipertensi serta setiap tahun ada 9,4 juta orang meninggal akibat hipertensi dan komplikasi. Kejadian hipertensi lebih banyak diderita pada pralansia dan lansia dibandingkan dengan kelompok umur yang lebih muda. Tujuan penelitian untuk mengetahui hubungan pola konsumsi garam dengan kejadian hipertensi pada lansia di wilayah kerja Puskesmas Gadingrejo. Desain penelitian yang digunakan dalam penelitian ini adalah desain analitik dengan rancangan cross sectional. Analisis data menggunakan uji chi-square. Sampel dalam penelitian ini yaitu lansia sebagai peserta di Puskesmas Gadingrejo sebanyak 51 orang diambil dengan metode purposive sampling. Hasil penelitian didapatkan 54,9% responden mengkonsumsi tinggi garam, 60,8% responden mengalami hipertensi berat. Terdapat hubungan antara pola konsumsi garam dengan kejadian hipertensi pada lansia di Wilayah Puskesmas Gadingrejo dengan P value=0,010 dan nilai OR = 5,704. Disarankan pada Puskesmas Gadingrejo untuk melakukan pendeteksian dini hipertensi serta melakukan penyuluhan kepada masyarakat tentang pentingnya membatasi konsumsi garam.","author":[{"dropping-particle":"","family":"Purwono","given":"Janu","non-dropping-particle":"","parse-names":false,"suffix":""},{"dropping-particle":"","family":"Sari","given":"Rita","non-dropping-particle":"","parse-names":false,"suffix":""},{"dropping-particle":"","family":"Ratnasari","given":"Ati","non-dropping-particle":"","parse-names":false,"suffix":""},{"dropping-particle":"","family":"Budianto","given":"Apri","non-dropping-particle":"","parse-names":false,"suffix":""}],"container-title":"Jurnal Wacana Kesehatan","id":"ITEM-1","issue":"1","issued":{"date-parts":[["2020"]]},"page":"531-542","title":"Pola Konsumsi Garam Dengan Kejadian Hipertensi Pada Lansia","type":"article-journal","volume":"5"},"uris":["http://www.mendeley.com/documents/?uuid=d24868a9-ecd0-4d30-a46b-b039a2cdde23"]}],"mendeley":{"formattedCitation":"(Purwono &lt;i&gt;et al.&lt;/i&gt;, 2020)","plainTextFormattedCitation":"(Purwono et al., 2020)","previouslyFormattedCitation":"(Purwono &lt;i&gt;et al.&lt;/i&gt;, 2020)"},"properties":{"noteIndex":0},"schema":"https://github.com/citation-style-language/schema/raw/master/csl-citation.json"}</w:instrText>
      </w:r>
      <w:r w:rsidRPr="00590F8B">
        <w:rPr>
          <w:rFonts w:ascii="Times New Roman" w:hAnsi="Times New Roman"/>
          <w:sz w:val="24"/>
          <w:szCs w:val="24"/>
          <w:lang w:val="en-US"/>
        </w:rPr>
        <w:fldChar w:fldCharType="separate"/>
      </w:r>
      <w:r w:rsidR="000251CC" w:rsidRPr="000251CC">
        <w:rPr>
          <w:rFonts w:ascii="Times New Roman" w:hAnsi="Times New Roman"/>
          <w:noProof/>
          <w:sz w:val="24"/>
          <w:szCs w:val="24"/>
          <w:lang w:val="sv-SE"/>
        </w:rPr>
        <w:t xml:space="preserve">(Purwono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2020)</w:t>
      </w:r>
      <w:r w:rsidRPr="00590F8B">
        <w:rPr>
          <w:rFonts w:ascii="Times New Roman" w:hAnsi="Times New Roman"/>
          <w:sz w:val="24"/>
          <w:szCs w:val="24"/>
          <w:lang w:val="en-US"/>
        </w:rPr>
        <w:fldChar w:fldCharType="end"/>
      </w:r>
      <w:r w:rsidRPr="00590F8B">
        <w:rPr>
          <w:rFonts w:ascii="Times New Roman" w:hAnsi="Times New Roman"/>
          <w:sz w:val="24"/>
          <w:szCs w:val="24"/>
          <w:lang w:val="sv-SE"/>
        </w:rPr>
        <w:t xml:space="preserve">. Penderita seringkali tidak menyadari bahwa dirinya telah terkena hipertensi sebelum melakukan pemeriksaan tekanan darah </w:t>
      </w:r>
      <w:r w:rsidRPr="00590F8B">
        <w:rPr>
          <w:rFonts w:ascii="Times New Roman" w:hAnsi="Times New Roman"/>
          <w:sz w:val="24"/>
          <w:szCs w:val="24"/>
          <w:lang w:val="en-US"/>
        </w:rPr>
        <w:fldChar w:fldCharType="begin" w:fldLock="1"/>
      </w:r>
      <w:r w:rsidR="000251CC">
        <w:rPr>
          <w:rFonts w:ascii="Times New Roman" w:hAnsi="Times New Roman"/>
          <w:sz w:val="24"/>
          <w:szCs w:val="24"/>
          <w:lang w:val="sv-SE"/>
        </w:rPr>
        <w:instrText>ADDIN CSL_CITATION {"citationItems":[{"id":"ITEM-1","itemData":{"DOI":"10.31539/joting.v1i2.849","ISSN":"2684-8996","abstract":"The purpose of this study was to determine the factors associated with the incidence of hypertension in the Work Area of Bonegunu Health Center, North Buton Regency. This study uses a cross sectional study analytic survey design. The results of the study using the chi-square test showed that p value = 0,000 for knowledge, p value = 0.001 for physical activity / sports, p value = 0.002 for diet, p value = 0.002 infrastructure, pvalue = 0,000 for alcohol consumption, and p value = 0,000 for stress with hypertension. Conclusion, there is a relationship between knowledge, physical activity, diet, health facilities, alcohol consumption and stress with the incidence of hypertension. Keywords: Hypertension Occurrence Factors, Hypertension","author":[{"dropping-particle":"","family":"Mayasari","given":"","non-dropping-particle":"","parse-names":false,"suffix":""},{"dropping-particle":"","family":"Waluyo","given":"Agung","non-dropping-particle":"","parse-names":false,"suffix":""},{"dropping-particle":"","family":"Jumaiyah","given":"Wati","non-dropping-particle":"","parse-names":false,"suffix":""},{"dropping-particle":"","family":"Azzam","given":"Rohman","non-dropping-particle":"","parse-names":false,"suffix":""}],"container-title":"Journal of Telenursing (JOTING)","id":"ITEM-1","issue":"2","issued":{"date-parts":[["2019"]]},"page":"344-353","title":"Faktor-faktor yang Berhubungan dengan Kejadian Hipertensi","type":"article-journal","volume":"1"},"uris":["http://www.mendeley.com/documents/?uuid=9eb7b58b-7779-4ade-a647-1cf7f710d20f"]}],"mendeley":{"formattedCitation":"(Mayasari &lt;i&gt;et al.&lt;/i&gt;, 2019)","plainTextFormattedCitation":"(Mayasari et al., 2019)","previouslyFormattedCitation":"(Mayasari &lt;i&gt;et al.&lt;/i&gt;, 2019)"},"properties":{"noteIndex":0},"schema":"https://github.com/citation-style-language/schema/raw/master/csl-citation.json"}</w:instrText>
      </w:r>
      <w:r w:rsidRPr="00590F8B">
        <w:rPr>
          <w:rFonts w:ascii="Times New Roman" w:hAnsi="Times New Roman"/>
          <w:sz w:val="24"/>
          <w:szCs w:val="24"/>
          <w:lang w:val="en-US"/>
        </w:rPr>
        <w:fldChar w:fldCharType="separate"/>
      </w:r>
      <w:r w:rsidR="000251CC" w:rsidRPr="000251CC">
        <w:rPr>
          <w:rFonts w:ascii="Times New Roman" w:hAnsi="Times New Roman"/>
          <w:noProof/>
          <w:sz w:val="24"/>
          <w:szCs w:val="24"/>
          <w:lang w:val="sv-SE"/>
        </w:rPr>
        <w:t xml:space="preserve">(Mayasari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2019)</w:t>
      </w:r>
      <w:r w:rsidRPr="00590F8B">
        <w:rPr>
          <w:rFonts w:ascii="Times New Roman" w:hAnsi="Times New Roman"/>
          <w:sz w:val="24"/>
          <w:szCs w:val="24"/>
          <w:lang w:val="en-US"/>
        </w:rPr>
        <w:fldChar w:fldCharType="end"/>
      </w:r>
      <w:r w:rsidRPr="00590F8B">
        <w:rPr>
          <w:rFonts w:ascii="Times New Roman" w:hAnsi="Times New Roman"/>
          <w:sz w:val="24"/>
          <w:szCs w:val="24"/>
          <w:lang w:val="sv-SE"/>
        </w:rPr>
        <w:t>. Hipertensi adalah suatu penyakit tekanan darah yang mengalami peningkatan secara sistemik dan persisten pada pembuluh arteri</w:t>
      </w:r>
      <w:r w:rsidR="00817292">
        <w:rPr>
          <w:rFonts w:ascii="Times New Roman" w:hAnsi="Times New Roman"/>
          <w:sz w:val="24"/>
          <w:szCs w:val="24"/>
          <w:lang w:val="sv-SE"/>
        </w:rPr>
        <w:t>,</w:t>
      </w:r>
      <w:r w:rsidRPr="00590F8B">
        <w:rPr>
          <w:rFonts w:ascii="Times New Roman" w:hAnsi="Times New Roman"/>
          <w:sz w:val="24"/>
          <w:szCs w:val="24"/>
          <w:lang w:val="sv-SE"/>
        </w:rPr>
        <w:t xml:space="preserve"> me</w:t>
      </w:r>
      <w:r w:rsidR="00817292">
        <w:rPr>
          <w:rFonts w:ascii="Times New Roman" w:hAnsi="Times New Roman"/>
          <w:sz w:val="24"/>
          <w:szCs w:val="24"/>
          <w:lang w:val="sv-SE"/>
        </w:rPr>
        <w:t xml:space="preserve">mbuat </w:t>
      </w:r>
      <w:r w:rsidRPr="00590F8B">
        <w:rPr>
          <w:rFonts w:ascii="Times New Roman" w:hAnsi="Times New Roman"/>
          <w:sz w:val="24"/>
          <w:szCs w:val="24"/>
          <w:lang w:val="sv-SE"/>
        </w:rPr>
        <w:t xml:space="preserve">jantung bekerja lebih keras </w:t>
      </w:r>
      <w:r w:rsidR="004C2643">
        <w:rPr>
          <w:rFonts w:ascii="Times New Roman" w:hAnsi="Times New Roman"/>
          <w:sz w:val="24"/>
          <w:szCs w:val="24"/>
          <w:lang w:val="sv-SE"/>
        </w:rPr>
        <w:t>guna</w:t>
      </w:r>
      <w:r w:rsidRPr="00590F8B">
        <w:rPr>
          <w:rFonts w:ascii="Times New Roman" w:hAnsi="Times New Roman"/>
          <w:sz w:val="24"/>
          <w:szCs w:val="24"/>
          <w:lang w:val="sv-SE"/>
        </w:rPr>
        <w:t xml:space="preserve"> </w:t>
      </w:r>
      <w:r w:rsidR="004C2643">
        <w:rPr>
          <w:rFonts w:ascii="Times New Roman" w:hAnsi="Times New Roman"/>
          <w:sz w:val="24"/>
          <w:szCs w:val="24"/>
          <w:lang w:val="sv-SE"/>
        </w:rPr>
        <w:t>mencukupi</w:t>
      </w:r>
      <w:r w:rsidRPr="00590F8B">
        <w:rPr>
          <w:rFonts w:ascii="Times New Roman" w:hAnsi="Times New Roman"/>
          <w:sz w:val="24"/>
          <w:szCs w:val="24"/>
          <w:lang w:val="sv-SE"/>
        </w:rPr>
        <w:t xml:space="preserve"> kebutuhan oksigen dan nutrisi </w:t>
      </w:r>
      <w:r w:rsidRPr="00590F8B">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{"citationItems":[{"id":"ITEM-1","itemData":{"abstract":"Quality of life in old age is a subjective perception that influences health status both physical function, psychological and social well-being as well as good physical abilities, feeling quite personally and still feeling useful, participation in social life, and good in its social economy. Chronic illnesses are not easy to deal with not just because of the nature of the disease or its treatment, but because it must be suffered for a long time. Chronic illness experienced by society today will have an impact and burden on the family if the treatment is done intensively and continuously. This study aims to analyze the quality of life of elderly participants who suffer from hypertension. Research method with a cross-sectional design, a sample of 87 elderly who met the inclusion and exclusion criteria in the work area of the Kenten Laut Health Center. Sampling technique with total sampling. Analysis of logistic binary regression test data. The results showed the quality of life of elderly peseta prolanis who suffer from hypertension with poor quality of life was 44.8%. There is a relationship between sex with the quality of life of elderly prolanis participants with hypertension (p-value 0.013, there is a relationship between the duration of hypertension and the quality of life of elderly prolanis participants with hypertension (p-value 0.011), there is a relationship between the history of other illnesses with the quality of life of elderly participants prolanis patients with hypertension (p-value 0.003), there is a relationship between the regularity of drug consumption and the quality of life of elderly patients who are hypertensive prolanis participants (p-value 0.018). &lt;0.05 which is 0.001, it can be done to improve the quality of life of the elderly by increasing the quality of prolanic services for patients with hypertension","author":[{"dropping-particle":"","family":"Chendra","given":"Rudy","non-dropping-particle":"","parse-names":false,"suffix":""},{"dropping-particle":"","family":"Misnaniarti","given":"","non-dropping-particle":"","parse-names":false,"suffix":""},{"dropping-particle":"","family":"Zulkarnain","given":"Mohammad","non-dropping-particle":"","parse-names":false,"suffix":""}],"container-title":"Jurnal Ilmiah Penelitian Kesehatan","id":"ITEM-1","issue":"2","issued":{"date-parts":[["2020"]]},"page":"126-137","title":"Kualitas Hidup Lansia Peserta Prolanis Penderita Hipertensi di Wilayah Kerja Puskesmas Kenten Laut","type":"article-journal","volume":"5"},"uris":["http://www.mendeley.com/documents/?uuid=606a5d42-a916-4d9d-ae53-fd7d31795797"]}],"mendeley":{"formattedCitation":"(Chendra, Misnaniarti and Zulkarnain, 2020)","manualFormatting":"(Chendra, Misnaniarti &amp; Zulkarnain, 2020)","plainTextFormattedCitation":"(Chendra, Misnaniarti and Zulkarnain, 2020)","previouslyFormattedCitation":"(Chendra, Misnaniarti and Zulkarnain, 2020)"},"properties":{"noteIndex":0},"schema":"https://github.com/citation-style-language/schema/raw/master/csl-citation.json"}</w:instrText>
      </w:r>
      <w:r w:rsidRPr="00590F8B">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(Chendra, Misnaniarti </w:t>
      </w:r>
      <w:r w:rsidR="00243C4A">
        <w:rPr>
          <w:rFonts w:ascii="Times New Roman" w:hAnsi="Times New Roman"/>
          <w:noProof/>
          <w:sz w:val="24"/>
          <w:szCs w:val="24"/>
          <w:lang w:val="sv-SE"/>
        </w:rPr>
        <w:t xml:space="preserve">&amp; </w:t>
      </w:r>
      <w:r w:rsidR="000251CC" w:rsidRPr="000251CC">
        <w:rPr>
          <w:rFonts w:ascii="Times New Roman" w:hAnsi="Times New Roman"/>
          <w:noProof/>
          <w:sz w:val="24"/>
          <w:szCs w:val="24"/>
          <w:lang w:val="sv-SE"/>
        </w:rPr>
        <w:t>Zulkarnain, 2020)</w:t>
      </w:r>
      <w:r w:rsidRPr="00590F8B">
        <w:rPr>
          <w:rFonts w:ascii="Times New Roman" w:hAnsi="Times New Roman"/>
          <w:sz w:val="24"/>
          <w:szCs w:val="24"/>
          <w:lang w:val="sv-SE"/>
        </w:rPr>
        <w:fldChar w:fldCharType="end"/>
      </w:r>
      <w:r w:rsidRPr="00590F8B">
        <w:rPr>
          <w:rFonts w:ascii="Times New Roman" w:hAnsi="Times New Roman"/>
          <w:sz w:val="24"/>
          <w:szCs w:val="24"/>
          <w:lang w:val="sv-SE"/>
        </w:rPr>
        <w:t>.</w:t>
      </w:r>
    </w:p>
    <w:p w14:paraId="35932F13" w14:textId="73D334DB" w:rsidR="00960F9D" w:rsidRDefault="00960F9D" w:rsidP="00CB546A">
      <w:pPr>
        <w:spacing w:after="0" w:line="360" w:lineRule="auto"/>
        <w:ind w:firstLine="720"/>
        <w:jc w:val="both"/>
        <w:rPr>
          <w:rFonts w:ascii="Times New Roman" w:hAnsi="Times New Roman"/>
          <w:sz w:val="24"/>
          <w:szCs w:val="24"/>
          <w:lang w:val="sv-SE"/>
        </w:rPr>
      </w:pPr>
      <w:r>
        <w:rPr>
          <w:rFonts w:ascii="Times New Roman" w:hAnsi="Times New Roman"/>
          <w:sz w:val="24"/>
          <w:szCs w:val="24"/>
          <w:lang w:val="sv-SE"/>
        </w:rPr>
        <w:t>Penyakit tekanan darah</w:t>
      </w:r>
      <w:r w:rsidR="00597C61">
        <w:rPr>
          <w:rFonts w:ascii="Times New Roman" w:hAnsi="Times New Roman"/>
          <w:sz w:val="24"/>
          <w:szCs w:val="24"/>
          <w:lang w:val="sv-SE"/>
        </w:rPr>
        <w:t xml:space="preserve"> </w:t>
      </w:r>
      <w:r w:rsidR="00817292">
        <w:rPr>
          <w:rFonts w:ascii="Times New Roman" w:hAnsi="Times New Roman"/>
          <w:sz w:val="24"/>
          <w:szCs w:val="24"/>
          <w:lang w:val="sv-SE"/>
        </w:rPr>
        <w:t>menjadi penyebab</w:t>
      </w:r>
      <w:r w:rsidR="00597C61">
        <w:rPr>
          <w:rFonts w:ascii="Times New Roman" w:hAnsi="Times New Roman"/>
          <w:sz w:val="24"/>
          <w:szCs w:val="24"/>
          <w:lang w:val="sv-SE"/>
        </w:rPr>
        <w:t xml:space="preserve"> 9,4 juta warga di dunia </w:t>
      </w:r>
      <w:r w:rsidR="00817292">
        <w:rPr>
          <w:rFonts w:ascii="Times New Roman" w:hAnsi="Times New Roman"/>
          <w:sz w:val="24"/>
          <w:szCs w:val="24"/>
          <w:lang w:val="sv-SE"/>
        </w:rPr>
        <w:t xml:space="preserve">mengalami kematian </w:t>
      </w:r>
      <w:r w:rsidR="00597C61">
        <w:rPr>
          <w:rFonts w:ascii="Times New Roman" w:hAnsi="Times New Roman"/>
          <w:sz w:val="24"/>
          <w:szCs w:val="24"/>
          <w:lang w:val="sv-SE"/>
        </w:rPr>
        <w:t xml:space="preserve">setiap tahunnya </w:t>
      </w:r>
      <w:r w:rsidR="00597C61">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{"citationItems":[{"id":"ITEM-1","itemData":{"DOI":"10.31539/joting.v1i2.849","ISSN":"2684-8996","abstract":"The purpose of this study was to determine the factors associated with the incidence of hypertension in the Work Area of Bonegunu Health Center, North Buton Regency. This study uses a cross sectional study analytic survey design. The results of the study using the chi-square test showed that p value = 0,000 for knowledge, p value = 0.001 for physical activity / sports, p value = 0.002 for diet, p value = 0.002 infrastructure, pvalue = 0,000 for alcohol consumption, and p value = 0,000 for stress with hypertension. Conclusion, there is a relationship between knowledge, physical activity, diet, health facilities, alcohol consumption and stress with the incidence of hypertension. Keywords: Hypertension Occurrence Factors, Hypertension","author":[{"dropping-particle":"","family":"Mayasari","given":"","non-dropping-particle":"","parse-names":false,"suffix":""},{"dropping-particle":"","family":"Waluyo","given":"Agung","non-dropping-particle":"","parse-names":false,"suffix":""},{"dropping-particle":"","family":"Jumaiyah","given":"Wati","non-dropping-particle":"","parse-names":false,"suffix":""},{"dropping-particle":"","family":"Azzam","given":"Rohman","non-dropping-particle":"","parse-names":false,"suffix":""}],"container-title":"Journal of Telenursing (JOTING)","id":"ITEM-1","issue":"2","issued":{"date-parts":[["2019"]]},"page":"344-353","title":"Faktor-faktor yang Berhubungan dengan Kejadian Hipertensi","type":"article-journal","volume":"1"},"uris":["http://www.mendeley.com/documents/?uuid=9eb7b58b-7779-4ade-a647-1cf7f710d20f"]}],"mendeley":{"formattedCitation":"(Mayasari &lt;i&gt;et al.&lt;/i&gt;, 2019)","plainTextFormattedCitation":"(Mayasari et al., 2019)","previouslyFormattedCitation":"(Mayasari &lt;i&gt;et al.&lt;/i&gt;, 2019)"},"properties":{"noteIndex":0},"schema":"https://github.com/citation-style-language/schema/raw/master/csl-citation.json"}</w:instrText>
      </w:r>
      <w:r w:rsidR="00597C61">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(Mayasari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2019)</w:t>
      </w:r>
      <w:r w:rsidR="00597C61">
        <w:rPr>
          <w:rFonts w:ascii="Times New Roman" w:hAnsi="Times New Roman"/>
          <w:sz w:val="24"/>
          <w:szCs w:val="24"/>
          <w:lang w:val="sv-SE"/>
        </w:rPr>
        <w:fldChar w:fldCharType="end"/>
      </w:r>
      <w:r w:rsidR="00597C61">
        <w:rPr>
          <w:rFonts w:ascii="Times New Roman" w:hAnsi="Times New Roman"/>
          <w:sz w:val="24"/>
          <w:szCs w:val="24"/>
          <w:lang w:val="sv-SE"/>
        </w:rPr>
        <w:t>. Riskesdas (2018) melaporkan bahwa prevalensi hiper</w:t>
      </w:r>
      <w:r w:rsidR="003A403D">
        <w:rPr>
          <w:rFonts w:ascii="Times New Roman" w:hAnsi="Times New Roman"/>
          <w:sz w:val="24"/>
          <w:szCs w:val="24"/>
          <w:lang w:val="sv-SE"/>
        </w:rPr>
        <w:t>tensi mengalami peningkatan sebesar 2,4% berdasarkan hasil pengukuran penduduk usia &gt;18 tahun. Penderita yang tercatat tahun 2013 se</w:t>
      </w:r>
      <w:r w:rsidR="00002DF4">
        <w:rPr>
          <w:rFonts w:ascii="Times New Roman" w:hAnsi="Times New Roman"/>
          <w:sz w:val="24"/>
          <w:szCs w:val="24"/>
          <w:lang w:val="sv-SE"/>
        </w:rPr>
        <w:t>b</w:t>
      </w:r>
      <w:r w:rsidR="003A403D">
        <w:rPr>
          <w:rFonts w:ascii="Times New Roman" w:hAnsi="Times New Roman"/>
          <w:sz w:val="24"/>
          <w:szCs w:val="24"/>
          <w:lang w:val="sv-SE"/>
        </w:rPr>
        <w:t xml:space="preserve">esar 31,7% menjadi 34,1% pada tahun 2018, dengan penderita terbanyak oleh usia lanjut </w:t>
      </w:r>
      <w:r w:rsidR="003A403D">
        <w:rPr>
          <w:rFonts w:ascii="Times New Roman" w:hAnsi="Times New Roman"/>
          <w:sz w:val="24"/>
          <w:szCs w:val="24"/>
          <w:lang w:val="sv-SE"/>
        </w:rPr>
        <w:fldChar w:fldCharType="begin" w:fldLock="1"/>
      </w:r>
      <w:r w:rsidR="003A403D">
        <w:rPr>
          <w:rFonts w:ascii="Times New Roman" w:hAnsi="Times New Roman"/>
          <w:sz w:val="24"/>
          <w:szCs w:val="24"/>
          <w:lang w:val="sv-SE"/>
        </w:rPr>
        <w:instrText>ADDIN CSL_CITATION {"citationItems":[{"id":"ITEM-1","itemData":{"ISBN":"9786022358091","abstract":"Dalam rangka pelaksanaaan Program Indonesia Sehat telah disepakati adanya 12 indikator utama untuk penanda status kesehatan sebuah keluarga. Kedua belas indikator utama tersebut adalah sebagai berikut. 1. Keluarga mengikuti program Keluarga Berencana (KB) 2. Ibu melakukan persalinan di fasilitas kesehatan 3. Bayi mendapat imunisasi dasar lengkap 4. Bayi mendapat air susu ibu (ASI) eksklusif 5. Balita mendapatkan pemantauan pertumbuhan 6. Penderita tuberkulosis paru mendapatkan pengobatan sesuai standar 7. Penderita hipertensi melakukan pengobatan secara teratur 8. Penderita gangguan jiwa mendapatkan pengobatan dan tidak ditelantarkan 9. Anggota keluarga tidak ada yang merokok 10. Keluarga sudah menjadi anggota Jaminan Kesehatan Nasional (JKN) 11. Keluarga mempunyai akses sarana air bersih 12. Keluarga mempunyai akses atau menggunakan jamban sehat Paket Informasi Keluarga (selanjutnya disebut Pinkesga), berupa flyer, leaflet, buku saku, atau bentuk lainnya, yang diberikan kepada keluarga sesuai masalah kesehatan yang dihadapinya. Misalnya: Flyer tentang Kehamilan dan Persalinan untuk keluarga yang ibunya sedang hamil, Flyer tentang Pertumbuhan Balita untuk keluarga yang mempunyai balita, Flyer tentang Hipertensi untuk mereka yang menderita hipertensi, dan lain-lain. - Kesempatan konseling di UKBM (Posyandu, Posbindu, Pos UKK, dan lain-lain).","author":[{"dropping-particle":"","family":"Kementerian Kesehatan RI","given":"","non-dropping-particle":"","parse-names":false,"suffix":""}],"container-title":"Kementerian Kesehatan RI","id":"ITEM-1","issued":{"date-parts":[["2018"]]},"publisher":"Kementerian Kesehatan RI","publisher-place":"Jakarta","title":"Laporan Nasional Riskesdas","type":"book"},"uris":["http://www.mendeley.com/documents/?uuid=205f9d4c-8a65-41e5-8d09-d79c291de5d1"]}],"mendeley":{"formattedCitation":"(Kementerian Kesehatan RI, 2018b)","manualFormatting":"(Kementerian Kesehatan RI, 2018)","plainTextFormattedCitation":"(Kementerian Kesehatan RI, 2018b)","previouslyFormattedCitation":"(Kementerian Kesehatan RI, 2018b)"},"properties":{"noteIndex":0},"schema":"https://github.com/citation-style-language/schema/raw/master/csl-citation.json"}</w:instrText>
      </w:r>
      <w:r w:rsidR="003A403D">
        <w:rPr>
          <w:rFonts w:ascii="Times New Roman" w:hAnsi="Times New Roman"/>
          <w:sz w:val="24"/>
          <w:szCs w:val="24"/>
          <w:lang w:val="sv-SE"/>
        </w:rPr>
        <w:fldChar w:fldCharType="separate"/>
      </w:r>
      <w:r w:rsidR="003A403D" w:rsidRPr="003A403D">
        <w:rPr>
          <w:rFonts w:ascii="Times New Roman" w:hAnsi="Times New Roman"/>
          <w:noProof/>
          <w:sz w:val="24"/>
          <w:szCs w:val="24"/>
          <w:lang w:val="sv-SE"/>
        </w:rPr>
        <w:t>(Kementerian Kesehatan RI, 2018)</w:t>
      </w:r>
      <w:r w:rsidR="003A403D">
        <w:rPr>
          <w:rFonts w:ascii="Times New Roman" w:hAnsi="Times New Roman"/>
          <w:sz w:val="24"/>
          <w:szCs w:val="24"/>
          <w:lang w:val="sv-SE"/>
        </w:rPr>
        <w:fldChar w:fldCharType="end"/>
      </w:r>
      <w:r w:rsidR="003A403D">
        <w:rPr>
          <w:rFonts w:ascii="Times New Roman" w:hAnsi="Times New Roman"/>
          <w:sz w:val="24"/>
          <w:szCs w:val="24"/>
          <w:lang w:val="sv-SE"/>
        </w:rPr>
        <w:t xml:space="preserve">. Profil Kesehatan Jawa Tengah tahun 2022 menyatakan bahwa hipertensi masih menjadi kategori penyakit tidak menular tertinggi di derita, data yang dilaporkan sebesar 76,5% </w:t>
      </w:r>
      <w:r w:rsidR="003A403D">
        <w:rPr>
          <w:rFonts w:ascii="Times New Roman" w:hAnsi="Times New Roman"/>
          <w:sz w:val="24"/>
          <w:szCs w:val="24"/>
          <w:lang w:val="sv-SE"/>
        </w:rPr>
        <w:fldChar w:fldCharType="begin" w:fldLock="1"/>
      </w:r>
      <w:r w:rsidR="003A403D">
        <w:rPr>
          <w:rFonts w:ascii="Times New Roman" w:hAnsi="Times New Roman"/>
          <w:sz w:val="24"/>
          <w:szCs w:val="24"/>
          <w:lang w:val="sv-SE"/>
        </w:rPr>
        <w:instrText>ADDIN CSL_CITATION {"citationItems":[{"id":"ITEM-1","itemData":{"author":[{"dropping-particle":"","family":"Dinas Kesehatan Jawa Tengah","given":"","non-dropping-particle":"","parse-names":false,"suffix":""}],"id":"ITEM-1","issued":{"date-parts":[["2022"]]},"publisher":"Dinas Kesehatan Provinsi Jawa Tengah","publisher-place":"Semarang","title":"Profil Kesehatan Jawa Tengah tahun 2022","type":"book"},"uris":["http://www.mendeley.com/documents/?uuid=c5725522-335b-4f95-a436-dd000746dc43"]}],"mendeley":{"formattedCitation":"(Dinas Kesehatan Jawa Tengah, 2022)","plainTextFormattedCitation":"(Dinas Kesehatan Jawa Tengah, 2022)","previouslyFormattedCitation":"(Dinas Kesehatan Jawa Tengah, 2022)"},"properties":{"noteIndex":0},"schema":"https://github.com/citation-style-language/schema/raw/master/csl-citation.json"}</w:instrText>
      </w:r>
      <w:r w:rsidR="003A403D">
        <w:rPr>
          <w:rFonts w:ascii="Times New Roman" w:hAnsi="Times New Roman"/>
          <w:sz w:val="24"/>
          <w:szCs w:val="24"/>
          <w:lang w:val="sv-SE"/>
        </w:rPr>
        <w:fldChar w:fldCharType="separate"/>
      </w:r>
      <w:r w:rsidR="003A403D" w:rsidRPr="003A403D">
        <w:rPr>
          <w:rFonts w:ascii="Times New Roman" w:hAnsi="Times New Roman"/>
          <w:noProof/>
          <w:sz w:val="24"/>
          <w:szCs w:val="24"/>
          <w:lang w:val="sv-SE"/>
        </w:rPr>
        <w:t>(Dinas Kesehatan Jawa Tengah, 2022)</w:t>
      </w:r>
      <w:r w:rsidR="003A403D">
        <w:rPr>
          <w:rFonts w:ascii="Times New Roman" w:hAnsi="Times New Roman"/>
          <w:sz w:val="24"/>
          <w:szCs w:val="24"/>
          <w:lang w:val="sv-SE"/>
        </w:rPr>
        <w:fldChar w:fldCharType="end"/>
      </w:r>
      <w:r w:rsidR="003A403D">
        <w:rPr>
          <w:rFonts w:ascii="Times New Roman" w:hAnsi="Times New Roman"/>
          <w:sz w:val="24"/>
          <w:szCs w:val="24"/>
          <w:lang w:val="sv-SE"/>
        </w:rPr>
        <w:t xml:space="preserve">. </w:t>
      </w:r>
    </w:p>
    <w:p w14:paraId="1E978990" w14:textId="3FC368F4" w:rsidR="003A403D" w:rsidRDefault="003A403D" w:rsidP="00CB546A">
      <w:pPr>
        <w:spacing w:after="0" w:line="360" w:lineRule="auto"/>
        <w:ind w:firstLine="720"/>
        <w:jc w:val="both"/>
        <w:rPr>
          <w:rFonts w:ascii="Times New Roman" w:hAnsi="Times New Roman"/>
          <w:sz w:val="24"/>
          <w:szCs w:val="24"/>
          <w:lang w:val="sv-SE"/>
        </w:rPr>
      </w:pPr>
      <w:r>
        <w:rPr>
          <w:rFonts w:ascii="Times New Roman" w:hAnsi="Times New Roman"/>
          <w:sz w:val="24"/>
          <w:szCs w:val="24"/>
          <w:lang w:val="sv-SE"/>
        </w:rPr>
        <w:t>Tekanan darah yang terus mengalami kenaikan dan tidak terkontrol secara nyata mampu meningkatkan morbiditas dan mortalitas penyakit kardiovaskular dan penyakit lai</w:t>
      </w:r>
      <w:r w:rsidR="00244661">
        <w:rPr>
          <w:rFonts w:ascii="Times New Roman" w:hAnsi="Times New Roman"/>
          <w:sz w:val="24"/>
          <w:szCs w:val="24"/>
          <w:lang w:val="sv-SE"/>
        </w:rPr>
        <w:t>n</w:t>
      </w:r>
      <w:r>
        <w:rPr>
          <w:rFonts w:ascii="Times New Roman" w:hAnsi="Times New Roman"/>
          <w:sz w:val="24"/>
          <w:szCs w:val="24"/>
          <w:lang w:val="sv-SE"/>
        </w:rPr>
        <w:t xml:space="preserve">nya </w:t>
      </w:r>
      <w:r>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{"citationItems":[{"id":"ITEM-1","itemData":{"abstract":"Artificial Intelligence (AI) dalam bidang kesehatan khususnya chatbot saai ini sudah banyak digunakan, banyak chatbot yang diciptakan untuk memberi solusi berbagai jenis penyakit. Tak terkecuali hipertensi, penyakit yang cukup berbahaya apabila tidak segera ditangani. SISPAC dirancang bertujuan untuk mendiagnosis dan menangani hipertensi dan dimaksudkan agar dapat digunakan oleh masyarakat sebagai tempat untuk melakukan konsultasi dan menjadi langkah awal penanganan hipertensi. SISPAC yang kami kembangkan dalam penelitian ini memungkinkan ruang pengguna untuk berbicara tentang apa yang mereka rasakan untuk mengajukan pertanyaan. Meteode yang digunakan dalam penelitian ini yaitu abstraksi pengetahuan, pembuatan respons, dan arus percakapan, dimana ketiganya diimplementasikan dalam Google Dialogflow. Hasil penelitian menunjukkan chatbot SISPAC dapat digunakan untuk mendiagnosis dan memberikan rekomendasi penanganan hipertensi. Jadi, dengan adanya SISPAC masyarakat dapat melakukan pemeriksaan sedini mungkin kapan pun dan dimanapun mereka berada serta menambah wawasan terkait hipertensi. SISPAC mungkin efektif dalam membantu diagnosis dan penanganan awal hipertensi.","author":[{"dropping-particle":"","family":"Rubaeah","given":"Siti","non-dropping-particle":"","parse-names":false,"suffix":""},{"dropping-particle":"","family":"Ningrum","given":"Tusaria Tri Wahyu","non-dropping-particle":"","parse-names":false,"suffix":""},{"dropping-particle":"","family":"Fandol","given":"Ziyan Walidanaen","non-dropping-particle":"","parse-names":false,"suffix":""},{"dropping-particle":"","family":"Setiawan","given":"Retno Agus","non-dropping-particle":"","parse-names":false,"suffix":""}],"container-title":"Prosiding Seminar Nasional Dinamika Informatika 2021","id":"ITEM-1","issue":"1","issued":{"date-parts":[["2021"]]},"page":"100-105","title":"SISPAC: Chatbot Untuk Diagnosis dan Penanganan Hipertensi","type":"article-journal","volume":"5"},"uris":["http://www.mendeley.com/documents/?uuid=0b6d52a8-0fff-47f8-a2c4-85fcf07bb835"]}],"mendeley":{"formattedCitation":"(Rubaeah &lt;i&gt;et al.&lt;/i&gt;, 2021)","plainTextFormattedCitation":"(Rubaeah et al., 2021)","previouslyFormattedCitation":"(Rubaeah &lt;i&gt;et al.&lt;/i&gt;, 2021)"},"properties":{"noteIndex":0},"schema":"https://github.com/citation-style-language/schema/raw/master/csl-citation.json"}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(Rubaeah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2021)</w:t>
      </w:r>
      <w:r>
        <w:rPr>
          <w:rFonts w:ascii="Times New Roman" w:hAnsi="Times New Roman"/>
          <w:sz w:val="24"/>
          <w:szCs w:val="24"/>
          <w:lang w:val="sv-SE"/>
        </w:rPr>
        <w:fldChar w:fldCharType="end"/>
      </w:r>
      <w:r>
        <w:rPr>
          <w:rFonts w:ascii="Times New Roman" w:hAnsi="Times New Roman"/>
          <w:sz w:val="24"/>
          <w:szCs w:val="24"/>
          <w:lang w:val="sv-SE"/>
        </w:rPr>
        <w:t>.</w:t>
      </w:r>
      <w:r w:rsidR="00CE67BB">
        <w:rPr>
          <w:rFonts w:ascii="Times New Roman" w:hAnsi="Times New Roman"/>
          <w:sz w:val="24"/>
          <w:szCs w:val="24"/>
          <w:lang w:val="sv-SE"/>
        </w:rPr>
        <w:t xml:space="preserve"> </w:t>
      </w:r>
      <w:r w:rsidR="00B11A68">
        <w:rPr>
          <w:rFonts w:ascii="Times New Roman" w:hAnsi="Times New Roman"/>
          <w:sz w:val="24"/>
          <w:szCs w:val="24"/>
          <w:lang w:val="sv-SE"/>
        </w:rPr>
        <w:t>Penatalaksanaan yang kurang tepat</w:t>
      </w:r>
      <w:r w:rsidR="00CE67BB">
        <w:rPr>
          <w:rFonts w:ascii="Times New Roman" w:hAnsi="Times New Roman"/>
          <w:sz w:val="24"/>
          <w:szCs w:val="24"/>
          <w:lang w:val="sv-SE"/>
        </w:rPr>
        <w:t xml:space="preserve"> pada penderita hipertensi akan semakin meningkatkan tekanan darah, kondisi tersebut dapat memberikan dampak buruk yang berlanjut terkena penyakit lain </w:t>
      </w:r>
      <w:r w:rsidR="00CE67BB">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{"citationItems":[{"id":"ITEM-1","itemData":{"abstract":"Hipertensi merupakan faktor risiko utama dari perkembangan (penyebab) penyakit jantung dan stroke. Penyakit hipertensi juga biasa disebut sebagai the silent disease karena tidak terdapat tanda-tanda yang dapat dilihat dari luar. Berdasarkan hasil studi pendahuluan yang dilakukan di puskesmas kecamatan bangkalan didapatkan hasil angka kejadian hipertensi selama tahun 2019, terhitung sejak bulan Januari sampai dengan Agustus ada sebanyak 552 pasien hipertensi di puskesmas kecamatan bangkalan.Metode penelitian ini bersifat analitik dengan pendekatan cross sectional. Variabel independen diet tinggi serat sedangkan variable dependen derajat hipertensi. Jumlah populasinya 57 responden, sampel penelitianya adalah 50responden. Pengambilan sampelmenggunakan simple random sampling, instrumen yang digunakan adalah kuesioner diet tinggi serat dan lembar observasi. Uji statistik yang digunakan Spearman Rank dengan nilai kemaknaan α 0,05.Hasil penelitian menunjukkan diet tinggi serat cukup dengan drajat hipertensi berat. Hasil uji statistik menunjukkan nilai p value (0,001) &lt; α (0,05) artinya hubungan antara diet tinggi serat dengan derajat hipertensi pada lansia diwilayah kerja Puskesmas Bangkalan.Berdasarkan hasil penelitian , disarankan untuk pasien yang menderita hipertensi agar mengkonsumsi makanan tinggi serat secara teratur, supaya hipertensi tidak menjadi kronis dan dapat menurunkan derajat hipertensi.","author":[{"dropping-particle":"","family":"Lutfi","given":"Mohammad","non-dropping-particle":"","parse-names":false,"suffix":""},{"dropping-particle":"","family":"Fauziyah","given":"Luluk J.","non-dropping-particle":"","parse-names":false,"suffix":""},{"dropping-particle":"","family":"Abdillah","given":"Alvin","non-dropping-particle":"","parse-names":false,"suffix":""}],"container-title":"Jurnal Ilmiah Ilmu Keperawatan","id":"ITEM-1","issue":"2","issued":{"date-parts":[["2020"]]},"page":"1-9","title":"Hubungan antara Diet Tinggi Serat dengan Derajat Hipertensi pada Lansia di Wilayah Kerja Puskesmas Kecamatan Bangkalan","type":"article-journal","volume":"11"},"uris":["http://www.mendeley.com/documents/?uuid=35198d48-93d4-462e-85fd-8f4a65d01745"]}],"mendeley":{"formattedCitation":"(Lutfi, Fauziyah and Abdillah, 2020)","manualFormatting":"(Lutfi, Fauziyah &amp; Abdillah, 2020)","plainTextFormattedCitation":"(Lutfi, Fauziyah and Abdillah, 2020)","previouslyFormattedCitation":"(Lutfi, Fauziyah and Abdillah, 2020)"},"properties":{"noteIndex":0},"schema":"https://github.com/citation-style-language/schema/raw/master/csl-citation.json"}</w:instrText>
      </w:r>
      <w:r w:rsidR="00CE67BB">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(Lutfi, Fauziyah </w:t>
      </w:r>
      <w:r w:rsidR="00243C4A">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Abdillah, 2020)</w:t>
      </w:r>
      <w:r w:rsidR="00CE67BB">
        <w:rPr>
          <w:rFonts w:ascii="Times New Roman" w:hAnsi="Times New Roman"/>
          <w:sz w:val="24"/>
          <w:szCs w:val="24"/>
          <w:lang w:val="sv-SE"/>
        </w:rPr>
        <w:fldChar w:fldCharType="end"/>
      </w:r>
      <w:r w:rsidR="00CE67BB">
        <w:rPr>
          <w:rFonts w:ascii="Times New Roman" w:hAnsi="Times New Roman"/>
          <w:sz w:val="24"/>
          <w:szCs w:val="24"/>
          <w:lang w:val="sv-SE"/>
        </w:rPr>
        <w:t>. Kejadian ini dapat menurunkan produktivitas sumber daya manusia, terutama penderita pada kelompok usia dewasa</w:t>
      </w:r>
      <w:r w:rsidR="008E6B96">
        <w:rPr>
          <w:rFonts w:ascii="Times New Roman" w:hAnsi="Times New Roman"/>
          <w:sz w:val="24"/>
          <w:szCs w:val="24"/>
          <w:lang w:val="sv-SE"/>
        </w:rPr>
        <w:t xml:space="preserve"> </w:t>
      </w:r>
      <w:r w:rsidR="008E6B96">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{"citationItems":[{"id":"ITEM-1","itemData":{"DOI":"10.31539/joting.v1i2.849","ISSN":"2684-8996","abstract":"The purpose of this study was to determine the factors associated with the incidence of hypertension in the Work Area of Bonegunu Health Center, North Buton Regency. This study uses a cross sectional study analytic survey design. The results of the study using the chi-square test showed that p value = 0,000 for knowledge, p value = 0.001 for physical activity / sports, p value = 0.002 for diet, p value = 0.002 infrastructure, pvalue = 0,000 for alcohol consumption, and p value = 0,000 for stress with hypertension. Conclusion, there is a relationship between knowledge, physical activity, diet, health facilities, alcohol consumption and stress with the incidence of hypertension. Keywords: Hypertension Occurrence Factors, Hypertension","author":[{"dropping-particle":"","family":"Mayasari","given":"","non-dropping-particle":"","parse-names":false,"suffix":""},{"dropping-particle":"","family":"Waluyo","given":"Agung","non-dropping-particle":"","parse-names":false,"suffix":""},{"dropping-particle":"","family":"Jumaiyah","given":"Wati","non-dropping-particle":"","parse-names":false,"suffix":""},{"dropping-particle":"","family":"Azzam","given":"Rohman","non-dropping-particle":"","parse-names":false,"suffix":""}],"container-title":"Journal of Telenursing (JOTING)","id":"ITEM-1","issue":"2","issued":{"date-parts":[["2019"]]},"page":"344-353","title":"Faktor-faktor yang Berhubungan dengan Kejadian Hipertensi","type":"article-journal","volume":"1"},"uris":["http://www.mendeley.com/documents/?uuid=9eb7b58b-7779-4ade-a647-1cf7f710d20f"]}],"mendeley":{"formattedCitation":"(Mayasari &lt;i&gt;et al.&lt;/i&gt;, 2019)","plainTextFormattedCitation":"(Mayasari et al., 2019)","previouslyFormattedCitation":"(Mayasari &lt;i&gt;et al.&lt;/i&gt;, 2019)"},"properties":{"noteIndex":0},"schema":"https://github.com/citation-style-language/schema/raw/master/csl-citation.json"}</w:instrText>
      </w:r>
      <w:r w:rsidR="008E6B9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(Mayasari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2019)</w:t>
      </w:r>
      <w:r w:rsidR="008E6B96">
        <w:rPr>
          <w:rFonts w:ascii="Times New Roman" w:hAnsi="Times New Roman"/>
          <w:sz w:val="24"/>
          <w:szCs w:val="24"/>
          <w:lang w:val="sv-SE"/>
        </w:rPr>
        <w:fldChar w:fldCharType="end"/>
      </w:r>
      <w:r w:rsidR="008E6B96">
        <w:rPr>
          <w:rFonts w:ascii="Times New Roman" w:hAnsi="Times New Roman"/>
          <w:sz w:val="24"/>
          <w:szCs w:val="24"/>
          <w:lang w:val="sv-SE"/>
        </w:rPr>
        <w:t xml:space="preserve">. </w:t>
      </w:r>
      <w:r w:rsidR="00244661">
        <w:rPr>
          <w:rFonts w:ascii="Times New Roman" w:hAnsi="Times New Roman"/>
          <w:sz w:val="24"/>
          <w:szCs w:val="24"/>
          <w:lang w:val="sv-SE"/>
        </w:rPr>
        <w:t>B</w:t>
      </w:r>
      <w:r w:rsidR="008E6B96">
        <w:rPr>
          <w:rFonts w:ascii="Times New Roman" w:hAnsi="Times New Roman"/>
          <w:sz w:val="24"/>
          <w:szCs w:val="24"/>
          <w:lang w:val="sv-SE"/>
        </w:rPr>
        <w:t xml:space="preserve">erdampak khusus pada generasi penerus bangsa, karena dapat berpengaruh pada kesehatan dalam kurun waktu 20 tahun mendatang apabila individu menderita penyakit degeneratif pada usia muda </w:t>
      </w:r>
      <w:r w:rsidR="00C254D5">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{"citationItems":[{"id":"ITEM-1","itemData":{"DOI":"10.37480/cjon.v2i1.7","ISSN":"2654-6191","abstract":"Diabetes Melitus Tipe 2 (DM) merupakan penyakit yang prevalensinya tinggi. Banyak faktor yang mempengaruhi kejadian DM, maka dengan mengetahui lebih awal faktor yang mempengaruhinya maka akan mendeteksi dan mencegah secara dini dan dapat meningkatkan angka harapan hidup dan mendukung program pemerintah GerMas. Tujuan penelitian adalah menganalisa faktor yang menyebabkan terjadinya DM tipe 2 pada usia dewasa akhir di Puskesmas Pasir Panjang Kota Kupang. Desain penelitian yang digunakan adalah observasional analitik dengan pendekatan cross sectional. Teknik sampling yang digunakan adalah purposive sampling dengan jumlah sampel 120 responden. Untuk menganalisa faktor usia terhadap kejadian DM peneliti menggunakan uji statistik point bisarial corelation dan melihat pengaruh jenis kelamin dan riwayat keluarga menggunakan uji statistik chi square. Penelitian ini menunjukkan ada hubungan antara usia dengan kejadian DM tipe 2 di Puskesmas pasir panjang Kupang (p = 0,048&lt;0.05), tidak ada hubungan antara jenis kelamin dan riwayat keluarga dengan kejadian diabetes melitus tipe 2 di Puskesmas pasir Panjang (p = 0,189 &gt; 0,05), (p = 0,294 &gt; 0,05). DM tipe 2 meningkat setelah usia 35 tahun terutama pada perokok. Hasil penelitian,didapatkan ada hubungan antara usia dengan kejadian DM tipe 2 dan tidak ada hubungan antara jenis kelamin dan riwayat keluarga dengan kejadian DM tipe 2 pada pasien di Puskesmas pasir panjang Kupang. Kata","author":[{"dropping-particle":"","family":"Simon","given":"Maria Getrida","non-dropping-particle":"","parse-names":false,"suffix":""},{"dropping-particle":"","family":"Batubara","given":"Sakti Oktaria","non-dropping-particle":"","parse-names":false,"suffix":""}],"container-title":"Carolus Journal of Nursing","id":"ITEM-1","issue":"1","issued":{"date-parts":[["2020"]]},"page":"16-27","title":"Analisa Faktor Yang Mempengaruhi Kejadian Diabetes Melitus Tipe 2 Pada Usia Dewasa Akhir Di Puskesmas Pasir Panjang Kota Kupang","type":"article-journal","volume":"2"},"uris":["http://www.mendeley.com/documents/?uuid=6efb6ba5-e39d-4cd0-bf90-87365595d085"]}],"mendeley":{"formattedCitation":"(Simon and Batubara, 2020)","manualFormatting":"(Simon &amp; Batubara, 2020)","plainTextFormattedCitation":"(Simon and Batubara, 2020)","previouslyFormattedCitation":"(Simon and Batubara, 2020)"},"properties":{"noteIndex":0},"schema":"https://github.com/citation-style-language/schema/raw/master/csl-citation.json"}</w:instrText>
      </w:r>
      <w:r w:rsidR="00C254D5">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(Simon </w:t>
      </w:r>
      <w:r w:rsidR="00243C4A">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Batubara, 2020)</w:t>
      </w:r>
      <w:r w:rsidR="00C254D5">
        <w:rPr>
          <w:rFonts w:ascii="Times New Roman" w:hAnsi="Times New Roman"/>
          <w:sz w:val="24"/>
          <w:szCs w:val="24"/>
          <w:lang w:val="sv-SE"/>
        </w:rPr>
        <w:fldChar w:fldCharType="end"/>
      </w:r>
      <w:r w:rsidR="00C254D5">
        <w:rPr>
          <w:rFonts w:ascii="Times New Roman" w:hAnsi="Times New Roman"/>
          <w:sz w:val="24"/>
          <w:szCs w:val="24"/>
          <w:lang w:val="sv-SE"/>
        </w:rPr>
        <w:t>.</w:t>
      </w:r>
    </w:p>
    <w:p w14:paraId="2E65FD37" w14:textId="0AC070F8" w:rsidR="00B11A68" w:rsidRDefault="00B11A68" w:rsidP="00672B92">
      <w:pPr>
        <w:spacing w:after="0" w:line="360" w:lineRule="auto"/>
        <w:ind w:firstLine="720"/>
        <w:jc w:val="both"/>
        <w:rPr>
          <w:rFonts w:ascii="Times New Roman" w:hAnsi="Times New Roman"/>
          <w:sz w:val="24"/>
          <w:szCs w:val="24"/>
          <w:lang w:val="sv-SE"/>
        </w:rPr>
      </w:pPr>
      <w:r>
        <w:rPr>
          <w:rFonts w:ascii="Times New Roman" w:hAnsi="Times New Roman"/>
          <w:sz w:val="24"/>
          <w:szCs w:val="24"/>
          <w:lang w:val="sv-SE"/>
        </w:rPr>
        <w:lastRenderedPageBreak/>
        <w:t xml:space="preserve">Penyebab hipertensi tidak diketahui secara pasti, namun telah diketahui beberapa faktor risiko yang memicu kenaikan tekanan darah </w:t>
      </w:r>
      <w:r>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{"citationItems":[{"id":"ITEM-1","itemData":{"abstract":"Hipertensi merupakan faktor risiko utama dari perkembangan (penyebab) penyakit jantung dan stroke. Penyakit hipertensi juga biasa disebut sebagai the silent disease karena tidak terdapat tanda-tanda yang dapat dilihat dari luar. Berdasarkan hasil studi pendahuluan yang dilakukan di puskesmas kecamatan bangkalan didapatkan hasil angka kejadian hipertensi selama tahun 2019, terhitung sejak bulan Januari sampai dengan Agustus ada sebanyak 552 pasien hipertensi di puskesmas kecamatan bangkalan.Metode penelitian ini bersifat analitik dengan pendekatan cross sectional. Variabel independen diet tinggi serat sedangkan variable dependen derajat hipertensi. Jumlah populasinya 57 responden, sampel penelitianya adalah 50responden. Pengambilan sampelmenggunakan simple random sampling, instrumen yang digunakan adalah kuesioner diet tinggi serat dan lembar observasi. Uji statistik yang digunakan Spearman Rank dengan nilai kemaknaan α 0,05.Hasil penelitian menunjukkan diet tinggi serat cukup dengan drajat hipertensi berat. Hasil uji statistik menunjukkan nilai p value (0,001) &lt; α (0,05) artinya hubungan antara diet tinggi serat dengan derajat hipertensi pada lansia diwilayah kerja Puskesmas Bangkalan.Berdasarkan hasil penelitian , disarankan untuk pasien yang menderita hipertensi agar mengkonsumsi makanan tinggi serat secara teratur, supaya hipertensi tidak menjadi kronis dan dapat menurunkan derajat hipertensi.","author":[{"dropping-particle":"","family":"Lutfi","given":"Mohammad","non-dropping-particle":"","parse-names":false,"suffix":""},{"dropping-particle":"","family":"Fauziyah","given":"Luluk J.","non-dropping-particle":"","parse-names":false,"suffix":""},{"dropping-particle":"","family":"Abdillah","given":"Alvin","non-dropping-particle":"","parse-names":false,"suffix":""}],"container-title":"Jurnal Ilmiah Ilmu Keperawatan","id":"ITEM-1","issue":"2","issued":{"date-parts":[["2020"]]},"page":"1-9","title":"Hubungan antara Diet Tinggi Serat dengan Derajat Hipertensi pada Lansia di Wilayah Kerja Puskesmas Kecamatan Bangkalan","type":"article-journal","volume":"11"},"uris":["http://www.mendeley.com/documents/?uuid=35198d48-93d4-462e-85fd-8f4a65d01745"]}],"mendeley":{"formattedCitation":"(Lutfi, Fauziyah and Abdillah, 2020)","manualFormatting":"(Lutfi, Fauziyah &amp; Abdillah, 2020)","plainTextFormattedCitation":"(Lutfi, Fauziyah and Abdillah, 2020)","previouslyFormattedCitation":"(Lutfi, Fauziyah and Abdillah, 2020)"},"properties":{"noteIndex":0},"schema":"https://github.com/citation-style-language/schema/raw/master/csl-citation.json"}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(Lutfi, Fauziyah </w:t>
      </w:r>
      <w:r w:rsidR="00243C4A">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Abdillah, 2020)</w:t>
      </w:r>
      <w:r>
        <w:rPr>
          <w:rFonts w:ascii="Times New Roman" w:hAnsi="Times New Roman"/>
          <w:sz w:val="24"/>
          <w:szCs w:val="24"/>
          <w:lang w:val="sv-SE"/>
        </w:rPr>
        <w:fldChar w:fldCharType="end"/>
      </w:r>
      <w:r>
        <w:rPr>
          <w:rFonts w:ascii="Times New Roman" w:hAnsi="Times New Roman"/>
          <w:sz w:val="24"/>
          <w:szCs w:val="24"/>
          <w:lang w:val="sv-SE"/>
        </w:rPr>
        <w:t>, secara garis besar faktor risiko hipertensi dibagi menjadi dua, dapat diubah dan tidak dapat diubah</w:t>
      </w:r>
      <w:r w:rsidR="00FD1ACE">
        <w:rPr>
          <w:rFonts w:ascii="Times New Roman" w:hAnsi="Times New Roman"/>
          <w:sz w:val="24"/>
          <w:szCs w:val="24"/>
          <w:lang w:val="sv-SE"/>
        </w:rPr>
        <w:t>.</w:t>
      </w:r>
      <w:r>
        <w:rPr>
          <w:rFonts w:ascii="Times New Roman" w:hAnsi="Times New Roman"/>
          <w:sz w:val="24"/>
          <w:szCs w:val="24"/>
          <w:lang w:val="sv-SE"/>
        </w:rPr>
        <w:t xml:space="preserve"> </w:t>
      </w:r>
      <w:r>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{"citationItems":[{"id":"ITEM-1","itemData":{"ISSN":"2354-6042","abstract":"Hypertension is a non-communicable disease with an increasing number of events every year. There are two risk factors for hypertension, namely risk factors that cannot be modified, such as age, sex and genetics, and modifiable risk factors such as obesity, smoking, lack of physical activity, excessive salt consumption, dyslipidemia, alcohol consumption and psychososis and stress. This study aims to obtain an overview of the factors associated with hypertension in adulthood. The research design used was descriptive analytic research with cross-sectional studies. The number of samples is 70 people with simple random sampling technique. Data analysis used univariate, bivariate (chi square) and multivariate (multiple logistic regression) component analyzes. Multivariate analysis showed that the variable that was significantly related to the occurrence of hypertension was the age variable (pvalue = 0.009). Variable overweight and physical activity as confounding variables. The analysis results obtained OR from the age variable is 2.9, meaning that patients in middle to upper adult age will experience hypertension 2.9 times higher than young adult patients after being controlled by obesity and physical activity variables. Recommendations from the results of this study are expected to be able to provide health care institutions that emphasize the promotive and preventive aspects of patients who have a history of hypertension.","author":[{"dropping-particle":"","family":"Ekarini","given":"Ni Luh Putu","non-dropping-particle":"","parse-names":false,"suffix":""},{"dropping-particle":"","family":"Wahyuni","given":"Jathu Dwi","non-dropping-particle":"","parse-names":false,"suffix":""},{"dropping-particle":"","family":"Sulistyowati","given":"Dita","non-dropping-particle":"","parse-names":false,"suffix":""}],"container-title":"Jkep","id":"ITEM-1","issue":"1","issued":{"date-parts":[["2020"]]},"page":"61-73","title":"Faktor-faktor yang Berhubungan dengan Hipertensi pada Usia Dewasa","type":"article-journal","volume":"5"},"uris":["http://www.mendeley.com/documents/?uuid=9ba62365-7bea-4713-ae3c-cb828751a905"]}],"mendeley":{"formattedCitation":"(Ekarini, Wahyuni and Sulistyowati, 2020)","manualFormatting":"(Ekarini, Wahyuni &amp; Sulistyowati, 2020)","plainTextFormattedCitation":"(Ekarini, Wahyuni and Sulistyowati, 2020)","previouslyFormattedCitation":"(Ekarini, Wahyuni and Sulistyowati, 2020)"},"properties":{"noteIndex":0},"schema":"https://github.com/citation-style-language/schema/raw/master/csl-citation.json"}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(Ekarini, Wahyuni </w:t>
      </w:r>
      <w:r w:rsidR="00243C4A">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Sulistyowati, 2020)</w:t>
      </w:r>
      <w:r>
        <w:rPr>
          <w:rFonts w:ascii="Times New Roman" w:hAnsi="Times New Roman"/>
          <w:sz w:val="24"/>
          <w:szCs w:val="24"/>
          <w:lang w:val="sv-SE"/>
        </w:rPr>
        <w:fldChar w:fldCharType="end"/>
      </w:r>
      <w:r>
        <w:rPr>
          <w:rFonts w:ascii="Times New Roman" w:hAnsi="Times New Roman"/>
          <w:sz w:val="24"/>
          <w:szCs w:val="24"/>
          <w:lang w:val="sv-SE"/>
        </w:rPr>
        <w:t>.</w:t>
      </w:r>
      <w:r w:rsidR="00FD1ACE">
        <w:rPr>
          <w:rFonts w:ascii="Times New Roman" w:hAnsi="Times New Roman"/>
          <w:sz w:val="24"/>
          <w:szCs w:val="24"/>
          <w:lang w:val="sv-SE"/>
        </w:rPr>
        <w:t xml:space="preserve"> </w:t>
      </w:r>
      <w:r w:rsidR="004C2643">
        <w:rPr>
          <w:rFonts w:ascii="Times New Roman" w:hAnsi="Times New Roman"/>
          <w:sz w:val="24"/>
          <w:szCs w:val="24"/>
          <w:lang w:val="sv-SE"/>
        </w:rPr>
        <w:t>Aspek tidak d</w:t>
      </w:r>
      <w:r w:rsidR="00FD1ACE">
        <w:rPr>
          <w:rFonts w:ascii="Times New Roman" w:hAnsi="Times New Roman"/>
          <w:sz w:val="24"/>
          <w:szCs w:val="24"/>
          <w:lang w:val="sv-SE"/>
        </w:rPr>
        <w:t>apat diubah</w:t>
      </w:r>
      <w:r w:rsidR="004C2643">
        <w:rPr>
          <w:rFonts w:ascii="Times New Roman" w:hAnsi="Times New Roman"/>
          <w:sz w:val="24"/>
          <w:szCs w:val="24"/>
          <w:lang w:val="sv-SE"/>
        </w:rPr>
        <w:t xml:space="preserve"> yakni</w:t>
      </w:r>
      <w:r w:rsidR="00FD1ACE">
        <w:rPr>
          <w:rFonts w:ascii="Times New Roman" w:hAnsi="Times New Roman"/>
          <w:sz w:val="24"/>
          <w:szCs w:val="24"/>
          <w:lang w:val="sv-SE"/>
        </w:rPr>
        <w:t xml:space="preserve"> usia, jenis kelamin, dan genetik (keturunan/riwayat keluarga), sedangkan </w:t>
      </w:r>
      <w:r w:rsidR="004C2643">
        <w:rPr>
          <w:rFonts w:ascii="Times New Roman" w:hAnsi="Times New Roman"/>
          <w:sz w:val="24"/>
          <w:szCs w:val="24"/>
          <w:lang w:val="sv-SE"/>
        </w:rPr>
        <w:t>aspek</w:t>
      </w:r>
      <w:r w:rsidR="00FD1ACE">
        <w:rPr>
          <w:rFonts w:ascii="Times New Roman" w:hAnsi="Times New Roman"/>
          <w:sz w:val="24"/>
          <w:szCs w:val="24"/>
          <w:lang w:val="sv-SE"/>
        </w:rPr>
        <w:t xml:space="preserve"> dapat diubah </w:t>
      </w:r>
      <w:r w:rsidR="004C2643">
        <w:rPr>
          <w:rFonts w:ascii="Times New Roman" w:hAnsi="Times New Roman"/>
          <w:sz w:val="24"/>
          <w:szCs w:val="24"/>
          <w:lang w:val="sv-SE"/>
        </w:rPr>
        <w:t>yaitu</w:t>
      </w:r>
      <w:r w:rsidR="00FD1ACE">
        <w:rPr>
          <w:rFonts w:ascii="Times New Roman" w:hAnsi="Times New Roman"/>
          <w:sz w:val="24"/>
          <w:szCs w:val="24"/>
          <w:lang w:val="sv-SE"/>
        </w:rPr>
        <w:t xml:space="preserve"> berat badan lebi</w:t>
      </w:r>
      <w:r w:rsidR="00CB546A">
        <w:rPr>
          <w:rFonts w:ascii="Times New Roman" w:hAnsi="Times New Roman"/>
          <w:sz w:val="24"/>
          <w:szCs w:val="24"/>
          <w:lang w:val="sv-SE"/>
        </w:rPr>
        <w:t xml:space="preserve">h, stres dan gaya hidup </w:t>
      </w:r>
      <w:r w:rsidR="00CB546A" w:rsidRPr="003E057B">
        <w:rPr>
          <w:rFonts w:ascii="Times New Roman" w:hAnsi="Times New Roman"/>
          <w:sz w:val="24"/>
          <w:szCs w:val="24"/>
          <w:lang w:val="sv-SE"/>
        </w:rPr>
        <w:fldChar w:fldCharType="begin" w:fldLock="1"/>
      </w:r>
      <w:r w:rsidR="00CB546A" w:rsidRPr="003E057B">
        <w:rPr>
          <w:rFonts w:ascii="Times New Roman" w:hAnsi="Times New Roman"/>
          <w:sz w:val="24"/>
          <w:szCs w:val="24"/>
          <w:lang w:val="sv-SE"/>
        </w:rPr>
        <w:instrText>ADDIN CSL_CITATION {"citationItems":[{"id":"ITEM-1","itemData":{"DOI":"10.20473/jphrecode.v5i2.27923","ISSN":"2580-0140","abstract":"ABSTRACTBackground: Hypertension is a worrying disease, as it often does not cause symptoms. According to WHO, this disease affects 22% of the world's population, while hypertension has affected 25% of the population in Southeast Asia. In Indonesia, the prevalence of hypertensive disease increases from year to year. The suspected risk factors for hypertension are gender, age, genetics, smoking obesity, physical activity, and stress. Purpose: analyze factors that affect the prevalence of hypertension in Indonesia based on Indonesian Family Life Survey (IFLS) 5 data. Method: this study uses secondary data from Indonesia Family Life Survey (IFLS) 5 with a type of analytical observational research with cross sectional design. There were 4790 respondents who sampled research from 34,239 population. The analysis used is bivariate and multivariate. Results: bivariate analysis using chi-square test obtained factors related to hypertension incidence is gender (p=0,000), age (p=0.000), employment status (p=0.003), physical activity (p=0.011); and obesity (p=0.000). While through the test of logistic regression factors that affect hypertension is gender (p=0,000), age(p=0.000), physical activity(p=0.015), and obesity(p=0.000). Conclusion: factors that affect the incidence of hypertension are gender, age, physical activity, and obesity. ABSTRAK Latar Belakang: Hipertensi merupakan penyakit yang menghawatirkan, karena penyakit ini sering tidak menimbulkan gejala. Menurut WHO penyakit ini menyerang 22% penduduk di seluruh dunia, sedangkan penyakit hipertensi telah menyerang 25% penduduk wilayah Asia Tenggara. Di Indonesia, prevalensi penyakit hipertensi meningkat dari tahun ke tahun. Adapun yang diduga menjadi faktor risiko hipertensi yaitu jenis kelamin, umur, genetik, obesitas merokok, aktifitas fisik, dan stress. Tujuan: menganalisis faktor yang mempengaruhi kejadian hipertensi di Indonesia berdasarkan data Indonesian Family Life Survey (IFLS) 5. Metode: penelitian ini menggunakan data sekunder dari Indonesia Family Life Survey (IFLS) 5 dengan jenis penelitian observasional analitik dengan desain cross sectional. Terdapat 4790 responden yang menjadi sampel penelitian dari 34.239 populasi. Analisis yang digunakan adalah bivariat dan multivariat. Hasil: analisis bivariat yang menggunakan uji chi-square didapatkan faktor yang berhubungan dengan kejadian hipertensi adalah jenis kelamin (p=0,000); umur (p=0,000); status pekerjaan (p=0,003); aktifitas fisik (p=0,011); d…","author":[{"dropping-particle":"","family":"Khasanah","given":"Dewi Nur","non-dropping-particle":"","parse-names":false,"suffix":""}],"container-title":"Journal of Public Health Research and Community Health Development","id":"ITEM-1","issue":"2","issued":{"date-parts":[["2022"]]},"page":"80-89","title":"The Risk Factors of Hypertension in Indonesia (Data Study of Indonesian Family Life Survey 5)","type":"article-journal","volume":"5"},"uris":["http://www.mendeley.com/documents/?uuid=ed6405a6-c4d5-440f-bb0d-f95c5adb7630"]}],"mendeley":{"formattedCitation":"(Khasanah, 2022)","plainTextFormattedCitation":"(Khasanah, 2022)","previouslyFormattedCitation":"(Khasanah, 2022)"},"properties":{"noteIndex":0},"schema":"https://github.com/citation-style-language/schema/raw/master/csl-citation.json"}</w:instrText>
      </w:r>
      <w:r w:rsidR="00CB546A" w:rsidRPr="003E057B">
        <w:rPr>
          <w:rFonts w:ascii="Times New Roman" w:hAnsi="Times New Roman"/>
          <w:sz w:val="24"/>
          <w:szCs w:val="24"/>
          <w:lang w:val="sv-SE"/>
        </w:rPr>
        <w:fldChar w:fldCharType="separate"/>
      </w:r>
      <w:r w:rsidR="00CB546A" w:rsidRPr="003E057B">
        <w:rPr>
          <w:rFonts w:ascii="Times New Roman" w:hAnsi="Times New Roman"/>
          <w:noProof/>
          <w:sz w:val="24"/>
          <w:szCs w:val="24"/>
          <w:lang w:val="sv-SE"/>
        </w:rPr>
        <w:t>(Khasanah, 2022)</w:t>
      </w:r>
      <w:r w:rsidR="00CB546A" w:rsidRPr="003E057B">
        <w:rPr>
          <w:rFonts w:ascii="Times New Roman" w:hAnsi="Times New Roman"/>
          <w:sz w:val="24"/>
          <w:szCs w:val="24"/>
          <w:lang w:val="sv-SE"/>
        </w:rPr>
        <w:fldChar w:fldCharType="end"/>
      </w:r>
      <w:r w:rsidR="00CB546A" w:rsidRPr="003E057B">
        <w:rPr>
          <w:rFonts w:ascii="Times New Roman" w:hAnsi="Times New Roman"/>
          <w:sz w:val="24"/>
          <w:szCs w:val="24"/>
          <w:lang w:val="sv-SE"/>
        </w:rPr>
        <w:t>. Gaya hidup yang dapat meningkatkan risiko hipertensi diantaranya kurang aktivitas fisik, rokok, konsumsi makanan yang tidak seimbang</w:t>
      </w:r>
      <w:r w:rsidR="00CB546A">
        <w:rPr>
          <w:rFonts w:ascii="Times New Roman" w:hAnsi="Times New Roman"/>
          <w:sz w:val="24"/>
          <w:szCs w:val="24"/>
          <w:lang w:val="sv-SE"/>
        </w:rPr>
        <w:t xml:space="preserve"> </w:t>
      </w:r>
      <w:r w:rsidR="00CB546A">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{"citationItems":[{"id":"ITEM-1","itemData":{"DOI":"10.57267/lentera.v3i1.217","ISSN":"2774-812X","abstract":"Hipertensi merupakan masalah kesehatan masyarakat yang ada di dunia baik negara maju maupun negara berkembang. Hipertensi disebut the silent killer karena sering menjadi pembunuh tanpa adanya keluhan, sehingga penderita tidak mengetahui dirinya mengalami hipertensi dan baru diketahui setelah terjadi komplikasi. Hipertensi menjadi kontributor tunggal utama untuk penyakit jantung, gagal ginjal, dan stroke di Indonesia. dalam pengabdian ini menggunakan pendekatan Quasy Experimental adalah suatu intervensi pada kelompok subjek dengan kelompok pembanding atau tanpa adanya kelompok pembanding, Adapun dalam pengabdian ini menggunakan pendekatan one group pretest-posttest design (rancangan pra-pasca tes pada satu kelompok, dengan tidak adanya kelompok pembanding/kontrol). Hasil pengabdian ini Rata-rata tekanan darah sistol sebelum intervensi pemberian susu kedelai adalah 157,99 mmHg dan setelah intervensi 151,06 mmHg. Sedangkan rata-rata tekanan darah diastole sebelum intervensi pemberian susu kedelai adalah 91,24 mmHg dan setelah intervensi 86,7 mmHg. Ada pengaruh yang signifikan intervensi pemberian susu kedelai terhadap perubahan tekanan darah sistol dengan nilai ρ value 0,000 dan tekanan darah diastol ρ value 0,000. Kedelai mengandung antioksidan yang dapat memperbaiki tekanan darah dan meningkatkan kesehatan pembuluh darah. Susu kedelai sangat baik untuk penderita hipertensi karena mengandung isoflavon yang melancarkan metabolisme, melancarkan pencernaan, meningkatkan imunitas, memperkuat struktur matriks, menstabilkan tekanan darah, menurunkan kadar kolesterol darah, menstabilkan gula darah.","author":[{"dropping-particle":"","family":"Ernawati","given":"","non-dropping-particle":"","parse-names":false,"suffix":""},{"dropping-particle":"","family":"Syamdarniati","given":"","non-dropping-particle":"","parse-names":false,"suffix":""},{"dropping-particle":"","family":"Oktaviana","given":"Elisa","non-dropping-particle":"","parse-names":false,"suffix":""},{"dropping-particle":"","family":"Nurmayani","given":"Winda","non-dropping-particle":"","parse-names":false,"suffix":""}],"container-title":"Jurnal Lentera","id":"ITEM-1","issue":"1","issued":{"date-parts":[["2023"]]},"page":"31-37","title":"Pemberian Susu Kedelai pada Penderita Hipertensi untuk Menurunkan Tekanan Darah","type":"article-journal","volume":"3"},"uris":["http://www.mendeley.com/documents/?uuid=2f23e9a5-d66d-4765-a2f9-86eb1c431581"]}],"mendeley":{"formattedCitation":"(Ernawati &lt;i&gt;et al.&lt;/i&gt;, 2023)","plainTextFormattedCitation":"(Ernawati et al., 2023)","previouslyFormattedCitation":"(Ernawati &lt;i&gt;et al.&lt;/i&gt;, 2023)"},"properties":{"noteIndex":0},"schema":"https://github.com/citation-style-language/schema/raw/master/csl-citation.json"}</w:instrText>
      </w:r>
      <w:r w:rsidR="00CB546A">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(Ernawati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2023)</w:t>
      </w:r>
      <w:r w:rsidR="00CB546A">
        <w:rPr>
          <w:rFonts w:ascii="Times New Roman" w:hAnsi="Times New Roman"/>
          <w:sz w:val="24"/>
          <w:szCs w:val="24"/>
          <w:lang w:val="sv-SE"/>
        </w:rPr>
        <w:fldChar w:fldCharType="end"/>
      </w:r>
      <w:r w:rsidR="00CB546A">
        <w:rPr>
          <w:rFonts w:ascii="Times New Roman" w:hAnsi="Times New Roman"/>
          <w:sz w:val="24"/>
          <w:szCs w:val="24"/>
          <w:lang w:val="sv-SE"/>
        </w:rPr>
        <w:t>.</w:t>
      </w:r>
    </w:p>
    <w:p w14:paraId="2A67246E" w14:textId="53A44F57" w:rsidR="0048147E" w:rsidRDefault="0052096B" w:rsidP="00672B92">
      <w:pPr>
        <w:spacing w:after="0" w:line="360" w:lineRule="auto"/>
        <w:ind w:firstLine="720"/>
        <w:jc w:val="both"/>
        <w:rPr>
          <w:rFonts w:ascii="Times New Roman" w:hAnsi="Times New Roman"/>
          <w:sz w:val="24"/>
          <w:szCs w:val="24"/>
          <w:lang w:val="sv-SE"/>
        </w:rPr>
      </w:pPr>
      <w:r>
        <w:rPr>
          <w:rFonts w:ascii="Times New Roman" w:hAnsi="Times New Roman"/>
          <w:sz w:val="24"/>
          <w:szCs w:val="24"/>
          <w:lang w:val="sv-SE"/>
        </w:rPr>
        <w:t>K</w:t>
      </w:r>
      <w:r w:rsidR="0048147E">
        <w:rPr>
          <w:rFonts w:ascii="Times New Roman" w:hAnsi="Times New Roman"/>
          <w:sz w:val="24"/>
          <w:szCs w:val="24"/>
          <w:lang w:val="sv-SE"/>
        </w:rPr>
        <w:t xml:space="preserve">etidakseimbangan dalam konsumsi makanan </w:t>
      </w:r>
      <w:r w:rsidR="004C2643">
        <w:rPr>
          <w:rFonts w:ascii="Times New Roman" w:hAnsi="Times New Roman"/>
          <w:sz w:val="24"/>
          <w:szCs w:val="24"/>
          <w:lang w:val="sv-SE"/>
        </w:rPr>
        <w:t>merupakan salah satu aspek tekanan darah tinggi</w:t>
      </w:r>
      <w:r w:rsidR="0048147E">
        <w:rPr>
          <w:rFonts w:ascii="Times New Roman" w:hAnsi="Times New Roman"/>
          <w:sz w:val="24"/>
          <w:szCs w:val="24"/>
          <w:lang w:val="sv-SE"/>
        </w:rPr>
        <w:t xml:space="preserve">. </w:t>
      </w:r>
      <w:r w:rsidR="004C2643">
        <w:rPr>
          <w:rFonts w:ascii="Times New Roman" w:hAnsi="Times New Roman"/>
          <w:sz w:val="24"/>
          <w:szCs w:val="24"/>
          <w:lang w:val="sv-SE"/>
        </w:rPr>
        <w:t>Kelebihan natrium</w:t>
      </w:r>
      <w:r>
        <w:rPr>
          <w:rFonts w:ascii="Times New Roman" w:hAnsi="Times New Roman"/>
          <w:sz w:val="24"/>
          <w:szCs w:val="24"/>
          <w:lang w:val="sv-SE"/>
        </w:rPr>
        <w:t xml:space="preserve"> dapat meningkatkan kadar tekanan darah. </w:t>
      </w:r>
      <w:r w:rsidR="004E11D3">
        <w:rPr>
          <w:rFonts w:ascii="Times New Roman" w:hAnsi="Times New Roman"/>
          <w:sz w:val="24"/>
          <w:szCs w:val="24"/>
          <w:lang w:val="sv-SE"/>
        </w:rPr>
        <w:t>Natrium banyak terkandung dalam bahan makanan golongan protein hewani dibandingkan dengan protein nabati</w:t>
      </w:r>
      <w:r w:rsidR="0048147E">
        <w:rPr>
          <w:rFonts w:ascii="Times New Roman" w:hAnsi="Times New Roman"/>
          <w:sz w:val="24"/>
          <w:szCs w:val="24"/>
          <w:lang w:val="sv-SE"/>
        </w:rPr>
        <w:t xml:space="preserve">, namun sumber utama natrium berasal dari penggunaan garam dapur, penyedap rasa MSG, bahan pengawet dalam makanan, dan penambahan bahan pangan saat pengolahan atau proses pembuatan suatu hidangan (makanan) </w:t>
      </w:r>
      <w:r w:rsidR="0048147E">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{"citationItems":[{"id":"ITEM-1","itemData":{"DOI":"10.24853/mujg.4.2.117-128","abstract":"Latar Belakang: Hipertensi merupakan keadaan dimana seseorang mengalami tekanan darah di atas normal. Berdasarkan hasil Riskesdas 2018 menunjukan prevalensi hipertensi di Indonesia mencapai sebesar 34,1 %. Prevalensi hipertensi tahun 2018 di Jakarta Pusat yaitu mencapai 39 %. Tujuan: Penelitian ini bertujuan untuk mengetahui hubungan konsumsi gula, garam, lemak dan sedentary lifestyle dengan kejadian hipertensi pada usia dewasa di Kelurahan Kampung Rawa Jakarta pusat. Penelitian ini dilakukan pada bulan September 2022. Metode: Penelitian ini menggunakan metode penelitian cross sectional. Penelitian ini juga menggunakan instrumen kuesioner asupan food recall dan menggunakan kuesioner sedentary lifestyle yang dianalisis menggunakan uji chi-square. Penentuan sampel menggunakan teknik stratified random sampling dengan total 81 responden. Hasil: Pada penelitian ini didapatkan hasil yang berhubungan dengan tekanan darah adalah variabel konsumsi gula (p value 0,012, OR 7,69), variabel konsumsi garam (p value 0,031, OR 5,49), variabel konsumsi lemak (p value 0,023, OR 9,484) dan variabel Sedentary lifestyle (p value 0,045, OR 5,08) memiliki hubungan yang signifikan dengan tekanan darah pada usia dewasa. Simpulan: Terdapat hubungan antara konsumsi gula, garam, lemak dan sedentary lifestyle dengan kejadian tekanan darah pada orang dewasa.","author":[{"dropping-particle":"","family":"Ferencia","given":"Chika","non-dropping-particle":"","parse-names":false,"suffix":""},{"dropping-particle":"","family":"Rahayu","given":"Nur Setiawati","non-dropping-particle":"","parse-names":false,"suffix":""},{"dropping-particle":"","family":"Purwaningtyas","given":"Desiani Rizki","non-dropping-particle":"","parse-names":false,"suffix":""}],"container-title":"Muhammadiyah Journal of Geriatric","id":"ITEM-1","issue":"2","issued":{"date-parts":[["2023"]]},"page":"117-128","title":"Hubungan Konsumsi Gula, Garam, Lemak dan Sedentary Lifestyle Terhadap Tekanan Darah Pada Usia Dewasa","type":"article-journal","volume":"4"},"uris":["http://www.mendeley.com/documents/?uuid=47b8ca79-e073-42f5-b22e-38e73de14db9"]}],"mendeley":{"formattedCitation":"(Ferencia, Rahayu and Purwaningtyas, 2023)","manualFormatting":"(Ferencia, Rahayu &amp; Purwaningtyas, 2023)","plainTextFormattedCitation":"(Ferencia, Rahayu and Purwaningtyas, 2023)","previouslyFormattedCitation":"(Ferencia, Rahayu and Purwaningtyas, 2023)"},"properties":{"noteIndex":0},"schema":"https://github.com/citation-style-language/schema/raw/master/csl-citation.json"}</w:instrText>
      </w:r>
      <w:r w:rsidR="0048147E">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(Ferencia, Rahayu </w:t>
      </w:r>
      <w:r w:rsidR="00243C4A">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Purwaningtyas, 2023)</w:t>
      </w:r>
      <w:r w:rsidR="0048147E">
        <w:rPr>
          <w:rFonts w:ascii="Times New Roman" w:hAnsi="Times New Roman"/>
          <w:sz w:val="24"/>
          <w:szCs w:val="24"/>
          <w:lang w:val="sv-SE"/>
        </w:rPr>
        <w:fldChar w:fldCharType="end"/>
      </w:r>
      <w:r w:rsidR="0048147E">
        <w:rPr>
          <w:rFonts w:ascii="Times New Roman" w:hAnsi="Times New Roman"/>
          <w:sz w:val="24"/>
          <w:szCs w:val="24"/>
          <w:lang w:val="sv-SE"/>
        </w:rPr>
        <w:t xml:space="preserve">. Konsumsi </w:t>
      </w:r>
      <w:r w:rsidR="00D0572C">
        <w:rPr>
          <w:rFonts w:ascii="Times New Roman" w:hAnsi="Times New Roman"/>
          <w:sz w:val="24"/>
          <w:szCs w:val="24"/>
          <w:lang w:val="sv-SE"/>
        </w:rPr>
        <w:t xml:space="preserve">natrium secara berlebih mampu meningkatkan konsentrasi natrium dalam cairan ekstraseluler yang kemudian dapat menarik keluar cairan intraseluler, sehingga volume cairan ekstraseluler dan tekanan darah akan meningkat </w:t>
      </w:r>
      <w:r w:rsidR="00D0572C">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{"citationItems":[{"id":"ITEM-1","itemData":{"author":[{"dropping-particle":"","family":"Halmaya","given":"","non-dropping-particle":"","parse-names":false,"suffix":""},{"dropping-particle":"","family":"Hanum","given":"Faiz Nur","non-dropping-particle":"","parse-names":false,"suffix":""},{"dropping-particle":"","family":"Maulida","given":"Fathia","non-dropping-particle":"","parse-names":false,"suffix":""},{"dropping-particle":"","family":"Alhamda","given":"Syukra","non-dropping-particle":"","parse-names":false,"suffix":""}],"container-title":"Jurnal Gizi dan Kesehatan Indonesia","id":"ITEM-1","issue":"3","issued":{"date-parts":[["2024"]]},"page":"44-48","title":"Hubungan Asupan Natrium dengan Tekanan Darah pada Lanjut Usia di Wilayah Kerja Puskesmas Rasimah Ahmad Kota Bukittinggi Tahun 2023","type":"article-journal","volume":"5"},"uris":["http://www.mendeley.com/documents/?uuid=f45a54de-b257-4a59-bb18-76a4036efd46"]}],"mendeley":{"formattedCitation":"(Halmaya &lt;i&gt;et al.&lt;/i&gt;, 2024)","plainTextFormattedCitation":"(Halmaya et al., 2024)","previouslyFormattedCitation":"(Halmaya &lt;i&gt;et al.&lt;/i&gt;, 2024)"},"properties":{"noteIndex":0},"schema":"https://github.com/citation-style-language/schema/raw/master/csl-citation.json"}</w:instrText>
      </w:r>
      <w:r w:rsidR="00D0572C">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(Halmaya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2024)</w:t>
      </w:r>
      <w:r w:rsidR="00D0572C">
        <w:rPr>
          <w:rFonts w:ascii="Times New Roman" w:hAnsi="Times New Roman"/>
          <w:sz w:val="24"/>
          <w:szCs w:val="24"/>
          <w:lang w:val="sv-SE"/>
        </w:rPr>
        <w:fldChar w:fldCharType="end"/>
      </w:r>
      <w:r w:rsidR="00D0572C">
        <w:rPr>
          <w:rFonts w:ascii="Times New Roman" w:hAnsi="Times New Roman"/>
          <w:sz w:val="24"/>
          <w:szCs w:val="24"/>
          <w:lang w:val="sv-SE"/>
        </w:rPr>
        <w:t xml:space="preserve">. Sejalan dengan penelitian Ferencia </w:t>
      </w:r>
      <w:r w:rsidR="00243C4A" w:rsidRPr="00243C4A">
        <w:rPr>
          <w:rFonts w:ascii="Times New Roman" w:hAnsi="Times New Roman"/>
          <w:i/>
          <w:iCs/>
          <w:sz w:val="24"/>
          <w:szCs w:val="24"/>
          <w:lang w:val="sv-SE"/>
        </w:rPr>
        <w:t>et al.,</w:t>
      </w:r>
      <w:r w:rsidR="00D0572C">
        <w:rPr>
          <w:rFonts w:ascii="Times New Roman" w:hAnsi="Times New Roman"/>
          <w:sz w:val="24"/>
          <w:szCs w:val="24"/>
          <w:lang w:val="sv-SE"/>
        </w:rPr>
        <w:t xml:space="preserve"> (2023) yang menyatakan terdapat hubungan signifikan antara konsumsi garam dengan tekanan darah pada usia dewasa di Kelurahan Kampung Rawa, </w:t>
      </w:r>
      <w:r w:rsidR="004C2643">
        <w:rPr>
          <w:rFonts w:ascii="Times New Roman" w:hAnsi="Times New Roman"/>
          <w:sz w:val="24"/>
          <w:szCs w:val="24"/>
          <w:lang w:val="sv-SE"/>
        </w:rPr>
        <w:t>rerata</w:t>
      </w:r>
      <w:r w:rsidR="00D0572C">
        <w:rPr>
          <w:rFonts w:ascii="Times New Roman" w:hAnsi="Times New Roman"/>
          <w:sz w:val="24"/>
          <w:szCs w:val="24"/>
          <w:lang w:val="sv-SE"/>
        </w:rPr>
        <w:t xml:space="preserve"> konsumsi garam responden sebanyak 5,2 gram sedangkan batasan harian asupan garam &lt;5 gram </w:t>
      </w:r>
      <w:r w:rsidR="00D0572C">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{"citationItems":[{"id":"ITEM-1","itemData":{"DOI":"10.24853/mujg.4.2.117-128","abstract":"Latar Belakang: Hipertensi merupakan keadaan dimana seseorang mengalami tekanan darah di atas normal. Berdasarkan hasil Riskesdas 2018 menunjukan prevalensi hipertensi di Indonesia mencapai sebesar 34,1 %. Prevalensi hipertensi tahun 2018 di Jakarta Pusat yaitu mencapai 39 %. Tujuan: Penelitian ini bertujuan untuk mengetahui hubungan konsumsi gula, garam, lemak dan sedentary lifestyle dengan kejadian hipertensi pada usia dewasa di Kelurahan Kampung Rawa Jakarta pusat. Penelitian ini dilakukan pada bulan September 2022. Metode: Penelitian ini menggunakan metode penelitian cross sectional. Penelitian ini juga menggunakan instrumen kuesioner asupan food recall dan menggunakan kuesioner sedentary lifestyle yang dianalisis menggunakan uji chi-square. Penentuan sampel menggunakan teknik stratified random sampling dengan total 81 responden. Hasil: Pada penelitian ini didapatkan hasil yang berhubungan dengan tekanan darah adalah variabel konsumsi gula (p value 0,012, OR 7,69), variabel konsumsi garam (p value 0,031, OR 5,49), variabel konsumsi lemak (p value 0,023, OR 9,484) dan variabel Sedentary lifestyle (p value 0,045, OR 5,08) memiliki hubungan yang signifikan dengan tekanan darah pada usia dewasa. Simpulan: Terdapat hubungan antara konsumsi gula, garam, lemak dan sedentary lifestyle dengan kejadian tekanan darah pada orang dewasa.","author":[{"dropping-particle":"","family":"Ferencia","given":"Chika","non-dropping-particle":"","parse-names":false,"suffix":""},{"dropping-particle":"","family":"Rahayu","given":"Nur Setiawati","non-dropping-particle":"","parse-names":false,"suffix":""},{"dropping-particle":"","family":"Purwaningtyas","given":"Desiani Rizki","non-dropping-particle":"","parse-names":false,"suffix":""}],"container-title":"Muhammadiyah Journal of Geriatric","id":"ITEM-1","issue":"2","issued":{"date-parts":[["2023"]]},"page":"117-128","title":"Hubungan Konsumsi Gula, Garam, Lemak dan Sedentary Lifestyle Terhadap Tekanan Darah Pada Usia Dewasa","type":"article-journal","volume":"4"},"uris":["http://www.mendeley.com/documents/?uuid=47b8ca79-e073-42f5-b22e-38e73de14db9"]}],"mendeley":{"formattedCitation":"(Ferencia, Rahayu and Purwaningtyas, 2023)","manualFormatting":"(Ferencia, Rahayu &amp; Purwaningtyas, 2023)","plainTextFormattedCitation":"(Ferencia, Rahayu and Purwaningtyas, 2023)","previouslyFormattedCitation":"(Ferencia, Rahayu and Purwaningtyas, 2023)"},"properties":{"noteIndex":0},"schema":"https://github.com/citation-style-language/schema/raw/master/csl-citation.json"}</w:instrText>
      </w:r>
      <w:r w:rsidR="00D0572C">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(Ferencia, Rahayu </w:t>
      </w:r>
      <w:r w:rsidR="00243C4A">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Purwaningtyas, 2023)</w:t>
      </w:r>
      <w:r w:rsidR="00D0572C">
        <w:rPr>
          <w:rFonts w:ascii="Times New Roman" w:hAnsi="Times New Roman"/>
          <w:sz w:val="24"/>
          <w:szCs w:val="24"/>
          <w:lang w:val="sv-SE"/>
        </w:rPr>
        <w:fldChar w:fldCharType="end"/>
      </w:r>
      <w:r w:rsidR="00D0572C">
        <w:rPr>
          <w:rFonts w:ascii="Times New Roman" w:hAnsi="Times New Roman"/>
          <w:sz w:val="24"/>
          <w:szCs w:val="24"/>
          <w:lang w:val="sv-SE"/>
        </w:rPr>
        <w:t>.</w:t>
      </w:r>
    </w:p>
    <w:p w14:paraId="46A3B28A" w14:textId="244F6D46" w:rsidR="00D0572C" w:rsidRDefault="00D0572C" w:rsidP="00672B92">
      <w:pPr>
        <w:spacing w:after="0" w:line="360" w:lineRule="auto"/>
        <w:ind w:firstLine="720"/>
        <w:jc w:val="both"/>
        <w:rPr>
          <w:rFonts w:ascii="Times New Roman" w:hAnsi="Times New Roman"/>
          <w:sz w:val="24"/>
          <w:szCs w:val="24"/>
          <w:lang w:val="sv-SE"/>
        </w:rPr>
      </w:pPr>
      <w:r>
        <w:rPr>
          <w:rFonts w:ascii="Times New Roman" w:hAnsi="Times New Roman"/>
          <w:sz w:val="24"/>
          <w:szCs w:val="24"/>
          <w:lang w:val="sv-SE"/>
        </w:rPr>
        <w:t>Tingginya natrium yang diasup, men</w:t>
      </w:r>
      <w:r w:rsidR="004C2643">
        <w:rPr>
          <w:rFonts w:ascii="Times New Roman" w:hAnsi="Times New Roman"/>
          <w:sz w:val="24"/>
          <w:szCs w:val="24"/>
          <w:lang w:val="sv-SE"/>
        </w:rPr>
        <w:t>imbulkan</w:t>
      </w:r>
      <w:r>
        <w:rPr>
          <w:rFonts w:ascii="Times New Roman" w:hAnsi="Times New Roman"/>
          <w:sz w:val="24"/>
          <w:szCs w:val="24"/>
          <w:lang w:val="sv-SE"/>
        </w:rPr>
        <w:t xml:space="preserve"> </w:t>
      </w:r>
      <w:r w:rsidR="004C2643">
        <w:rPr>
          <w:rFonts w:ascii="Times New Roman" w:hAnsi="Times New Roman"/>
          <w:sz w:val="24"/>
          <w:szCs w:val="24"/>
          <w:lang w:val="sv-SE"/>
        </w:rPr>
        <w:t xml:space="preserve">pembesaran organ </w:t>
      </w:r>
      <w:r>
        <w:rPr>
          <w:rFonts w:ascii="Times New Roman" w:hAnsi="Times New Roman"/>
          <w:sz w:val="24"/>
          <w:szCs w:val="24"/>
          <w:lang w:val="sv-SE"/>
        </w:rPr>
        <w:t xml:space="preserve">sel adipositi sebagai akibat proses lipogenik di jaringan lemak putih. Apabila kondisi tersebut berkelanjutan, berdampak saluran pembuluh darah mengalami penyempitan oleh lemak sehingga terjadi peningkatan tekanan darah </w:t>
      </w:r>
      <w:r>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{"citationItems":[{"id":"ITEM-1","itemData":{"DOI":"10.25182/jigd.2023.2.3.199-206","abstract":"Tujuan penelitian adalah untuk mengetahui hubungan asupan protein, serat dan natrium dengan kejadian hipertensi pada dewasa pertengahan 45-59 tahun (middle age) di Desa Palung Raya Kecamatan Tambang. Jenis penelitian adalah penelitian kuantitatif dengan desain cross sectional yaitu dimana variabel independen (asupan protein, serat dan natrium) dan variabel dependen (hipertensi) diteliti secara bersamaan. Penelitian dilakukan pada bulan Maret-Mei 2023. Populasi pada penelitian ini sebanyak 143 orang dengan jumlah sampel 65 masyarakat usia 45-59 tahun yang dipilih secara random sampling. Pengumpulan data menggunakan kuesioner food recall 2x24 jam. Analisis data yang digunakan adalah univariat dan bivariat dengan uji Chi Square. Hasil analisa univariat diperoleh 63,1% responden memiliki asupan protein lebih, 55,4% responden memiliki asupan serat kurang, 55,4% responden memiliki asupan natrium tidak baik dan 43,1% responden menderita hipertensi. Hasil uji Chi Square menunjukkan ada hubungan antara asupan protein, serat dan natrium (p=0,000) dengan kejadian hipertensi pada dewasa pertengahan 45-59 tahun (middle age) di Desa Palung Raya, Kecamatan Tambang. Kesimpulan terdapat hubungan yang signifikan antara asupan protein, serat dan natrium dengan kejadian hipertensi pada dewasa pertengahan 45-59 tahun (middle age) di Desa Palung Raya Kecamatan Tambang. Berdasarkan penelitian ini diharapkan responden dapat meningkatkan asupan protein nabati serta asupan sayur dan buah.","author":[{"dropping-particle":"","family":"Fitri","given":"Desli Yulia","non-dropping-particle":"","parse-names":false,"suffix":""},{"dropping-particle":"","family":"Puteri","given":"Ade Dita","non-dropping-particle":"","parse-names":false,"suffix":""},{"dropping-particle":"","family":"Widawati","given":"","non-dropping-particle":"","parse-names":false,"suffix":""}],"container-title":"Jurnal Ilmu Gizi dan Dietetik","id":"ITEM-1","issue":"3","issued":{"date-parts":[["2023"]]},"page":"199-206","title":"Asupan Protein, Serat, Natrium, dan Hipertensi pada Dewasa Pertengahan 45-59 Tahun (Middle Age) di Desa Palung Raya, Kampar, Riau","type":"article-journal","volume":"2"},"uris":["http://www.mendeley.com/documents/?uuid=d4166f24-4959-41b2-ab37-2233a060a574"]}],"mendeley":{"formattedCitation":"(Fitri, Puteri and Widawati, 2023)","manualFormatting":"(Fitri, Puteri &amp; Widawati, 2023)","plainTextFormattedCitation":"(Fitri, Puteri and Widawati, 2023)","previouslyFormattedCitation":"(Fitri, Puteri and Widawati, 2023)"},"properties":{"noteIndex":0},"schema":"https://github.com/citation-style-language/schema/raw/master/csl-citation.json"}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(Fitri, Puteri </w:t>
      </w:r>
      <w:r w:rsidR="00243C4A">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Widawati, 2023)</w:t>
      </w:r>
      <w:r>
        <w:rPr>
          <w:rFonts w:ascii="Times New Roman" w:hAnsi="Times New Roman"/>
          <w:sz w:val="24"/>
          <w:szCs w:val="24"/>
          <w:lang w:val="sv-SE"/>
        </w:rPr>
        <w:fldChar w:fldCharType="end"/>
      </w:r>
      <w:r>
        <w:rPr>
          <w:rFonts w:ascii="Times New Roman" w:hAnsi="Times New Roman"/>
          <w:sz w:val="24"/>
          <w:szCs w:val="24"/>
          <w:lang w:val="sv-SE"/>
        </w:rPr>
        <w:t>. Wati</w:t>
      </w:r>
      <w:r w:rsidR="00243C4A">
        <w:rPr>
          <w:rFonts w:ascii="Times New Roman" w:hAnsi="Times New Roman"/>
          <w:sz w:val="24"/>
          <w:szCs w:val="24"/>
          <w:lang w:val="sv-SE"/>
        </w:rPr>
        <w:t xml:space="preserve"> </w:t>
      </w:r>
      <w:r w:rsidR="00243C4A">
        <w:rPr>
          <w:rFonts w:ascii="Times New Roman" w:hAnsi="Times New Roman"/>
          <w:i/>
          <w:iCs/>
          <w:sz w:val="24"/>
          <w:szCs w:val="24"/>
          <w:lang w:val="sv-SE"/>
        </w:rPr>
        <w:t>et al.,</w:t>
      </w:r>
      <w:r>
        <w:rPr>
          <w:rFonts w:ascii="Times New Roman" w:hAnsi="Times New Roman"/>
          <w:sz w:val="24"/>
          <w:szCs w:val="24"/>
          <w:lang w:val="sv-SE"/>
        </w:rPr>
        <w:t xml:space="preserve"> (2023) </w:t>
      </w:r>
      <w:r w:rsidR="004C2643">
        <w:rPr>
          <w:rFonts w:ascii="Times New Roman" w:hAnsi="Times New Roman"/>
          <w:sz w:val="24"/>
          <w:szCs w:val="24"/>
          <w:lang w:val="sv-SE"/>
        </w:rPr>
        <w:t xml:space="preserve">menyatakan </w:t>
      </w:r>
      <w:r>
        <w:rPr>
          <w:rFonts w:ascii="Times New Roman" w:hAnsi="Times New Roman"/>
          <w:sz w:val="24"/>
          <w:szCs w:val="24"/>
          <w:lang w:val="sv-SE"/>
        </w:rPr>
        <w:t xml:space="preserve">terdapat kecenderungan kenaikan tekanan darah sistolik </w:t>
      </w:r>
      <w:r w:rsidR="00ED5070">
        <w:rPr>
          <w:rFonts w:ascii="Times New Roman" w:hAnsi="Times New Roman"/>
          <w:sz w:val="24"/>
          <w:szCs w:val="24"/>
          <w:lang w:val="sv-SE"/>
        </w:rPr>
        <w:t xml:space="preserve">seiring dengan </w:t>
      </w:r>
      <w:r w:rsidR="004C2643">
        <w:rPr>
          <w:rFonts w:ascii="Times New Roman" w:hAnsi="Times New Roman"/>
          <w:sz w:val="24"/>
          <w:szCs w:val="24"/>
          <w:lang w:val="sv-SE"/>
        </w:rPr>
        <w:t xml:space="preserve">jumlah </w:t>
      </w:r>
      <w:r w:rsidR="00ED5070">
        <w:rPr>
          <w:rFonts w:ascii="Times New Roman" w:hAnsi="Times New Roman"/>
          <w:sz w:val="24"/>
          <w:szCs w:val="24"/>
          <w:lang w:val="sv-SE"/>
        </w:rPr>
        <w:t xml:space="preserve">asupan natrium pada individu, tetapi kecenderungan tersebut tidak nampak pada tekanan darah diastolik. </w:t>
      </w:r>
      <w:r w:rsidR="00ED5070">
        <w:rPr>
          <w:rFonts w:ascii="Times New Roman" w:hAnsi="Times New Roman"/>
          <w:sz w:val="24"/>
          <w:szCs w:val="24"/>
          <w:lang w:val="sv-SE"/>
        </w:rPr>
        <w:lastRenderedPageBreak/>
        <w:t xml:space="preserve">Walaupun demikian, hasil uji statistik menunjukkan bahwa tidak terdapat hubungan yang signifkan antara asupan natrium dengan tekanan darah. Kondisi tersebut disebabkan oleh asupan natrium pada pasien hipertensi telah sesuai dengan anjuran diet DASH, rata-rata asupan natrium pada pasien sekitar 1473,67 mg/hari </w:t>
      </w:r>
      <w:r w:rsidR="00ED5070">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{"citationItems":[{"id":"ITEM-1","itemData":{"DOI":"10.31290/nj.v2i2.3956","abstract":"Latar belakang: Faktor penyebab hipertensi dibedakan menjadi dapat dikontrol dan tidak dapat \ndikontrol, faktor hipertensi yang tidak dapat dikontrol antara lain usia, jenis kelamin, dan genetik atau \nriwayat keluarga serta faktor yang dapat dikontrol antara lain konsumsi natrium, kalium, karbohidrat, \nprotein, lemak, kopi, alkohol, kebiasaan merokok, obesitas atau kegemukan, aktivitas fisik, kontrasepsi \noral, pendidikan, dan faktor stress. Tujuan: Penelitian ini bertujuan untuk mengetahui hubungan antara \nasupan natrium, karbohidrat, protein, dan lemak dengan tekanan darah pada penderita hipertensi. \nMetode: Penelitian ini menggunakan desain cross-sectional. Metode pengambilan sampel yang \ndigunakan adalah purposive sampling dengan kriteria inklusi dan eksklusi yang telah ditetapkan. \nPengambilan data antropometri dan tekanan darah dilakukan pengukuran langsung yang dibantu oleh \nenumerator, yaitu bidan dan kader posyandu, sedangkan pengambilan data asupan makan dilakukan \nmelalui wawancara langsung dengan pasien dengan metode food recall 2x24 jam. Data kemudian diuji \nnormalitas dengan uji kolmogorov smirnov. Analisa data yang digunakan menggunakan uji statistik \nkorelasi pearson. Penelitian ini dilakukan di Posyandu Jago 4 dan dilaksanakan pada tanggal 12-28 Mei \n2023. Hasil: Diperoleh sampel sebanyak 10 orang. Hasil uji korelasi pearson pada asupan natrium \ndiperoleh nilai p=0,624, asupan karbohidrat p=0,445, asupan protein p=0,800, dan asupan lemak \np=0,530. Meskipun pada uji SPSS menunjukkan tidak terdapat hubungan yang signifikan tetapi terdapat \nkecenderungan, dimana semakin meningkat konsumsi natrium, karbohidrat, dan lemak maka terjadi \npeningkatan tekanan darah serta asupan protein yang meningkat tekanan darah cenderung turun hingga \nnormal. Simpulan: Tidak terdapat hubungan yang signifikan antara asupan natrium, karbohidrat, protein, \ndan lemak dengan tekanan darah pada penderita hipertensi. Hal ini dapat dikarenakan sampel hanya 10 \nsehingga kurang menggambarkan keadaan sesungguhnya","author":[{"dropping-particle":"","family":"Wati","given":"Hindun Hikmah","non-dropping-particle":"","parse-names":false,"suffix":""},{"dropping-particle":"","family":"Sutjiati","given":"Endang","non-dropping-particle":"","parse-names":false,"suffix":""},{"dropping-particle":"","family":"Adelina","given":"Rany","non-dropping-particle":"","parse-names":false,"suffix":""}],"container-title":"Nutriture Journal","id":"ITEM-1","issue":"2","issued":{"date-parts":[["2023"]]},"page":"114","title":"Hubungan Asupan Natrium, Karbohidrat, Protein, dan Lemak dengan Tekanan Darah pada Penderita Hipertensi","type":"article-journal","volume":"2"},"uris":["http://www.mendeley.com/documents/?uuid=27ecefdc-89da-4da1-97dc-fe596e0ba9f8"]}],"mendeley":{"formattedCitation":"(Wati, Sutjiati and Adelina, 2023)","manualFormatting":"(Wati, Sutjiati &amp; Adelina, 2023)","plainTextFormattedCitation":"(Wati, Sutjiati and Adelina, 2023)","previouslyFormattedCitation":"(Wati, Sutjiati and Adelina, 2023)"},"properties":{"noteIndex":0},"schema":"https://github.com/citation-style-language/schema/raw/master/csl-citation.json"}</w:instrText>
      </w:r>
      <w:r w:rsidR="00ED5070">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(Wati, Sutjiati </w:t>
      </w:r>
      <w:r w:rsidR="00243C4A">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Adelina, 2023)</w:t>
      </w:r>
      <w:r w:rsidR="00ED5070">
        <w:rPr>
          <w:rFonts w:ascii="Times New Roman" w:hAnsi="Times New Roman"/>
          <w:sz w:val="24"/>
          <w:szCs w:val="24"/>
          <w:lang w:val="sv-SE"/>
        </w:rPr>
        <w:fldChar w:fldCharType="end"/>
      </w:r>
      <w:r w:rsidR="00ED5070">
        <w:rPr>
          <w:rFonts w:ascii="Times New Roman" w:hAnsi="Times New Roman"/>
          <w:sz w:val="24"/>
          <w:szCs w:val="24"/>
          <w:lang w:val="sv-SE"/>
        </w:rPr>
        <w:t>.</w:t>
      </w:r>
    </w:p>
    <w:p w14:paraId="3300B404" w14:textId="68A5DB11" w:rsidR="005F2FDC" w:rsidRDefault="005F2FDC" w:rsidP="005F2FDC">
      <w:pPr>
        <w:spacing w:after="0" w:line="360" w:lineRule="auto"/>
        <w:ind w:firstLine="720"/>
        <w:jc w:val="both"/>
        <w:rPr>
          <w:rFonts w:ascii="Times New Roman" w:hAnsi="Times New Roman"/>
          <w:sz w:val="24"/>
          <w:szCs w:val="24"/>
          <w:lang w:val="sv-SE"/>
        </w:rPr>
      </w:pPr>
      <w:r w:rsidRPr="003E057B">
        <w:rPr>
          <w:rFonts w:ascii="Times New Roman" w:hAnsi="Times New Roman"/>
          <w:sz w:val="24"/>
          <w:szCs w:val="24"/>
          <w:lang w:val="sv-SE"/>
        </w:rPr>
        <w:t xml:space="preserve">Asupan rendah serat dapat menjadi penyebab </w:t>
      </w:r>
      <w:r w:rsidR="00CF02B5">
        <w:rPr>
          <w:rFonts w:ascii="Times New Roman" w:hAnsi="Times New Roman"/>
          <w:sz w:val="24"/>
          <w:szCs w:val="24"/>
          <w:lang w:val="sv-SE"/>
        </w:rPr>
        <w:t xml:space="preserve">penurunan </w:t>
      </w:r>
      <w:r w:rsidRPr="003E057B">
        <w:rPr>
          <w:rFonts w:ascii="Times New Roman" w:hAnsi="Times New Roman"/>
          <w:sz w:val="24"/>
          <w:szCs w:val="24"/>
          <w:lang w:val="sv-SE"/>
        </w:rPr>
        <w:t xml:space="preserve">ekskresi asam empedu pada feses, berakibat pada reabsorpsi kolesterol lebih banyak dari empedu. Kolesterol yang tersebar banyak dalam pembuluh darah akan menghambat peredaran darah, yang berdampak pada tekanan darah meningkat </w:t>
      </w:r>
      <w:r w:rsidRPr="003E057B">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{"citationItems":[{"id":"ITEM-1","itemData":{"DOI":"10.25182/jigd.2023.2.3.199-206","abstract":"Tujuan penelitian adalah untuk mengetahui hubungan asupan protein, serat dan natrium dengan kejadian hipertensi pada dewasa pertengahan 45-59 tahun (middle age) di Desa Palung Raya Kecamatan Tambang. Jenis penelitian adalah penelitian kuantitatif dengan desain cross sectional yaitu dimana variabel independen (asupan protein, serat dan natrium) dan variabel dependen (hipertensi) diteliti secara bersamaan. Penelitian dilakukan pada bulan Maret-Mei 2023. Populasi pada penelitian ini sebanyak 143 orang dengan jumlah sampel 65 masyarakat usia 45-59 tahun yang dipilih secara random sampling. Pengumpulan data menggunakan kuesioner food recall 2x24 jam. Analisis data yang digunakan adalah univariat dan bivariat dengan uji Chi Square. Hasil analisa univariat diperoleh 63,1% responden memiliki asupan protein lebih, 55,4% responden memiliki asupan serat kurang, 55,4% responden memiliki asupan natrium tidak baik dan 43,1% responden menderita hipertensi. Hasil uji Chi Square menunjukkan ada hubungan antara asupan protein, serat dan natrium (p=0,000) dengan kejadian hipertensi pada dewasa pertengahan 45-59 tahun (middle age) di Desa Palung Raya, Kecamatan Tambang. Kesimpulan terdapat hubungan yang signifikan antara asupan protein, serat dan natrium dengan kejadian hipertensi pada dewasa pertengahan 45-59 tahun (middle age) di Desa Palung Raya Kecamatan Tambang. Berdasarkan penelitian ini diharapkan responden dapat meningkatkan asupan protein nabati serta asupan sayur dan buah.","author":[{"dropping-particle":"","family":"Fitri","given":"Desli Yulia","non-dropping-particle":"","parse-names":false,"suffix":""},{"dropping-particle":"","family":"Puteri","given":"Ade Dita","non-dropping-particle":"","parse-names":false,"suffix":""},{"dropping-particle":"","family":"Widawati","given":"","non-dropping-particle":"","parse-names":false,"suffix":""}],"container-title":"Jurnal Ilmu Gizi dan Dietetik","id":"ITEM-1","issue":"3","issued":{"date-parts":[["2023"]]},"page":"199-206","title":"Asupan Protein, Serat, Natrium, dan Hipertensi pada Dewasa Pertengahan 45-59 Tahun (Middle Age) di Desa Palung Raya, Kampar, Riau","type":"article-journal","volume":"2"},"uris":["http://www.mendeley.com/documents/?uuid=d4166f24-4959-41b2-ab37-2233a060a574"]}],"mendeley":{"formattedCitation":"(Fitri, Puteri and Widawati, 2023)","manualFormatting":"(Fitri, Puteri &amp; Widawati, 2023)","plainTextFormattedCitation":"(Fitri, Puteri and Widawati, 2023)","previouslyFormattedCitation":"(Fitri, Puteri and Widawati, 2023)"},"properties":{"noteIndex":0},"schema":"https://github.com/citation-style-language/schema/raw/master/csl-citation.json"}</w:instrText>
      </w:r>
      <w:r w:rsidRPr="003E057B">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(Fitri, Puteri </w:t>
      </w:r>
      <w:r w:rsidR="00243C4A">
        <w:rPr>
          <w:rFonts w:ascii="Times New Roman" w:hAnsi="Times New Roman"/>
          <w:noProof/>
          <w:sz w:val="24"/>
          <w:szCs w:val="24"/>
          <w:lang w:val="sv-SE"/>
        </w:rPr>
        <w:t xml:space="preserve">&amp; </w:t>
      </w:r>
      <w:r w:rsidR="000251CC" w:rsidRPr="000251CC">
        <w:rPr>
          <w:rFonts w:ascii="Times New Roman" w:hAnsi="Times New Roman"/>
          <w:noProof/>
          <w:sz w:val="24"/>
          <w:szCs w:val="24"/>
          <w:lang w:val="sv-SE"/>
        </w:rPr>
        <w:t>Widawati, 2023)</w:t>
      </w:r>
      <w:r w:rsidRPr="003E057B">
        <w:rPr>
          <w:rFonts w:ascii="Times New Roman" w:hAnsi="Times New Roman"/>
          <w:sz w:val="24"/>
          <w:szCs w:val="24"/>
          <w:lang w:val="sv-SE"/>
        </w:rPr>
        <w:fldChar w:fldCharType="end"/>
      </w:r>
      <w:r w:rsidRPr="003E057B">
        <w:rPr>
          <w:rFonts w:ascii="Times New Roman" w:hAnsi="Times New Roman"/>
          <w:sz w:val="24"/>
          <w:szCs w:val="24"/>
          <w:lang w:val="sv-SE"/>
        </w:rPr>
        <w:t>. Sejalan dengan peneltian Yuriah</w:t>
      </w:r>
      <w:r w:rsidR="00243C4A">
        <w:rPr>
          <w:rFonts w:ascii="Times New Roman" w:hAnsi="Times New Roman"/>
          <w:sz w:val="24"/>
          <w:szCs w:val="24"/>
          <w:lang w:val="sv-SE"/>
        </w:rPr>
        <w:t xml:space="preserve"> </w:t>
      </w:r>
      <w:r w:rsidR="00243C4A">
        <w:rPr>
          <w:rFonts w:ascii="Times New Roman" w:hAnsi="Times New Roman"/>
          <w:i/>
          <w:iCs/>
          <w:sz w:val="24"/>
          <w:szCs w:val="24"/>
          <w:lang w:val="sv-SE"/>
        </w:rPr>
        <w:t>et al.,</w:t>
      </w:r>
      <w:r w:rsidRPr="003E057B">
        <w:rPr>
          <w:rFonts w:ascii="Times New Roman" w:hAnsi="Times New Roman"/>
          <w:sz w:val="24"/>
          <w:szCs w:val="24"/>
          <w:lang w:val="sv-SE"/>
        </w:rPr>
        <w:t xml:space="preserve"> (2019) terdapat hubungan antara asupan serat dengan tekanan darah pada pasien Hipertensi di Puskesmas Gondokusuman I Yogyakarta.</w:t>
      </w:r>
    </w:p>
    <w:p w14:paraId="6E4C69C6" w14:textId="0646C061" w:rsidR="00672B92" w:rsidRDefault="008E6B96" w:rsidP="00672B92">
      <w:pPr>
        <w:spacing w:after="0" w:line="360" w:lineRule="auto"/>
        <w:ind w:firstLine="720"/>
        <w:jc w:val="both"/>
        <w:rPr>
          <w:rFonts w:ascii="Times New Roman" w:hAnsi="Times New Roman"/>
          <w:sz w:val="24"/>
          <w:szCs w:val="24"/>
          <w:lang w:val="sv-SE"/>
        </w:rPr>
      </w:pPr>
      <w:r>
        <w:rPr>
          <w:rFonts w:ascii="Times New Roman" w:hAnsi="Times New Roman"/>
          <w:sz w:val="24"/>
          <w:szCs w:val="24"/>
          <w:lang w:val="sv-SE"/>
        </w:rPr>
        <w:t>Adapun upaya yang dilakukan untuk menurunkan tekanan darah pada penderita hipertensi yaitu diet rendah garam, diet tinggi sera</w:t>
      </w:r>
      <w:r w:rsidR="00A315D3">
        <w:rPr>
          <w:rFonts w:ascii="Times New Roman" w:hAnsi="Times New Roman"/>
          <w:sz w:val="24"/>
          <w:szCs w:val="24"/>
          <w:lang w:val="sv-SE"/>
        </w:rPr>
        <w:t>t</w:t>
      </w:r>
      <w:r>
        <w:rPr>
          <w:rFonts w:ascii="Times New Roman" w:hAnsi="Times New Roman"/>
          <w:sz w:val="24"/>
          <w:szCs w:val="24"/>
          <w:lang w:val="sv-SE"/>
        </w:rPr>
        <w:t>, dan diet rendah energi bagi penderita dengan obesitas. Penderita dianjurkan banyak mengkonsumsi sayuran, buah-buahan, mengurangi asupan garam (natrium), dan makanan rendah lemak</w:t>
      </w:r>
      <w:r w:rsidR="00C254D5">
        <w:rPr>
          <w:rFonts w:ascii="Times New Roman" w:hAnsi="Times New Roman"/>
          <w:sz w:val="24"/>
          <w:szCs w:val="24"/>
          <w:lang w:val="sv-SE"/>
        </w:rPr>
        <w:t>. Upaya lainnya ialah diharapkan penderita hipertensi meningkatkan pengetahuan dan memiliki sikap kepatuhan sehingga dapat menyesuaikan diet penatalaksa</w:t>
      </w:r>
      <w:r w:rsidR="00A315D3">
        <w:rPr>
          <w:rFonts w:ascii="Times New Roman" w:hAnsi="Times New Roman"/>
          <w:sz w:val="24"/>
          <w:szCs w:val="24"/>
          <w:lang w:val="sv-SE"/>
        </w:rPr>
        <w:t>na</w:t>
      </w:r>
      <w:r w:rsidR="00C254D5">
        <w:rPr>
          <w:rFonts w:ascii="Times New Roman" w:hAnsi="Times New Roman"/>
          <w:sz w:val="24"/>
          <w:szCs w:val="24"/>
          <w:lang w:val="sv-SE"/>
        </w:rPr>
        <w:t xml:space="preserve">an hipertensi dalam kehidupan sehari-hari </w:t>
      </w:r>
      <w:r w:rsidR="00C254D5">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{"citationItems":[{"id":"ITEM-1","itemData":{"abstract":"Hipertensi merupakan faktor risiko utama dari perkembangan (penyebab) penyakit jantung dan stroke. Penyakit hipertensi juga biasa disebut sebagai the silent disease karena tidak terdapat tanda-tanda yang dapat dilihat dari luar. Berdasarkan hasil studi pendahuluan yang dilakukan di puskesmas kecamatan bangkalan didapatkan hasil angka kejadian hipertensi selama tahun 2019, terhitung sejak bulan Januari sampai dengan Agustus ada sebanyak 552 pasien hipertensi di puskesmas kecamatan bangkalan.Metode penelitian ini bersifat analitik dengan pendekatan cross sectional. Variabel independen diet tinggi serat sedangkan variable dependen derajat hipertensi. Jumlah populasinya 57 responden, sampel penelitianya adalah 50responden. Pengambilan sampelmenggunakan simple random sampling, instrumen yang digunakan adalah kuesioner diet tinggi serat dan lembar observasi. Uji statistik yang digunakan Spearman Rank dengan nilai kemaknaan α 0,05.Hasil penelitian menunjukkan diet tinggi serat cukup dengan drajat hipertensi berat. Hasil uji statistik menunjukkan nilai p value (0,001) &lt; α (0,05) artinya hubungan antara diet tinggi serat dengan derajat hipertensi pada lansia diwilayah kerja Puskesmas Bangkalan.Berdasarkan hasil penelitian , disarankan untuk pasien yang menderita hipertensi agar mengkonsumsi makanan tinggi serat secara teratur, supaya hipertensi tidak menjadi kronis dan dapat menurunkan derajat hipertensi.","author":[{"dropping-particle":"","family":"Lutfi","given":"Mohammad","non-dropping-particle":"","parse-names":false,"suffix":""},{"dropping-particle":"","family":"Fauziyah","given":"Luluk J.","non-dropping-particle":"","parse-names":false,"suffix":""},{"dropping-particle":"","family":"Abdillah","given":"Alvin","non-dropping-particle":"","parse-names":false,"suffix":""}],"container-title":"Jurnal Ilmiah Ilmu Keperawatan","id":"ITEM-1","issue":"2","issued":{"date-parts":[["2020"]]},"page":"1-9","title":"Hubungan antara Diet Tinggi Serat dengan Derajat Hipertensi pada Lansia di Wilayah Kerja Puskesmas Kecamatan Bangkalan","type":"article-journal","volume":"11"},"uris":["http://www.mendeley.com/documents/?uuid=35198d48-93d4-462e-85fd-8f4a65d01745"]}],"mendeley":{"formattedCitation":"(Lutfi, Fauziyah and Abdillah, 2020)","plainTextFormattedCitation":"(Lutfi, Fauziyah and Abdillah, 2020)","previouslyFormattedCitation":"(Lutfi, Fauziyah and Abdillah, 2020)"},"properties":{"noteIndex":0},"schema":"https://github.com/citation-style-language/schema/raw/master/csl-citation.json"}</w:instrText>
      </w:r>
      <w:r w:rsidR="00C254D5">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(Lutfi, Fauziyah </w:t>
      </w:r>
      <w:r w:rsidR="00B314E7">
        <w:rPr>
          <w:rFonts w:ascii="Times New Roman" w:hAnsi="Times New Roman"/>
          <w:noProof/>
          <w:sz w:val="24"/>
          <w:szCs w:val="24"/>
          <w:lang w:val="sv-SE"/>
        </w:rPr>
        <w:t xml:space="preserve">&amp; </w:t>
      </w:r>
      <w:r w:rsidR="000251CC" w:rsidRPr="000251CC">
        <w:rPr>
          <w:rFonts w:ascii="Times New Roman" w:hAnsi="Times New Roman"/>
          <w:noProof/>
          <w:sz w:val="24"/>
          <w:szCs w:val="24"/>
          <w:lang w:val="sv-SE"/>
        </w:rPr>
        <w:t>Abdillah, 2020)</w:t>
      </w:r>
      <w:r w:rsidR="00C254D5">
        <w:rPr>
          <w:rFonts w:ascii="Times New Roman" w:hAnsi="Times New Roman"/>
          <w:sz w:val="24"/>
          <w:szCs w:val="24"/>
          <w:lang w:val="sv-SE"/>
        </w:rPr>
        <w:fldChar w:fldCharType="end"/>
      </w:r>
      <w:r w:rsidR="00C254D5">
        <w:rPr>
          <w:rFonts w:ascii="Times New Roman" w:hAnsi="Times New Roman"/>
          <w:sz w:val="24"/>
          <w:szCs w:val="24"/>
          <w:lang w:val="sv-SE"/>
        </w:rPr>
        <w:t>.</w:t>
      </w:r>
    </w:p>
    <w:p w14:paraId="4E43217C" w14:textId="4F92CCAD" w:rsidR="005F2FDC" w:rsidRDefault="005F2FDC" w:rsidP="00672B92">
      <w:pPr>
        <w:spacing w:after="0" w:line="360" w:lineRule="auto"/>
        <w:ind w:firstLine="720"/>
        <w:jc w:val="both"/>
        <w:rPr>
          <w:rFonts w:ascii="Times New Roman" w:hAnsi="Times New Roman"/>
          <w:sz w:val="24"/>
          <w:szCs w:val="24"/>
          <w:lang w:val="sv-SE"/>
        </w:rPr>
      </w:pPr>
      <w:r>
        <w:rPr>
          <w:rFonts w:ascii="Times New Roman" w:hAnsi="Times New Roman"/>
          <w:sz w:val="24"/>
          <w:szCs w:val="24"/>
          <w:lang w:val="sv-SE"/>
        </w:rPr>
        <w:t xml:space="preserve">Kenaikan tekanan darah dapat dikontrol dengan konsumsi sayur dan buah. Sayur-mayur dan buah-buahan mengandung serat baik untuk tubuh. Penerapan diet tinggi serat setiap hari dapat membuat kenyang bertahan lebih lama karena </w:t>
      </w:r>
      <w:r w:rsidR="00132856">
        <w:rPr>
          <w:rFonts w:ascii="Times New Roman" w:hAnsi="Times New Roman"/>
          <w:sz w:val="24"/>
          <w:szCs w:val="24"/>
          <w:lang w:val="sv-SE"/>
        </w:rPr>
        <w:t xml:space="preserve">penyerapan air dan konsumsi energi turun dengan cara menurunkan konsentrasi lemak dan gula dalam darah </w:t>
      </w:r>
      <w:r w:rsidR="00132856">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{"citationItems":[{"id":"ITEM-1","itemData":{"abstract":"Hipertensi merupakan faktor risiko utama dari perkembangan (penyebab) penyakit jantung dan stroke. Penyakit hipertensi juga biasa disebut sebagai the silent disease karena tidak terdapat tanda-tanda yang dapat dilihat dari luar. Berdasarkan hasil studi pendahuluan yang dilakukan di puskesmas kecamatan bangkalan didapatkan hasil angka kejadian hipertensi selama tahun 2019, terhitung sejak bulan Januari sampai dengan Agustus ada sebanyak 552 pasien hipertensi di puskesmas kecamatan bangkalan.Metode penelitian ini bersifat analitik dengan pendekatan cross sectional. Variabel independen diet tinggi serat sedangkan variable dependen derajat hipertensi. Jumlah populasinya 57 responden, sampel penelitianya adalah 50responden. Pengambilan sampelmenggunakan simple random sampling, instrumen yang digunakan adalah kuesioner diet tinggi serat dan lembar observasi. Uji statistik yang digunakan Spearman Rank dengan nilai kemaknaan α 0,05.Hasil penelitian menunjukkan diet tinggi serat cukup dengan drajat hipertensi berat. Hasil uji statistik menunjukkan nilai p value (0,001) &lt; α (0,05) artinya hubungan antara diet tinggi serat dengan derajat hipertensi pada lansia diwilayah kerja Puskesmas Bangkalan.Berdasarkan hasil penelitian , disarankan untuk pasien yang menderita hipertensi agar mengkonsumsi makanan tinggi serat secara teratur, supaya hipertensi tidak menjadi kronis dan dapat menurunkan derajat hipertensi.","author":[{"dropping-particle":"","family":"Lutfi","given":"Mohammad","non-dropping-particle":"","parse-names":false,"suffix":""},{"dropping-particle":"","family":"Fauziyah","given":"Luluk J.","non-dropping-particle":"","parse-names":false,"suffix":""},{"dropping-particle":"","family":"Abdillah","given":"Alvin","non-dropping-particle":"","parse-names":false,"suffix":""}],"container-title":"Jurnal Ilmiah Ilmu Keperawatan","id":"ITEM-1","issue":"2","issued":{"date-parts":[["2020"]]},"page":"1-9","title":"Hubungan antara Diet Tinggi Serat dengan Derajat Hipertensi pada Lansia di Wilayah Kerja Puskesmas Kecamatan Bangkalan","type":"article-journal","volume":"11"},"uris":["http://www.mendeley.com/documents/?uuid=35198d48-93d4-462e-85fd-8f4a65d01745"]}],"mendeley":{"formattedCitation":"(Lutfi, Fauziyah and Abdillah, 2020)","manualFormatting":"(Lutfi, Fauziyah &amp; Abdillah, 2020)","plainTextFormattedCitation":"(Lutfi, Fauziyah and Abdillah, 2020)","previouslyFormattedCitation":"(Lutfi, Fauziyah and Abdillah, 2020)"},"properties":{"noteIndex":0},"schema":"https://github.com/citation-style-language/schema/raw/master/csl-citation.json"}</w:instrText>
      </w:r>
      <w:r w:rsidR="0013285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(Lutfi, Fauziyah </w:t>
      </w:r>
      <w:r w:rsidR="00243C4A">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Abdillah, 2020)</w:t>
      </w:r>
      <w:r w:rsidR="00132856">
        <w:rPr>
          <w:rFonts w:ascii="Times New Roman" w:hAnsi="Times New Roman"/>
          <w:sz w:val="24"/>
          <w:szCs w:val="24"/>
          <w:lang w:val="sv-SE"/>
        </w:rPr>
        <w:fldChar w:fldCharType="end"/>
      </w:r>
      <w:r w:rsidR="00132856">
        <w:rPr>
          <w:rFonts w:ascii="Times New Roman" w:hAnsi="Times New Roman"/>
          <w:sz w:val="24"/>
          <w:szCs w:val="24"/>
          <w:lang w:val="sv-SE"/>
        </w:rPr>
        <w:t xml:space="preserve">. Konsumsi harian serat sekitar 25-30 gram, telah memenuhi kecukupan harian serat individu. Kecukupan asupan serat dapat mengikat asam empedu yang berdampak menurunkan absorpsi lemak dan kolesterol dalam darah, sehingga risiko tekanan darah tinggi menurun. Serat bermanfaat dalam menurunkan tekanan darah sistolik hingga 5,5 mmHg dan diastolik 3 mmHg </w:t>
      </w:r>
      <w:r w:rsidR="00132856">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{"citationItems":[{"id":"ITEM-1","itemData":{"DOI":"10.35842/ilgi.v2i2.103","ISSN":"2580-491X","abstract":"Latar Belakang: Prevalensi hipertensi di Kota Yogyakarta menduduki peringkat kedua. Risiko hipertensi disebabkan beberapa faktor seperti asupan lemak berlebih, asupan serat yang kurang serta mempunyai rasio lingkar pinggang pinggul (RLPP) dalam kategori lebih. Tujuan: Mengetahui hubungan asupan lemak, serat dan RLPP dengan tekanan darah pada pasien hipertensi di Puskesmas Gondokusuman I Yogyakarta. Metode: Jenis penelitian ini adalah observasional analitik dengan rancangan cross sectional. Penelitian dilaksanakan di Puskesmas Gondokusuman I Yogyakarta. Subjek penelitian adalah pasien hipertensi berjumlah 53 pasien. Pengambilan sampel menggunakan purposive sampling. Asupan lemak dan serat diukur dengan menggunakan semi-quantitative food frequency questionaire dan melakukan pengukuran lingkar pinggang pinggul untuk mengetahui RLPP pasien. Data dianalisis menggunakan uji Chi Square dan Fisher’s Exact. Hasil: Ada hubungan asupan lemak, serat dan RLPP dengan tekanan darah pada pasien hipertensi di Puskesmas Gondokusuman I Yogyakarta (p=0,01; p=0,03; p=0,03 secara berurutan). Kesimpulan: Ada hubungan asupan lemak, asupan serat dan RLPP dengan tekanan darah pada pasien hipertensi di Puskesmas Gondokusuman I Yogyakarta.","author":[{"dropping-particle":"","family":"Yuriah","given":"Aas","non-dropping-particle":"","parse-names":false,"suffix":""},{"dropping-particle":"","family":"Astuti","given":"Ari Tri","non-dropping-particle":"","parse-names":false,"suffix":""},{"dropping-particle":"","family":"Inayah","given":"Inayah","non-dropping-particle":"","parse-names":false,"suffix":""}],"container-title":"Ilmu Gizi Indonesia","id":"ITEM-1","issue":"2","issued":{"date-parts":[["2019"]]},"page":"115-124","title":"Hubungan Asupan Lemak, Serat dan Rasio Lingkar Pinggang Pinggul dengan Tekanan Darah Pasien Hipertensi di Puskesmas Gondokusuman I Yogyakarta","type":"article-journal","volume":"2"},"uris":["http://www.mendeley.com/documents/?uuid=f302496b-c013-4109-abbc-e20aa21da480"]}],"mendeley":{"formattedCitation":"(Yuriah, Astuti and Inayah, 2019)","manualFormatting":"(Yuriah, Astuti &amp; Inayah, 2019)","plainTextFormattedCitation":"(Yuriah, Astuti and Inayah, 2019)","previouslyFormattedCitation":"(Yuriah, Astuti and Inayah, 2019)"},"properties":{"noteIndex":0},"schema":"https://github.com/citation-style-language/schema/raw/master/csl-citation.json"}</w:instrText>
      </w:r>
      <w:r w:rsidR="0013285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(Yuriah, Astuti </w:t>
      </w:r>
      <w:r w:rsidR="00243C4A">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Inayah, 2019)</w:t>
      </w:r>
      <w:r w:rsidR="00132856">
        <w:rPr>
          <w:rFonts w:ascii="Times New Roman" w:hAnsi="Times New Roman"/>
          <w:sz w:val="24"/>
          <w:szCs w:val="24"/>
          <w:lang w:val="sv-SE"/>
        </w:rPr>
        <w:fldChar w:fldCharType="end"/>
      </w:r>
      <w:r w:rsidR="00132856">
        <w:rPr>
          <w:rFonts w:ascii="Times New Roman" w:hAnsi="Times New Roman"/>
          <w:sz w:val="24"/>
          <w:szCs w:val="24"/>
          <w:lang w:val="sv-SE"/>
        </w:rPr>
        <w:t>.</w:t>
      </w:r>
    </w:p>
    <w:p w14:paraId="31EF1498" w14:textId="2BB504F6" w:rsidR="00672B92" w:rsidRDefault="00ED5070" w:rsidP="00672B92">
      <w:pPr>
        <w:spacing w:line="360" w:lineRule="auto"/>
        <w:ind w:firstLine="720"/>
        <w:jc w:val="both"/>
        <w:rPr>
          <w:rFonts w:ascii="Times New Roman" w:hAnsi="Times New Roman"/>
          <w:sz w:val="24"/>
          <w:szCs w:val="24"/>
          <w:lang w:val="sv-SE"/>
        </w:rPr>
      </w:pPr>
      <w:r>
        <w:rPr>
          <w:rFonts w:ascii="Times New Roman" w:hAnsi="Times New Roman"/>
          <w:sz w:val="24"/>
          <w:szCs w:val="24"/>
          <w:lang w:val="sv-SE"/>
        </w:rPr>
        <w:lastRenderedPageBreak/>
        <w:t>Menurut Riskesdas tahun 2013, pegawai merupakan salah satu profesi pekerjaan yang kurang menjalankan pola makan sehat</w:t>
      </w:r>
      <w:r w:rsidR="000168DF">
        <w:rPr>
          <w:rFonts w:ascii="Times New Roman" w:hAnsi="Times New Roman"/>
          <w:sz w:val="24"/>
          <w:szCs w:val="24"/>
          <w:lang w:val="sv-SE"/>
        </w:rPr>
        <w:t xml:space="preserve">, selain pola makan yang tidak sehat, pegawai cenderung mengalami kenaikan tekanan darah disebabkan aktivitas kerja yang banyak dihabiskan dengan duduk di depan komputer (perilaku sedentari), sebagai contoh pegawai kantor </w:t>
      </w:r>
      <w:r w:rsidR="000168DF">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{"citationItems":[{"id":"ITEM-1","itemData":{"DOI":"10.14710/jekk.v4i1.4428","abstract":"Background: Hypertension is an increase in arterial blood pressure where systolic blood pressure is ≥140 mmHg or diastolic blood pressure ≥90 mmHg. Hypertension is often called the silent killer because it does not cause symptoms so the treatment is often late. Occupational-related diseases one of which is hypertension. The type of work, work environment, lifestyle and individual characteristics can be a factor of hypertension.Methods: An analytical observational study using a case-control design with 76 samples consisting of 38 cases and 38 controls taken by consecutive sampling. The variables studied were age, gender, family history, type of work, years of work, workload, work schedule, sedentary behavior, coffee drinking habits, and smoking habits. Data were analyzed by bivariate and multivariate with logistic regression method.Results: Significant factors for hypertension were sex (p=0,012; OR adjusted 6,582; 95% CI 1,522-28,456) and the work type (p=0,020; OR adjusted 5,248; 95%CI 1,292-21,316) as risk factors, while sedentary behavior (p=0,030; OR adjusted 0,311; 95% CI 0,108-0,895) as a protective factor. The factors that are not significant at risk are age, family history, years of work, workload, work schedule, coffee drinking habits and smoking habits.Conclusion: Male and structural work type are risk factors, while sedentary behavior ≥ 6 hours/day is a protective factor. Probability at risk of hypertension is 75%.","author":[{"dropping-particle":"","family":"Oktaviarini","given":"Eka","non-dropping-particle":"","parse-names":false,"suffix":""},{"dropping-particle":"","family":"Hadisaputro","given":"Suharyo","non-dropping-particle":"","parse-names":false,"suffix":""},{"dropping-particle":"","family":"Chasani","given":"Shofa","non-dropping-particle":"","parse-names":false,"suffix":""},{"dropping-particle":"","family":"Suwondo","given":"Ari","non-dropping-particle":"","parse-names":false,"suffix":""},{"dropping-particle":"","family":"Setyawan","given":"Henry","non-dropping-particle":"","parse-names":false,"suffix":""}],"container-title":"Jurnal Epidemiologi Kesehatan Komunitas","id":"ITEM-1","issue":"1","issued":{"date-parts":[["2019"]]},"page":"35-44","title":"Beberapa Faktor yang Berisiko terhadap Hipertensi pada Pegawai di Wilayah Perimeter Pelabuhan (Studi Kasus Kontrol di Kantor Kesehatan Pelabuhan Kelas II Semarang)","type":"article-journal","volume":"4"},"uris":["http://www.mendeley.com/documents/?uuid=8a4ee58d-ee54-4f35-ad9b-30660564d99c"]}],"mendeley":{"formattedCitation":"(Oktaviarini &lt;i&gt;et al.&lt;/i&gt;, 2019)","plainTextFormattedCitation":"(Oktaviarini et al., 2019)","previouslyFormattedCitation":"(Oktaviarini &lt;i&gt;et al.&lt;/i&gt;, 2019)"},"properties":{"noteIndex":0},"schema":"https://github.com/citation-style-language/schema/raw/master/csl-citation.json"}</w:instrText>
      </w:r>
      <w:r w:rsidR="000168DF">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(Oktaviarini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2019)</w:t>
      </w:r>
      <w:r w:rsidR="000168DF">
        <w:rPr>
          <w:rFonts w:ascii="Times New Roman" w:hAnsi="Times New Roman"/>
          <w:sz w:val="24"/>
          <w:szCs w:val="24"/>
          <w:lang w:val="sv-SE"/>
        </w:rPr>
        <w:fldChar w:fldCharType="end"/>
      </w:r>
      <w:r w:rsidR="000168DF">
        <w:rPr>
          <w:rFonts w:ascii="Times New Roman" w:hAnsi="Times New Roman"/>
          <w:sz w:val="24"/>
          <w:szCs w:val="24"/>
          <w:lang w:val="sv-SE"/>
        </w:rPr>
        <w:t xml:space="preserve">. </w:t>
      </w:r>
      <w:r w:rsidR="00672B92">
        <w:rPr>
          <w:rFonts w:ascii="Times New Roman" w:hAnsi="Times New Roman"/>
          <w:sz w:val="24"/>
          <w:szCs w:val="24"/>
          <w:lang w:val="sv-SE"/>
        </w:rPr>
        <w:t xml:space="preserve">Berdasarkan permasalahan yang telah diuraikan, peneliti tertarik untuk melakukan penelitian guna mengetahui hubungan asupan natrium dan serat terhadap tekanan darah pada pegawai berusia </w:t>
      </w:r>
      <w:r w:rsidR="004E11D3">
        <w:rPr>
          <w:rFonts w:ascii="Times New Roman" w:hAnsi="Times New Roman"/>
          <w:sz w:val="24"/>
          <w:szCs w:val="24"/>
          <w:lang w:val="sv-SE"/>
        </w:rPr>
        <w:t>30-59</w:t>
      </w:r>
      <w:r w:rsidR="00672B92">
        <w:rPr>
          <w:rFonts w:ascii="Times New Roman" w:hAnsi="Times New Roman"/>
          <w:sz w:val="24"/>
          <w:szCs w:val="24"/>
          <w:lang w:val="sv-SE"/>
        </w:rPr>
        <w:t xml:space="preserve"> tahun di UIN Walisongo Semarang. Penelitian ini berlokasi di UIN Walisongo, karena hipertensi merupakan salah satu penyakit tidak menular yang sangat perlu diperhatikan terutama pada pegawai</w:t>
      </w:r>
      <w:r w:rsidR="0048147E">
        <w:rPr>
          <w:rFonts w:ascii="Times New Roman" w:hAnsi="Times New Roman"/>
          <w:sz w:val="24"/>
          <w:szCs w:val="24"/>
          <w:lang w:val="sv-SE"/>
        </w:rPr>
        <w:t>. Sebab, permasalahan kesehatan dapat menurunkan produktivitas sumber daya manusia.</w:t>
      </w:r>
      <w:r>
        <w:rPr>
          <w:rFonts w:ascii="Times New Roman" w:hAnsi="Times New Roman"/>
          <w:sz w:val="24"/>
          <w:szCs w:val="24"/>
          <w:lang w:val="sv-SE"/>
        </w:rPr>
        <w:t xml:space="preserve"> </w:t>
      </w:r>
    </w:p>
    <w:p w14:paraId="4262A74E" w14:textId="0B1C734D" w:rsidR="00A20CA5" w:rsidRPr="00A20CA5" w:rsidRDefault="00590F8B" w:rsidP="007971D9">
      <w:pPr>
        <w:pStyle w:val="Heading2"/>
        <w:rPr>
          <w:lang w:val="sv-SE"/>
        </w:rPr>
      </w:pPr>
      <w:bookmarkStart w:id="18" w:name="_Toc203298818"/>
      <w:r>
        <w:rPr>
          <w:lang w:val="sv-SE"/>
        </w:rPr>
        <w:t>Rumusan Masalah</w:t>
      </w:r>
      <w:bookmarkEnd w:id="18"/>
    </w:p>
    <w:p w14:paraId="1373DEBD" w14:textId="01A6244C" w:rsidR="00A20CA5" w:rsidRDefault="00A20CA5" w:rsidP="00A20CA5">
      <w:pPr>
        <w:spacing w:line="360" w:lineRule="auto"/>
        <w:ind w:firstLine="720"/>
        <w:jc w:val="both"/>
        <w:rPr>
          <w:rFonts w:ascii="Times New Roman" w:hAnsi="Times New Roman"/>
          <w:sz w:val="24"/>
          <w:szCs w:val="24"/>
          <w:lang w:val="sv-SE"/>
        </w:rPr>
      </w:pPr>
      <w:r>
        <w:rPr>
          <w:rFonts w:ascii="Times New Roman" w:hAnsi="Times New Roman"/>
          <w:sz w:val="24"/>
          <w:szCs w:val="24"/>
          <w:lang w:val="sv-SE"/>
        </w:rPr>
        <w:t>Berdasarkan penjabaran pada latar belakang di atas, maka diperoleh rumusan masalah sebagai berikut:</w:t>
      </w:r>
    </w:p>
    <w:p w14:paraId="5DCB2610" w14:textId="62891D6D" w:rsidR="00A20CA5" w:rsidRDefault="00A20CA5" w:rsidP="007E699B">
      <w:pPr>
        <w:pStyle w:val="ListParagraph"/>
        <w:numPr>
          <w:ilvl w:val="0"/>
          <w:numId w:val="25"/>
        </w:numPr>
        <w:spacing w:line="360" w:lineRule="auto"/>
        <w:ind w:left="426" w:hanging="349"/>
        <w:jc w:val="both"/>
        <w:rPr>
          <w:rFonts w:ascii="Times New Roman" w:hAnsi="Times New Roman"/>
          <w:sz w:val="24"/>
          <w:szCs w:val="24"/>
          <w:lang w:val="sv-SE"/>
        </w:rPr>
      </w:pPr>
      <w:r>
        <w:rPr>
          <w:rFonts w:ascii="Times New Roman" w:hAnsi="Times New Roman"/>
          <w:sz w:val="24"/>
          <w:szCs w:val="24"/>
          <w:lang w:val="sv-SE"/>
        </w:rPr>
        <w:t>Apakah terdapat hubungan asupan natrium dengan tekanan darah</w:t>
      </w:r>
      <w:r w:rsidR="00497DAA">
        <w:rPr>
          <w:rFonts w:ascii="Times New Roman" w:hAnsi="Times New Roman"/>
          <w:sz w:val="24"/>
          <w:szCs w:val="24"/>
          <w:lang w:val="sv-SE"/>
        </w:rPr>
        <w:t xml:space="preserve"> </w:t>
      </w:r>
      <w:r>
        <w:rPr>
          <w:rFonts w:ascii="Times New Roman" w:hAnsi="Times New Roman"/>
          <w:sz w:val="24"/>
          <w:szCs w:val="24"/>
          <w:lang w:val="sv-SE"/>
        </w:rPr>
        <w:t xml:space="preserve">pada pegawai berusia </w:t>
      </w:r>
      <w:r w:rsidR="004E11D3">
        <w:rPr>
          <w:rFonts w:ascii="Times New Roman" w:hAnsi="Times New Roman"/>
          <w:sz w:val="24"/>
          <w:szCs w:val="24"/>
          <w:lang w:val="sv-SE"/>
        </w:rPr>
        <w:t>30-59</w:t>
      </w:r>
      <w:r>
        <w:rPr>
          <w:rFonts w:ascii="Times New Roman" w:hAnsi="Times New Roman"/>
          <w:sz w:val="24"/>
          <w:szCs w:val="24"/>
          <w:lang w:val="sv-SE"/>
        </w:rPr>
        <w:t xml:space="preserve"> tahun di UIN Walisongo Semarang?</w:t>
      </w:r>
    </w:p>
    <w:p w14:paraId="108514D5" w14:textId="413ABD28" w:rsidR="00A20CA5" w:rsidRPr="00A20CA5" w:rsidRDefault="00A20CA5" w:rsidP="007E699B">
      <w:pPr>
        <w:pStyle w:val="ListParagraph"/>
        <w:numPr>
          <w:ilvl w:val="0"/>
          <w:numId w:val="25"/>
        </w:numPr>
        <w:spacing w:line="360" w:lineRule="auto"/>
        <w:ind w:left="426" w:hanging="349"/>
        <w:jc w:val="both"/>
        <w:rPr>
          <w:rFonts w:ascii="Times New Roman" w:hAnsi="Times New Roman"/>
          <w:sz w:val="24"/>
          <w:szCs w:val="24"/>
          <w:lang w:val="sv-SE"/>
        </w:rPr>
      </w:pPr>
      <w:r>
        <w:rPr>
          <w:rFonts w:ascii="Times New Roman" w:hAnsi="Times New Roman"/>
          <w:sz w:val="24"/>
          <w:szCs w:val="24"/>
          <w:lang w:val="sv-SE"/>
        </w:rPr>
        <w:t>Apakah terdapat hubungan asupan serat dengan tekanan darah</w:t>
      </w:r>
      <w:r w:rsidR="00497DAA">
        <w:rPr>
          <w:rFonts w:ascii="Times New Roman" w:hAnsi="Times New Roman"/>
          <w:sz w:val="24"/>
          <w:szCs w:val="24"/>
          <w:lang w:val="sv-SE"/>
        </w:rPr>
        <w:t xml:space="preserve"> </w:t>
      </w:r>
      <w:r>
        <w:rPr>
          <w:rFonts w:ascii="Times New Roman" w:hAnsi="Times New Roman"/>
          <w:sz w:val="24"/>
          <w:szCs w:val="24"/>
          <w:lang w:val="sv-SE"/>
        </w:rPr>
        <w:t xml:space="preserve">pada pegawai berusia </w:t>
      </w:r>
      <w:r w:rsidR="004E11D3">
        <w:rPr>
          <w:rFonts w:ascii="Times New Roman" w:hAnsi="Times New Roman"/>
          <w:sz w:val="24"/>
          <w:szCs w:val="24"/>
          <w:lang w:val="sv-SE"/>
        </w:rPr>
        <w:t>30-59</w:t>
      </w:r>
      <w:r>
        <w:rPr>
          <w:rFonts w:ascii="Times New Roman" w:hAnsi="Times New Roman"/>
          <w:sz w:val="24"/>
          <w:szCs w:val="24"/>
          <w:lang w:val="sv-SE"/>
        </w:rPr>
        <w:t xml:space="preserve"> tahun di UIN Walisongo Semarang?</w:t>
      </w:r>
    </w:p>
    <w:p w14:paraId="6DE78352" w14:textId="1AE12964" w:rsidR="00960F9D" w:rsidRDefault="00960F9D" w:rsidP="007971D9">
      <w:pPr>
        <w:pStyle w:val="Heading2"/>
        <w:rPr>
          <w:lang w:val="sv-SE"/>
        </w:rPr>
      </w:pPr>
      <w:bookmarkStart w:id="19" w:name="_Toc203298819"/>
      <w:r>
        <w:rPr>
          <w:lang w:val="sv-SE"/>
        </w:rPr>
        <w:t>Tujuan Penelitian</w:t>
      </w:r>
      <w:bookmarkEnd w:id="19"/>
    </w:p>
    <w:p w14:paraId="4AFD933B" w14:textId="36D82C14" w:rsidR="00A20CA5" w:rsidRDefault="00A20CA5" w:rsidP="00A20CA5">
      <w:pPr>
        <w:spacing w:line="360" w:lineRule="auto"/>
        <w:jc w:val="both"/>
        <w:rPr>
          <w:rFonts w:ascii="Times New Roman" w:hAnsi="Times New Roman"/>
          <w:sz w:val="24"/>
          <w:szCs w:val="24"/>
          <w:lang w:val="sv-SE"/>
        </w:rPr>
      </w:pPr>
      <w:r>
        <w:rPr>
          <w:rFonts w:ascii="Times New Roman" w:hAnsi="Times New Roman"/>
          <w:sz w:val="24"/>
          <w:szCs w:val="24"/>
          <w:lang w:val="sv-SE"/>
        </w:rPr>
        <w:t>Tujuan dari penelitian ini adalah:</w:t>
      </w:r>
    </w:p>
    <w:p w14:paraId="1E1FD4CF" w14:textId="653E657B" w:rsidR="00A20CA5" w:rsidRDefault="00A20CA5" w:rsidP="007E699B">
      <w:pPr>
        <w:pStyle w:val="ListParagraph"/>
        <w:numPr>
          <w:ilvl w:val="0"/>
          <w:numId w:val="26"/>
        </w:numPr>
        <w:spacing w:line="360" w:lineRule="auto"/>
        <w:jc w:val="both"/>
        <w:rPr>
          <w:rFonts w:ascii="Times New Roman" w:hAnsi="Times New Roman"/>
          <w:sz w:val="24"/>
          <w:szCs w:val="24"/>
          <w:lang w:val="sv-SE"/>
        </w:rPr>
      </w:pPr>
      <w:r>
        <w:rPr>
          <w:rFonts w:ascii="Times New Roman" w:hAnsi="Times New Roman"/>
          <w:sz w:val="24"/>
          <w:szCs w:val="24"/>
          <w:lang w:val="sv-SE"/>
        </w:rPr>
        <w:t xml:space="preserve">Mengetahui adanya hubungan asupan natrium dengan tekanan </w:t>
      </w:r>
      <w:r w:rsidR="007971D9">
        <w:rPr>
          <w:rFonts w:ascii="Times New Roman" w:hAnsi="Times New Roman"/>
          <w:sz w:val="24"/>
          <w:szCs w:val="24"/>
          <w:lang w:val="sv-SE"/>
        </w:rPr>
        <w:t>darah</w:t>
      </w:r>
      <w:r>
        <w:rPr>
          <w:rFonts w:ascii="Times New Roman" w:hAnsi="Times New Roman"/>
          <w:sz w:val="24"/>
          <w:szCs w:val="24"/>
          <w:lang w:val="sv-SE"/>
        </w:rPr>
        <w:t xml:space="preserve"> pada pegawai berusia </w:t>
      </w:r>
      <w:r w:rsidR="00C10F99">
        <w:rPr>
          <w:rFonts w:ascii="Times New Roman" w:hAnsi="Times New Roman"/>
          <w:sz w:val="24"/>
          <w:szCs w:val="24"/>
          <w:lang w:val="sv-SE"/>
        </w:rPr>
        <w:t xml:space="preserve">30-59 </w:t>
      </w:r>
      <w:r>
        <w:rPr>
          <w:rFonts w:ascii="Times New Roman" w:hAnsi="Times New Roman"/>
          <w:sz w:val="24"/>
          <w:szCs w:val="24"/>
          <w:lang w:val="sv-SE"/>
        </w:rPr>
        <w:t>tahun di UIN Walisongo Semarang.</w:t>
      </w:r>
    </w:p>
    <w:p w14:paraId="5C2531FC" w14:textId="08244590" w:rsidR="00132856" w:rsidRPr="00CF02B5" w:rsidRDefault="00A20CA5" w:rsidP="00CF02B5">
      <w:pPr>
        <w:pStyle w:val="ListParagraph"/>
        <w:numPr>
          <w:ilvl w:val="0"/>
          <w:numId w:val="26"/>
        </w:numPr>
        <w:spacing w:line="360" w:lineRule="auto"/>
        <w:jc w:val="both"/>
        <w:rPr>
          <w:rFonts w:ascii="Times New Roman" w:hAnsi="Times New Roman"/>
          <w:sz w:val="24"/>
          <w:szCs w:val="24"/>
          <w:lang w:val="sv-SE"/>
        </w:rPr>
      </w:pPr>
      <w:r>
        <w:rPr>
          <w:rFonts w:ascii="Times New Roman" w:hAnsi="Times New Roman"/>
          <w:sz w:val="24"/>
          <w:szCs w:val="24"/>
          <w:lang w:val="sv-SE"/>
        </w:rPr>
        <w:t xml:space="preserve">Mengetahui adanya hubungan asupan serat dengan tekanan darah pada pegawai berusi </w:t>
      </w:r>
      <w:r w:rsidR="00C10F99">
        <w:rPr>
          <w:rFonts w:ascii="Times New Roman" w:hAnsi="Times New Roman"/>
          <w:sz w:val="24"/>
          <w:szCs w:val="24"/>
          <w:lang w:val="sv-SE"/>
        </w:rPr>
        <w:t>30-59</w:t>
      </w:r>
      <w:r>
        <w:rPr>
          <w:rFonts w:ascii="Times New Roman" w:hAnsi="Times New Roman"/>
          <w:sz w:val="24"/>
          <w:szCs w:val="24"/>
          <w:lang w:val="sv-SE"/>
        </w:rPr>
        <w:t xml:space="preserve"> tahun di UIN Walisongo Semarang.</w:t>
      </w:r>
    </w:p>
    <w:p w14:paraId="0126C00E" w14:textId="77777777" w:rsidR="0031726D" w:rsidRDefault="0031726D">
      <w:pPr>
        <w:rPr>
          <w:rFonts w:ascii="Times New Roman" w:hAnsi="Times New Roman" w:cs="Times New Roman"/>
          <w:b/>
          <w:bCs/>
          <w:sz w:val="24"/>
          <w:szCs w:val="24"/>
          <w:lang w:val="sv-SE"/>
        </w:rPr>
      </w:pPr>
      <w:r>
        <w:rPr>
          <w:lang w:val="sv-SE"/>
        </w:rPr>
        <w:br w:type="page"/>
      </w:r>
    </w:p>
    <w:p w14:paraId="78351C72" w14:textId="2094A265" w:rsidR="00960F9D" w:rsidRDefault="00960F9D" w:rsidP="007971D9">
      <w:pPr>
        <w:pStyle w:val="Heading2"/>
        <w:rPr>
          <w:lang w:val="sv-SE"/>
        </w:rPr>
      </w:pPr>
      <w:bookmarkStart w:id="20" w:name="_Toc203298820"/>
      <w:r>
        <w:rPr>
          <w:lang w:val="sv-SE"/>
        </w:rPr>
        <w:lastRenderedPageBreak/>
        <w:t>Manfaat Hasil Penelitian</w:t>
      </w:r>
      <w:bookmarkEnd w:id="20"/>
    </w:p>
    <w:p w14:paraId="2FF4B77C" w14:textId="20DE5416" w:rsidR="00A20CA5" w:rsidRDefault="00960F9D" w:rsidP="007E699B">
      <w:pPr>
        <w:pStyle w:val="ListParagraph"/>
        <w:numPr>
          <w:ilvl w:val="0"/>
          <w:numId w:val="8"/>
        </w:numPr>
        <w:spacing w:line="360" w:lineRule="auto"/>
        <w:ind w:left="426"/>
        <w:jc w:val="both"/>
        <w:rPr>
          <w:rFonts w:ascii="Times New Roman" w:hAnsi="Times New Roman"/>
          <w:b/>
          <w:bCs/>
          <w:sz w:val="24"/>
          <w:szCs w:val="24"/>
          <w:lang w:val="sv-SE"/>
        </w:rPr>
      </w:pPr>
      <w:r>
        <w:rPr>
          <w:rFonts w:ascii="Times New Roman" w:hAnsi="Times New Roman"/>
          <w:b/>
          <w:bCs/>
          <w:sz w:val="24"/>
          <w:szCs w:val="24"/>
          <w:lang w:val="sv-SE"/>
        </w:rPr>
        <w:t>Manfaat Teoritis</w:t>
      </w:r>
    </w:p>
    <w:p w14:paraId="17D6D5DA" w14:textId="66A94E75" w:rsidR="007971D9" w:rsidRPr="0031726D" w:rsidRDefault="00A20CA5" w:rsidP="0031726D">
      <w:pPr>
        <w:spacing w:line="360" w:lineRule="auto"/>
        <w:ind w:left="425" w:firstLine="720"/>
        <w:jc w:val="both"/>
        <w:rPr>
          <w:rFonts w:ascii="Times New Roman" w:hAnsi="Times New Roman"/>
          <w:sz w:val="24"/>
          <w:szCs w:val="24"/>
          <w:lang w:val="sv-SE"/>
        </w:rPr>
      </w:pPr>
      <w:r>
        <w:rPr>
          <w:rFonts w:ascii="Times New Roman" w:hAnsi="Times New Roman"/>
          <w:sz w:val="24"/>
          <w:szCs w:val="24"/>
          <w:lang w:val="sv-SE"/>
        </w:rPr>
        <w:t>Penelitian ini diharapkan dapat menambah wawasan, pengetahuan, dan informasi sebagai salah satu sumber rujukan untuk penelitian selanjutnya terkait hubungan asupan natrium dan serat terhadap tekanan darah pada kelompok dewasa dengan subjek penelitiannya ialah pegawai di UIN Walisongo.</w:t>
      </w:r>
    </w:p>
    <w:p w14:paraId="38F86189" w14:textId="530C3EEC" w:rsidR="00960F9D" w:rsidRDefault="00960F9D" w:rsidP="007E699B">
      <w:pPr>
        <w:numPr>
          <w:ilvl w:val="0"/>
          <w:numId w:val="8"/>
        </w:numPr>
        <w:spacing w:line="360" w:lineRule="auto"/>
        <w:ind w:left="426"/>
        <w:jc w:val="both"/>
        <w:rPr>
          <w:rFonts w:ascii="Times New Roman" w:hAnsi="Times New Roman"/>
          <w:b/>
          <w:bCs/>
          <w:sz w:val="24"/>
          <w:szCs w:val="24"/>
          <w:lang w:val="sv-SE"/>
        </w:rPr>
      </w:pPr>
      <w:r>
        <w:rPr>
          <w:rFonts w:ascii="Times New Roman" w:hAnsi="Times New Roman"/>
          <w:b/>
          <w:bCs/>
          <w:sz w:val="24"/>
          <w:szCs w:val="24"/>
          <w:lang w:val="sv-SE"/>
        </w:rPr>
        <w:t>Manfaat Praktis</w:t>
      </w:r>
    </w:p>
    <w:p w14:paraId="540C756F" w14:textId="2F82632E" w:rsidR="00960F9D" w:rsidRDefault="00D10833" w:rsidP="007E699B">
      <w:pPr>
        <w:pStyle w:val="ListParagraph"/>
        <w:numPr>
          <w:ilvl w:val="0"/>
          <w:numId w:val="9"/>
        </w:numPr>
        <w:spacing w:line="360" w:lineRule="auto"/>
        <w:jc w:val="both"/>
        <w:rPr>
          <w:rFonts w:ascii="Times New Roman" w:hAnsi="Times New Roman"/>
          <w:b/>
          <w:bCs/>
          <w:sz w:val="24"/>
          <w:szCs w:val="24"/>
          <w:lang w:val="sv-SE"/>
        </w:rPr>
      </w:pPr>
      <w:r>
        <w:rPr>
          <w:rFonts w:ascii="Times New Roman" w:hAnsi="Times New Roman"/>
          <w:b/>
          <w:bCs/>
          <w:sz w:val="24"/>
          <w:szCs w:val="24"/>
          <w:lang w:val="sv-SE"/>
        </w:rPr>
        <w:t>Bagi Instansi Pendidikan</w:t>
      </w:r>
    </w:p>
    <w:p w14:paraId="3823A930" w14:textId="1633BA06" w:rsidR="00A20CA5" w:rsidRPr="00A20CA5" w:rsidRDefault="00497DAA" w:rsidP="00A20CA5">
      <w:pPr>
        <w:spacing w:line="360" w:lineRule="auto"/>
        <w:ind w:left="851" w:firstLine="720"/>
        <w:jc w:val="both"/>
        <w:rPr>
          <w:rFonts w:ascii="Times New Roman" w:hAnsi="Times New Roman"/>
          <w:sz w:val="24"/>
          <w:szCs w:val="24"/>
          <w:lang w:val="sv-SE"/>
        </w:rPr>
      </w:pPr>
      <w:r>
        <w:rPr>
          <w:rFonts w:ascii="Times New Roman" w:hAnsi="Times New Roman"/>
          <w:sz w:val="24"/>
          <w:szCs w:val="24"/>
          <w:lang w:val="sv-SE"/>
        </w:rPr>
        <w:t>S</w:t>
      </w:r>
      <w:r w:rsidR="00A20CA5">
        <w:rPr>
          <w:rFonts w:ascii="Times New Roman" w:hAnsi="Times New Roman"/>
          <w:sz w:val="24"/>
          <w:szCs w:val="24"/>
          <w:lang w:val="sv-SE"/>
        </w:rPr>
        <w:t xml:space="preserve">ebagai </w:t>
      </w:r>
      <w:r w:rsidR="00CF02B5">
        <w:rPr>
          <w:rFonts w:ascii="Times New Roman" w:hAnsi="Times New Roman"/>
          <w:sz w:val="24"/>
          <w:szCs w:val="24"/>
          <w:lang w:val="sv-SE"/>
        </w:rPr>
        <w:t xml:space="preserve">salah satu </w:t>
      </w:r>
      <w:r w:rsidR="00A20CA5">
        <w:rPr>
          <w:rFonts w:ascii="Times New Roman" w:hAnsi="Times New Roman"/>
          <w:sz w:val="24"/>
          <w:szCs w:val="24"/>
          <w:lang w:val="sv-SE"/>
        </w:rPr>
        <w:t>sumber perkembangan ilmu tentang hubungan asupan natrium dan serat dengan tekanan darah pada kelompok dewasa yang berprofesi sebagai pegawai atau karyawan di suatu institusi. Manfaat tersebut diharapkan dapat diaplikasikan oleh dosen, mahasiswa, dan peneliti yang berfokus pada bidang tersebut.</w:t>
      </w:r>
      <w:r w:rsidR="00741952">
        <w:rPr>
          <w:rFonts w:ascii="Times New Roman" w:hAnsi="Times New Roman"/>
          <w:sz w:val="24"/>
          <w:szCs w:val="24"/>
          <w:lang w:val="sv-SE"/>
        </w:rPr>
        <w:t xml:space="preserve"> </w:t>
      </w:r>
    </w:p>
    <w:p w14:paraId="549AD4A3" w14:textId="54B14B9B" w:rsidR="0007419D" w:rsidRDefault="0007419D" w:rsidP="0007419D">
      <w:pPr>
        <w:numPr>
          <w:ilvl w:val="0"/>
          <w:numId w:val="9"/>
        </w:numPr>
        <w:spacing w:line="360" w:lineRule="auto"/>
        <w:jc w:val="both"/>
        <w:rPr>
          <w:rFonts w:ascii="Times New Roman" w:hAnsi="Times New Roman"/>
          <w:b/>
          <w:bCs/>
          <w:sz w:val="24"/>
          <w:szCs w:val="24"/>
          <w:lang w:val="sv-SE"/>
        </w:rPr>
      </w:pPr>
      <w:r>
        <w:rPr>
          <w:rFonts w:ascii="Times New Roman" w:hAnsi="Times New Roman"/>
          <w:b/>
          <w:bCs/>
          <w:sz w:val="24"/>
          <w:szCs w:val="24"/>
          <w:lang w:val="sv-SE"/>
        </w:rPr>
        <w:t>Bagi Peneliti</w:t>
      </w:r>
    </w:p>
    <w:p w14:paraId="30AE50C0" w14:textId="5F234BF9" w:rsidR="0007419D" w:rsidRPr="0007419D" w:rsidRDefault="0007419D" w:rsidP="0007419D">
      <w:pPr>
        <w:spacing w:line="360" w:lineRule="auto"/>
        <w:ind w:left="788" w:firstLine="720"/>
        <w:jc w:val="both"/>
        <w:rPr>
          <w:rFonts w:ascii="Times New Roman" w:hAnsi="Times New Roman"/>
          <w:sz w:val="24"/>
          <w:szCs w:val="24"/>
          <w:lang w:val="sv-SE"/>
        </w:rPr>
      </w:pPr>
      <w:r>
        <w:rPr>
          <w:rFonts w:ascii="Times New Roman" w:hAnsi="Times New Roman"/>
          <w:sz w:val="24"/>
          <w:szCs w:val="24"/>
          <w:lang w:val="sv-SE"/>
        </w:rPr>
        <w:t>Dapat digunakan sebagai acuan dalam melakukan penelitian berikutnya yang lebih baik, terkhusus korelasi asupan natrium dan serat terhadap tekanan darah pada usia dewasa, serta sebagai pengalaman riset dalam bidang gizi masyarakat.</w:t>
      </w:r>
    </w:p>
    <w:p w14:paraId="2D4D1C14" w14:textId="74940EA6" w:rsidR="00D10833" w:rsidRDefault="00D10833" w:rsidP="007E699B">
      <w:pPr>
        <w:numPr>
          <w:ilvl w:val="0"/>
          <w:numId w:val="9"/>
        </w:numPr>
        <w:spacing w:line="360" w:lineRule="auto"/>
        <w:jc w:val="both"/>
        <w:rPr>
          <w:rFonts w:ascii="Times New Roman" w:hAnsi="Times New Roman"/>
          <w:b/>
          <w:bCs/>
          <w:sz w:val="24"/>
          <w:szCs w:val="24"/>
          <w:lang w:val="sv-SE"/>
        </w:rPr>
      </w:pPr>
      <w:r>
        <w:rPr>
          <w:rFonts w:ascii="Times New Roman" w:hAnsi="Times New Roman"/>
          <w:b/>
          <w:bCs/>
          <w:sz w:val="24"/>
          <w:szCs w:val="24"/>
          <w:lang w:val="sv-SE"/>
        </w:rPr>
        <w:t>Bagi Instansi Terkait</w:t>
      </w:r>
    </w:p>
    <w:p w14:paraId="78AB3BDF" w14:textId="31325D85" w:rsidR="00132856" w:rsidRPr="0007419D" w:rsidRDefault="00741952" w:rsidP="0007419D">
      <w:pPr>
        <w:spacing w:line="360" w:lineRule="auto"/>
        <w:ind w:left="788" w:firstLine="720"/>
        <w:jc w:val="both"/>
        <w:rPr>
          <w:rFonts w:ascii="Times New Roman" w:hAnsi="Times New Roman"/>
          <w:sz w:val="24"/>
          <w:szCs w:val="24"/>
          <w:lang w:val="sv-SE"/>
        </w:rPr>
      </w:pPr>
      <w:r>
        <w:rPr>
          <w:rFonts w:ascii="Times New Roman" w:hAnsi="Times New Roman"/>
          <w:sz w:val="24"/>
          <w:szCs w:val="24"/>
          <w:lang w:val="sv-SE"/>
        </w:rPr>
        <w:t xml:space="preserve">Sebagai daftar tambahan penelitian dan dapat dijadikan informasi mengenai hubungan asupan natrium dan serat dengan tekanan darah pada dewasa, sasaran penelitiannya ialah pegawai atau karyawan berusia </w:t>
      </w:r>
      <w:r w:rsidR="008C211C">
        <w:rPr>
          <w:rFonts w:ascii="Times New Roman" w:hAnsi="Times New Roman"/>
          <w:sz w:val="24"/>
          <w:szCs w:val="24"/>
          <w:lang w:val="sv-SE"/>
        </w:rPr>
        <w:t>30-59</w:t>
      </w:r>
      <w:r>
        <w:rPr>
          <w:rFonts w:ascii="Times New Roman" w:hAnsi="Times New Roman"/>
          <w:sz w:val="24"/>
          <w:szCs w:val="24"/>
          <w:lang w:val="sv-SE"/>
        </w:rPr>
        <w:t xml:space="preserve"> tahun. Bahan ini juga dapat dijadikan sebagai pencegahan dan/atau kontrol terhadap tekanan darah normal bagi pegawai di UIN Walisongo Semarang agar tetap bisa optimal dalam mengemban tugas/pekerjaan.</w:t>
      </w:r>
    </w:p>
    <w:p w14:paraId="1BE26041" w14:textId="77777777" w:rsidR="00CF02B5" w:rsidRDefault="00CF02B5">
      <w:pPr>
        <w:rPr>
          <w:rFonts w:ascii="Times New Roman" w:hAnsi="Times New Roman"/>
          <w:b/>
          <w:bCs/>
          <w:sz w:val="24"/>
          <w:szCs w:val="24"/>
          <w:lang w:val="sv-SE"/>
        </w:rPr>
      </w:pPr>
      <w:r>
        <w:rPr>
          <w:rFonts w:ascii="Times New Roman" w:hAnsi="Times New Roman"/>
          <w:b/>
          <w:bCs/>
          <w:sz w:val="24"/>
          <w:szCs w:val="24"/>
          <w:lang w:val="sv-SE"/>
        </w:rPr>
        <w:br w:type="page"/>
      </w:r>
    </w:p>
    <w:p w14:paraId="5C66D28F" w14:textId="635DADD3" w:rsidR="00132856" w:rsidRDefault="00960F9D" w:rsidP="007971D9">
      <w:pPr>
        <w:pStyle w:val="Heading2"/>
        <w:rPr>
          <w:lang w:val="sv-SE"/>
        </w:rPr>
      </w:pPr>
      <w:bookmarkStart w:id="21" w:name="_Toc203298821"/>
      <w:r>
        <w:rPr>
          <w:lang w:val="sv-SE"/>
        </w:rPr>
        <w:lastRenderedPageBreak/>
        <w:t>Keaslian Penelitia</w:t>
      </w:r>
      <w:r w:rsidR="00132856">
        <w:rPr>
          <w:lang w:val="sv-SE"/>
        </w:rPr>
        <w:t>n</w:t>
      </w:r>
      <w:bookmarkEnd w:id="21"/>
    </w:p>
    <w:p w14:paraId="06924E02" w14:textId="29DDBFC3" w:rsidR="00161AD1" w:rsidRPr="00161AD1" w:rsidRDefault="00161AD1" w:rsidP="00161AD1">
      <w:pPr>
        <w:pStyle w:val="Caption"/>
        <w:jc w:val="center"/>
        <w:rPr>
          <w:rFonts w:ascii="Times New Roman" w:hAnsi="Times New Roman" w:cs="Times New Roman"/>
          <w:b/>
          <w:bCs/>
          <w:i w:val="0"/>
          <w:iCs w:val="0"/>
          <w:color w:val="auto"/>
          <w:sz w:val="36"/>
          <w:szCs w:val="36"/>
          <w:lang w:val="sv-SE"/>
        </w:rPr>
      </w:pPr>
      <w:bookmarkStart w:id="22" w:name="_Toc201520536"/>
      <w:proofErr w:type="spellStart"/>
      <w:r w:rsidRPr="00161AD1">
        <w:rPr>
          <w:rFonts w:ascii="Times New Roman" w:hAnsi="Times New Roman" w:cs="Times New Roman"/>
          <w:b/>
          <w:bCs/>
          <w:i w:val="0"/>
          <w:iCs w:val="0"/>
          <w:color w:val="auto"/>
          <w:sz w:val="24"/>
          <w:szCs w:val="24"/>
        </w:rPr>
        <w:t>Tabel</w:t>
      </w:r>
      <w:proofErr w:type="spellEnd"/>
      <w:r w:rsidRPr="00161AD1">
        <w:rPr>
          <w:rFonts w:ascii="Times New Roman" w:hAnsi="Times New Roman" w:cs="Times New Roman"/>
          <w:b/>
          <w:bCs/>
          <w:i w:val="0"/>
          <w:iCs w:val="0"/>
          <w:color w:val="auto"/>
          <w:sz w:val="24"/>
          <w:szCs w:val="24"/>
        </w:rPr>
        <w:t xml:space="preserve"> </w:t>
      </w:r>
      <w:r w:rsidRPr="00161AD1">
        <w:rPr>
          <w:rFonts w:ascii="Times New Roman" w:hAnsi="Times New Roman" w:cs="Times New Roman"/>
          <w:b/>
          <w:bCs/>
          <w:i w:val="0"/>
          <w:iCs w:val="0"/>
          <w:color w:val="auto"/>
          <w:sz w:val="24"/>
          <w:szCs w:val="24"/>
        </w:rPr>
        <w:fldChar w:fldCharType="begin"/>
      </w:r>
      <w:r w:rsidRPr="00161AD1">
        <w:rPr>
          <w:rFonts w:ascii="Times New Roman" w:hAnsi="Times New Roman" w:cs="Times New Roman"/>
          <w:b/>
          <w:bCs/>
          <w:i w:val="0"/>
          <w:iCs w:val="0"/>
          <w:color w:val="auto"/>
          <w:sz w:val="24"/>
          <w:szCs w:val="24"/>
        </w:rPr>
        <w:instrText xml:space="preserve"> SEQ Tabel \* ARABIC </w:instrText>
      </w:r>
      <w:r w:rsidRPr="00161AD1">
        <w:rPr>
          <w:rFonts w:ascii="Times New Roman" w:hAnsi="Times New Roman" w:cs="Times New Roman"/>
          <w:b/>
          <w:bCs/>
          <w:i w:val="0"/>
          <w:iCs w:val="0"/>
          <w:color w:val="auto"/>
          <w:sz w:val="24"/>
          <w:szCs w:val="24"/>
        </w:rPr>
        <w:fldChar w:fldCharType="separate"/>
      </w:r>
      <w:r w:rsidR="008B545F">
        <w:rPr>
          <w:rFonts w:ascii="Times New Roman" w:hAnsi="Times New Roman" w:cs="Times New Roman"/>
          <w:b/>
          <w:bCs/>
          <w:i w:val="0"/>
          <w:iCs w:val="0"/>
          <w:noProof/>
          <w:color w:val="auto"/>
          <w:sz w:val="24"/>
          <w:szCs w:val="24"/>
        </w:rPr>
        <w:t>1</w:t>
      </w:r>
      <w:r w:rsidRPr="00161AD1">
        <w:rPr>
          <w:rFonts w:ascii="Times New Roman" w:hAnsi="Times New Roman" w:cs="Times New Roman"/>
          <w:b/>
          <w:bCs/>
          <w:i w:val="0"/>
          <w:iCs w:val="0"/>
          <w:color w:val="auto"/>
          <w:sz w:val="24"/>
          <w:szCs w:val="24"/>
        </w:rPr>
        <w:fldChar w:fldCharType="end"/>
      </w:r>
      <w:r w:rsidRPr="00161AD1">
        <w:rPr>
          <w:rFonts w:ascii="Times New Roman" w:hAnsi="Times New Roman" w:cs="Times New Roman"/>
          <w:b/>
          <w:bCs/>
          <w:i w:val="0"/>
          <w:iCs w:val="0"/>
          <w:color w:val="auto"/>
          <w:sz w:val="24"/>
          <w:szCs w:val="24"/>
        </w:rPr>
        <w:t xml:space="preserve"> </w:t>
      </w:r>
      <w:proofErr w:type="spellStart"/>
      <w:r w:rsidRPr="00161AD1">
        <w:rPr>
          <w:rFonts w:ascii="Times New Roman" w:hAnsi="Times New Roman" w:cs="Times New Roman"/>
          <w:b/>
          <w:bCs/>
          <w:i w:val="0"/>
          <w:iCs w:val="0"/>
          <w:color w:val="auto"/>
          <w:sz w:val="24"/>
          <w:szCs w:val="24"/>
        </w:rPr>
        <w:t>Keaslian</w:t>
      </w:r>
      <w:proofErr w:type="spellEnd"/>
      <w:r w:rsidRPr="00161AD1">
        <w:rPr>
          <w:rFonts w:ascii="Times New Roman" w:hAnsi="Times New Roman" w:cs="Times New Roman"/>
          <w:b/>
          <w:bCs/>
          <w:i w:val="0"/>
          <w:iCs w:val="0"/>
          <w:color w:val="auto"/>
          <w:sz w:val="24"/>
          <w:szCs w:val="24"/>
        </w:rPr>
        <w:t xml:space="preserve"> </w:t>
      </w:r>
      <w:proofErr w:type="spellStart"/>
      <w:r w:rsidRPr="00161AD1">
        <w:rPr>
          <w:rFonts w:ascii="Times New Roman" w:hAnsi="Times New Roman" w:cs="Times New Roman"/>
          <w:b/>
          <w:bCs/>
          <w:i w:val="0"/>
          <w:iCs w:val="0"/>
          <w:color w:val="auto"/>
          <w:sz w:val="24"/>
          <w:szCs w:val="24"/>
        </w:rPr>
        <w:t>Penelitian</w:t>
      </w:r>
      <w:bookmarkEnd w:id="22"/>
      <w:proofErr w:type="spellEnd"/>
    </w:p>
    <w:tbl>
      <w:tblPr>
        <w:tblStyle w:val="TableGrid"/>
        <w:tblW w:w="850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1932"/>
        <w:gridCol w:w="1559"/>
        <w:gridCol w:w="1713"/>
        <w:gridCol w:w="1973"/>
      </w:tblGrid>
      <w:tr w:rsidR="00376AAB" w14:paraId="61DB4F12" w14:textId="77777777" w:rsidTr="00376AAB">
        <w:tc>
          <w:tcPr>
            <w:tcW w:w="1329" w:type="dxa"/>
            <w:tcBorders>
              <w:top w:val="single" w:sz="4" w:space="0" w:color="auto"/>
              <w:bottom w:val="single" w:sz="4" w:space="0" w:color="auto"/>
            </w:tcBorders>
          </w:tcPr>
          <w:p w14:paraId="5399CD79" w14:textId="3338BBC7" w:rsidR="00132856" w:rsidRPr="00132856" w:rsidRDefault="00132856" w:rsidP="00683544">
            <w:pPr>
              <w:jc w:val="center"/>
              <w:rPr>
                <w:rFonts w:ascii="Times New Roman" w:hAnsi="Times New Roman"/>
                <w:b/>
                <w:bCs/>
                <w:lang w:val="sv-SE"/>
              </w:rPr>
            </w:pPr>
            <w:r>
              <w:rPr>
                <w:rFonts w:ascii="Times New Roman" w:hAnsi="Times New Roman"/>
                <w:b/>
                <w:bCs/>
                <w:lang w:val="sv-SE"/>
              </w:rPr>
              <w:t>Peneliti, Tahun Penelitian</w:t>
            </w:r>
          </w:p>
        </w:tc>
        <w:tc>
          <w:tcPr>
            <w:tcW w:w="1932" w:type="dxa"/>
            <w:tcBorders>
              <w:top w:val="single" w:sz="4" w:space="0" w:color="auto"/>
              <w:bottom w:val="single" w:sz="4" w:space="0" w:color="auto"/>
            </w:tcBorders>
          </w:tcPr>
          <w:p w14:paraId="4E6C6C07" w14:textId="2156F029" w:rsidR="00132856" w:rsidRPr="00132856" w:rsidRDefault="00132856" w:rsidP="00683544">
            <w:pPr>
              <w:jc w:val="center"/>
              <w:rPr>
                <w:rFonts w:ascii="Times New Roman" w:hAnsi="Times New Roman"/>
                <w:b/>
                <w:bCs/>
                <w:lang w:val="sv-SE"/>
              </w:rPr>
            </w:pPr>
            <w:r>
              <w:rPr>
                <w:rFonts w:ascii="Times New Roman" w:hAnsi="Times New Roman"/>
                <w:b/>
                <w:bCs/>
                <w:lang w:val="sv-SE"/>
              </w:rPr>
              <w:t>Judul Penelitian</w:t>
            </w:r>
          </w:p>
        </w:tc>
        <w:tc>
          <w:tcPr>
            <w:tcW w:w="1559" w:type="dxa"/>
            <w:tcBorders>
              <w:top w:val="single" w:sz="4" w:space="0" w:color="auto"/>
              <w:bottom w:val="single" w:sz="4" w:space="0" w:color="auto"/>
            </w:tcBorders>
          </w:tcPr>
          <w:p w14:paraId="307936EA" w14:textId="19C07C55" w:rsidR="00132856" w:rsidRPr="00132856" w:rsidRDefault="00132856" w:rsidP="00683544">
            <w:pPr>
              <w:jc w:val="center"/>
              <w:rPr>
                <w:rFonts w:ascii="Times New Roman" w:hAnsi="Times New Roman"/>
                <w:b/>
                <w:bCs/>
                <w:lang w:val="sv-SE"/>
              </w:rPr>
            </w:pPr>
            <w:r>
              <w:rPr>
                <w:rFonts w:ascii="Times New Roman" w:hAnsi="Times New Roman"/>
                <w:b/>
                <w:bCs/>
                <w:lang w:val="sv-SE"/>
              </w:rPr>
              <w:t>Metode Penelitian</w:t>
            </w:r>
          </w:p>
        </w:tc>
        <w:tc>
          <w:tcPr>
            <w:tcW w:w="1713" w:type="dxa"/>
            <w:tcBorders>
              <w:top w:val="single" w:sz="4" w:space="0" w:color="auto"/>
              <w:bottom w:val="single" w:sz="4" w:space="0" w:color="auto"/>
            </w:tcBorders>
          </w:tcPr>
          <w:p w14:paraId="353C77D7" w14:textId="76970173" w:rsidR="00132856" w:rsidRPr="00132856" w:rsidRDefault="00132856" w:rsidP="00683544">
            <w:pPr>
              <w:jc w:val="center"/>
              <w:rPr>
                <w:rFonts w:ascii="Times New Roman" w:hAnsi="Times New Roman"/>
                <w:b/>
                <w:bCs/>
                <w:lang w:val="sv-SE"/>
              </w:rPr>
            </w:pPr>
            <w:r>
              <w:rPr>
                <w:rFonts w:ascii="Times New Roman" w:hAnsi="Times New Roman"/>
                <w:b/>
                <w:bCs/>
                <w:lang w:val="sv-SE"/>
              </w:rPr>
              <w:t>Variabel Penelitian</w:t>
            </w:r>
          </w:p>
        </w:tc>
        <w:tc>
          <w:tcPr>
            <w:tcW w:w="1973" w:type="dxa"/>
            <w:tcBorders>
              <w:top w:val="single" w:sz="4" w:space="0" w:color="auto"/>
              <w:bottom w:val="single" w:sz="4" w:space="0" w:color="auto"/>
            </w:tcBorders>
          </w:tcPr>
          <w:p w14:paraId="6BCE3BDC" w14:textId="5BBFBE58" w:rsidR="00132856" w:rsidRPr="00132856" w:rsidRDefault="00132856" w:rsidP="00683544">
            <w:pPr>
              <w:jc w:val="center"/>
              <w:rPr>
                <w:rFonts w:ascii="Times New Roman" w:hAnsi="Times New Roman"/>
                <w:b/>
                <w:bCs/>
                <w:lang w:val="sv-SE"/>
              </w:rPr>
            </w:pPr>
            <w:r>
              <w:rPr>
                <w:rFonts w:ascii="Times New Roman" w:hAnsi="Times New Roman"/>
                <w:b/>
                <w:bCs/>
                <w:lang w:val="sv-SE"/>
              </w:rPr>
              <w:t>Hasil Penelitian</w:t>
            </w:r>
          </w:p>
        </w:tc>
      </w:tr>
      <w:tr w:rsidR="00376AAB" w:rsidRPr="002A3F23" w14:paraId="3BB8187E" w14:textId="77777777" w:rsidTr="00376AAB">
        <w:tc>
          <w:tcPr>
            <w:tcW w:w="1329" w:type="dxa"/>
            <w:tcBorders>
              <w:top w:val="single" w:sz="4" w:space="0" w:color="auto"/>
              <w:bottom w:val="single" w:sz="4" w:space="0" w:color="auto"/>
            </w:tcBorders>
          </w:tcPr>
          <w:p w14:paraId="357551F6" w14:textId="48E0DE37" w:rsidR="00132856" w:rsidRPr="00132856" w:rsidRDefault="00376AAB" w:rsidP="00683544">
            <w:pPr>
              <w:rPr>
                <w:rFonts w:ascii="Times New Roman" w:hAnsi="Times New Roman"/>
                <w:lang w:val="sv-SE"/>
              </w:rPr>
            </w:pPr>
            <w:r>
              <w:rPr>
                <w:rFonts w:ascii="Times New Roman" w:hAnsi="Times New Roman"/>
                <w:lang w:val="sv-SE"/>
              </w:rPr>
              <w:t>Reviza Adya Putri, Raihanah Suzan, &amp; Deri Mulyadi (2022)</w:t>
            </w:r>
          </w:p>
        </w:tc>
        <w:tc>
          <w:tcPr>
            <w:tcW w:w="1932" w:type="dxa"/>
            <w:tcBorders>
              <w:top w:val="single" w:sz="4" w:space="0" w:color="auto"/>
              <w:bottom w:val="single" w:sz="4" w:space="0" w:color="auto"/>
            </w:tcBorders>
          </w:tcPr>
          <w:p w14:paraId="70D61DD6" w14:textId="607B958B" w:rsidR="00132856" w:rsidRPr="00132856" w:rsidRDefault="00376AAB" w:rsidP="00683544">
            <w:pPr>
              <w:rPr>
                <w:rFonts w:ascii="Times New Roman" w:hAnsi="Times New Roman"/>
                <w:lang w:val="sv-SE"/>
              </w:rPr>
            </w:pPr>
            <w:r>
              <w:rPr>
                <w:rFonts w:ascii="Times New Roman" w:hAnsi="Times New Roman"/>
                <w:lang w:val="sv-SE"/>
              </w:rPr>
              <w:t>Korelasi Asupan Serat terhadap Rasio Lingar Pinggang-Panggul dan Tekanan Darah pada Overweight dan Obesitas di Civitas Akademika Prodi Kedokteran FKIK Universitas Jambi</w:t>
            </w:r>
          </w:p>
        </w:tc>
        <w:tc>
          <w:tcPr>
            <w:tcW w:w="1559" w:type="dxa"/>
            <w:tcBorders>
              <w:top w:val="single" w:sz="4" w:space="0" w:color="auto"/>
              <w:bottom w:val="single" w:sz="4" w:space="0" w:color="auto"/>
            </w:tcBorders>
          </w:tcPr>
          <w:p w14:paraId="614381EB" w14:textId="59B7845A" w:rsidR="00132856" w:rsidRPr="00A908C5" w:rsidRDefault="00376AAB" w:rsidP="00683544">
            <w:pPr>
              <w:rPr>
                <w:rFonts w:ascii="Times New Roman" w:hAnsi="Times New Roman"/>
                <w:i/>
                <w:iCs/>
              </w:rPr>
            </w:pPr>
            <w:proofErr w:type="spellStart"/>
            <w:r w:rsidRPr="00A908C5">
              <w:rPr>
                <w:rFonts w:ascii="Times New Roman" w:hAnsi="Times New Roman"/>
              </w:rPr>
              <w:t>Studi</w:t>
            </w:r>
            <w:proofErr w:type="spellEnd"/>
            <w:r w:rsidRPr="00A908C5">
              <w:rPr>
                <w:rFonts w:ascii="Times New Roman" w:hAnsi="Times New Roman"/>
              </w:rPr>
              <w:t xml:space="preserve"> </w:t>
            </w:r>
            <w:proofErr w:type="spellStart"/>
            <w:r w:rsidRPr="00A908C5">
              <w:rPr>
                <w:rFonts w:ascii="Times New Roman" w:hAnsi="Times New Roman"/>
              </w:rPr>
              <w:t>observasional</w:t>
            </w:r>
            <w:proofErr w:type="spellEnd"/>
            <w:r w:rsidRPr="00A908C5">
              <w:rPr>
                <w:rFonts w:ascii="Times New Roman" w:hAnsi="Times New Roman"/>
              </w:rPr>
              <w:t xml:space="preserve"> </w:t>
            </w:r>
            <w:proofErr w:type="spellStart"/>
            <w:r w:rsidRPr="00A908C5">
              <w:rPr>
                <w:rFonts w:ascii="Times New Roman" w:hAnsi="Times New Roman"/>
              </w:rPr>
              <w:t>analitik</w:t>
            </w:r>
            <w:proofErr w:type="spellEnd"/>
            <w:r w:rsidRPr="00A908C5">
              <w:rPr>
                <w:rFonts w:ascii="Times New Roman" w:hAnsi="Times New Roman"/>
              </w:rPr>
              <w:t xml:space="preserve"> </w:t>
            </w:r>
            <w:proofErr w:type="spellStart"/>
            <w:r w:rsidRPr="00A908C5">
              <w:rPr>
                <w:rFonts w:ascii="Times New Roman" w:hAnsi="Times New Roman"/>
              </w:rPr>
              <w:t>dengan</w:t>
            </w:r>
            <w:proofErr w:type="spellEnd"/>
            <w:r w:rsidRPr="00A908C5">
              <w:rPr>
                <w:rFonts w:ascii="Times New Roman" w:hAnsi="Times New Roman"/>
              </w:rPr>
              <w:t xml:space="preserve"> </w:t>
            </w:r>
            <w:proofErr w:type="spellStart"/>
            <w:r w:rsidRPr="00A908C5">
              <w:rPr>
                <w:rFonts w:ascii="Times New Roman" w:hAnsi="Times New Roman"/>
              </w:rPr>
              <w:t>desain</w:t>
            </w:r>
            <w:proofErr w:type="spellEnd"/>
            <w:r w:rsidRPr="00A908C5">
              <w:rPr>
                <w:rFonts w:ascii="Times New Roman" w:hAnsi="Times New Roman"/>
              </w:rPr>
              <w:t xml:space="preserve"> </w:t>
            </w:r>
            <w:proofErr w:type="spellStart"/>
            <w:r w:rsidRPr="00A908C5">
              <w:rPr>
                <w:rFonts w:ascii="Times New Roman" w:hAnsi="Times New Roman"/>
              </w:rPr>
              <w:t>penelitian</w:t>
            </w:r>
            <w:proofErr w:type="spellEnd"/>
            <w:r w:rsidRPr="00A908C5">
              <w:rPr>
                <w:rFonts w:ascii="Times New Roman" w:hAnsi="Times New Roman"/>
              </w:rPr>
              <w:t xml:space="preserve"> </w:t>
            </w:r>
            <w:r w:rsidRPr="00A908C5">
              <w:rPr>
                <w:rFonts w:ascii="Times New Roman" w:hAnsi="Times New Roman"/>
                <w:i/>
                <w:iCs/>
              </w:rPr>
              <w:t>cross sectional</w:t>
            </w:r>
          </w:p>
        </w:tc>
        <w:tc>
          <w:tcPr>
            <w:tcW w:w="1713" w:type="dxa"/>
            <w:tcBorders>
              <w:top w:val="single" w:sz="4" w:space="0" w:color="auto"/>
              <w:bottom w:val="single" w:sz="4" w:space="0" w:color="auto"/>
            </w:tcBorders>
          </w:tcPr>
          <w:p w14:paraId="4B233647" w14:textId="77777777" w:rsidR="00132856" w:rsidRDefault="00376AAB" w:rsidP="00683544">
            <w:pPr>
              <w:rPr>
                <w:rFonts w:ascii="Times New Roman" w:hAnsi="Times New Roman"/>
                <w:lang w:val="sv-SE"/>
              </w:rPr>
            </w:pPr>
            <w:r>
              <w:rPr>
                <w:rFonts w:ascii="Times New Roman" w:hAnsi="Times New Roman"/>
                <w:lang w:val="sv-SE"/>
              </w:rPr>
              <w:t>Variabel bebas:</w:t>
            </w:r>
          </w:p>
          <w:p w14:paraId="54AE015A" w14:textId="77777777" w:rsidR="00376AAB" w:rsidRDefault="00376AAB" w:rsidP="00683544">
            <w:pPr>
              <w:rPr>
                <w:rFonts w:ascii="Times New Roman" w:hAnsi="Times New Roman"/>
                <w:lang w:val="sv-SE"/>
              </w:rPr>
            </w:pPr>
            <w:r>
              <w:rPr>
                <w:rFonts w:ascii="Times New Roman" w:hAnsi="Times New Roman"/>
                <w:lang w:val="sv-SE"/>
              </w:rPr>
              <w:t>Asupan Serat</w:t>
            </w:r>
          </w:p>
          <w:p w14:paraId="0DD28BF4" w14:textId="77777777" w:rsidR="00376AAB" w:rsidRDefault="00376AAB" w:rsidP="00683544">
            <w:pPr>
              <w:rPr>
                <w:rFonts w:ascii="Times New Roman" w:hAnsi="Times New Roman"/>
                <w:lang w:val="sv-SE"/>
              </w:rPr>
            </w:pPr>
          </w:p>
          <w:p w14:paraId="1E23A25B" w14:textId="77777777" w:rsidR="00376AAB" w:rsidRDefault="00376AAB" w:rsidP="00683544">
            <w:pPr>
              <w:rPr>
                <w:rFonts w:ascii="Times New Roman" w:hAnsi="Times New Roman"/>
                <w:lang w:val="sv-SE"/>
              </w:rPr>
            </w:pPr>
            <w:r>
              <w:rPr>
                <w:rFonts w:ascii="Times New Roman" w:hAnsi="Times New Roman"/>
                <w:lang w:val="sv-SE"/>
              </w:rPr>
              <w:t>Variabel terikat:</w:t>
            </w:r>
          </w:p>
          <w:p w14:paraId="75DBF2DA" w14:textId="71EC5FAE" w:rsidR="00376AAB" w:rsidRPr="00132856" w:rsidRDefault="00376AAB" w:rsidP="00683544">
            <w:pPr>
              <w:rPr>
                <w:rFonts w:ascii="Times New Roman" w:hAnsi="Times New Roman"/>
                <w:lang w:val="sv-SE"/>
              </w:rPr>
            </w:pPr>
            <w:r>
              <w:rPr>
                <w:rFonts w:ascii="Times New Roman" w:hAnsi="Times New Roman"/>
                <w:lang w:val="sv-SE"/>
              </w:rPr>
              <w:t>Rasio Lingkar Pinggang-Panggul (RLPP) &amp; Tekanan Darah</w:t>
            </w:r>
          </w:p>
        </w:tc>
        <w:tc>
          <w:tcPr>
            <w:tcW w:w="1973" w:type="dxa"/>
            <w:tcBorders>
              <w:top w:val="single" w:sz="4" w:space="0" w:color="auto"/>
              <w:bottom w:val="single" w:sz="4" w:space="0" w:color="auto"/>
            </w:tcBorders>
          </w:tcPr>
          <w:p w14:paraId="1BC99689" w14:textId="1A37B3B4" w:rsidR="00132856" w:rsidRDefault="00376AAB" w:rsidP="00683544">
            <w:pPr>
              <w:rPr>
                <w:rFonts w:ascii="Times New Roman" w:hAnsi="Times New Roman"/>
                <w:lang w:val="sv-SE"/>
              </w:rPr>
            </w:pPr>
            <w:r>
              <w:rPr>
                <w:rFonts w:ascii="Times New Roman" w:hAnsi="Times New Roman"/>
                <w:lang w:val="sv-SE"/>
              </w:rPr>
              <w:t>Terdapat hubungan yang sangat signifikan antara asupan serat dengan RLPP dan tekanan darah sistolik.</w:t>
            </w:r>
          </w:p>
          <w:p w14:paraId="771CF2F5" w14:textId="77777777" w:rsidR="00376AAB" w:rsidRDefault="00376AAB" w:rsidP="00683544">
            <w:pPr>
              <w:rPr>
                <w:rFonts w:ascii="Times New Roman" w:hAnsi="Times New Roman"/>
                <w:lang w:val="sv-SE"/>
              </w:rPr>
            </w:pPr>
          </w:p>
          <w:p w14:paraId="12009746" w14:textId="0CBBC315" w:rsidR="00376AAB" w:rsidRPr="00132856" w:rsidRDefault="00376AAB" w:rsidP="00683544">
            <w:pPr>
              <w:rPr>
                <w:rFonts w:ascii="Times New Roman" w:hAnsi="Times New Roman"/>
                <w:lang w:val="sv-SE"/>
              </w:rPr>
            </w:pPr>
            <w:r>
              <w:rPr>
                <w:rFonts w:ascii="Times New Roman" w:hAnsi="Times New Roman"/>
                <w:lang w:val="sv-SE"/>
              </w:rPr>
              <w:t>Sedangkan antara asupan serat dengan tekanan darah diastolik tidak didapatkan hubungan yang signifikan.</w:t>
            </w:r>
          </w:p>
        </w:tc>
      </w:tr>
      <w:tr w:rsidR="00376AAB" w:rsidRPr="002A3F23" w14:paraId="5F9ECC00" w14:textId="77777777" w:rsidTr="00376AAB">
        <w:tc>
          <w:tcPr>
            <w:tcW w:w="1329" w:type="dxa"/>
            <w:tcBorders>
              <w:top w:val="single" w:sz="4" w:space="0" w:color="auto"/>
              <w:bottom w:val="single" w:sz="4" w:space="0" w:color="auto"/>
            </w:tcBorders>
          </w:tcPr>
          <w:p w14:paraId="20907F3B" w14:textId="52DAA443" w:rsidR="00132856" w:rsidRPr="00132856" w:rsidRDefault="00376AAB" w:rsidP="00683544">
            <w:pPr>
              <w:rPr>
                <w:rFonts w:ascii="Times New Roman" w:hAnsi="Times New Roman"/>
                <w:lang w:val="sv-SE"/>
              </w:rPr>
            </w:pPr>
            <w:r>
              <w:rPr>
                <w:rFonts w:ascii="Times New Roman" w:hAnsi="Times New Roman"/>
                <w:lang w:val="sv-SE"/>
              </w:rPr>
              <w:t>Tsania Salsabila, Arwin Muhlishoh, &amp; Dewi Kusumawati (2023)</w:t>
            </w:r>
          </w:p>
        </w:tc>
        <w:tc>
          <w:tcPr>
            <w:tcW w:w="1932" w:type="dxa"/>
            <w:tcBorders>
              <w:top w:val="single" w:sz="4" w:space="0" w:color="auto"/>
              <w:bottom w:val="single" w:sz="4" w:space="0" w:color="auto"/>
            </w:tcBorders>
          </w:tcPr>
          <w:p w14:paraId="626DABA9" w14:textId="5D9B7182" w:rsidR="00132856" w:rsidRPr="00132856" w:rsidRDefault="00376AAB" w:rsidP="00683544">
            <w:pPr>
              <w:rPr>
                <w:rFonts w:ascii="Times New Roman" w:hAnsi="Times New Roman"/>
                <w:lang w:val="sv-SE"/>
              </w:rPr>
            </w:pPr>
            <w:r>
              <w:rPr>
                <w:rFonts w:ascii="Times New Roman" w:hAnsi="Times New Roman"/>
                <w:lang w:val="sv-SE"/>
              </w:rPr>
              <w:t>Hubungan Asupan Lemak, Serat, Kalsium, dan Magnesium dengan Tekanan Darah pada Pasien Hipertensi</w:t>
            </w:r>
          </w:p>
        </w:tc>
        <w:tc>
          <w:tcPr>
            <w:tcW w:w="1559" w:type="dxa"/>
            <w:tcBorders>
              <w:top w:val="single" w:sz="4" w:space="0" w:color="auto"/>
              <w:bottom w:val="single" w:sz="4" w:space="0" w:color="auto"/>
            </w:tcBorders>
          </w:tcPr>
          <w:p w14:paraId="245F5933" w14:textId="549FA3EE" w:rsidR="00132856" w:rsidRPr="00A908C5" w:rsidRDefault="00376AAB" w:rsidP="00683544">
            <w:pPr>
              <w:rPr>
                <w:rFonts w:ascii="Times New Roman" w:hAnsi="Times New Roman"/>
              </w:rPr>
            </w:pPr>
            <w:proofErr w:type="spellStart"/>
            <w:r w:rsidRPr="00A908C5">
              <w:rPr>
                <w:rFonts w:ascii="Times New Roman" w:hAnsi="Times New Roman"/>
              </w:rPr>
              <w:t>Studi</w:t>
            </w:r>
            <w:proofErr w:type="spellEnd"/>
            <w:r w:rsidRPr="00A908C5">
              <w:rPr>
                <w:rFonts w:ascii="Times New Roman" w:hAnsi="Times New Roman"/>
              </w:rPr>
              <w:t xml:space="preserve"> </w:t>
            </w:r>
            <w:proofErr w:type="spellStart"/>
            <w:r w:rsidRPr="00A908C5">
              <w:rPr>
                <w:rFonts w:ascii="Times New Roman" w:hAnsi="Times New Roman"/>
              </w:rPr>
              <w:t>observasional</w:t>
            </w:r>
            <w:proofErr w:type="spellEnd"/>
            <w:r w:rsidRPr="00A908C5">
              <w:rPr>
                <w:rFonts w:ascii="Times New Roman" w:hAnsi="Times New Roman"/>
              </w:rPr>
              <w:t xml:space="preserve"> </w:t>
            </w:r>
            <w:proofErr w:type="spellStart"/>
            <w:r w:rsidRPr="00A908C5">
              <w:rPr>
                <w:rFonts w:ascii="Times New Roman" w:hAnsi="Times New Roman"/>
              </w:rPr>
              <w:t>analitik</w:t>
            </w:r>
            <w:proofErr w:type="spellEnd"/>
            <w:r w:rsidRPr="00A908C5">
              <w:rPr>
                <w:rFonts w:ascii="Times New Roman" w:hAnsi="Times New Roman"/>
              </w:rPr>
              <w:t xml:space="preserve"> </w:t>
            </w:r>
            <w:proofErr w:type="spellStart"/>
            <w:r w:rsidRPr="00A908C5">
              <w:rPr>
                <w:rFonts w:ascii="Times New Roman" w:hAnsi="Times New Roman"/>
              </w:rPr>
              <w:t>dengan</w:t>
            </w:r>
            <w:proofErr w:type="spellEnd"/>
            <w:r w:rsidRPr="00A908C5">
              <w:rPr>
                <w:rFonts w:ascii="Times New Roman" w:hAnsi="Times New Roman"/>
              </w:rPr>
              <w:t xml:space="preserve"> </w:t>
            </w:r>
            <w:proofErr w:type="spellStart"/>
            <w:r w:rsidRPr="00A908C5">
              <w:rPr>
                <w:rFonts w:ascii="Times New Roman" w:hAnsi="Times New Roman"/>
              </w:rPr>
              <w:t>desain</w:t>
            </w:r>
            <w:proofErr w:type="spellEnd"/>
            <w:r w:rsidRPr="00A908C5">
              <w:rPr>
                <w:rFonts w:ascii="Times New Roman" w:hAnsi="Times New Roman"/>
              </w:rPr>
              <w:t xml:space="preserve"> </w:t>
            </w:r>
            <w:proofErr w:type="spellStart"/>
            <w:r w:rsidRPr="00A908C5">
              <w:rPr>
                <w:rFonts w:ascii="Times New Roman" w:hAnsi="Times New Roman"/>
              </w:rPr>
              <w:t>penelitian</w:t>
            </w:r>
            <w:proofErr w:type="spellEnd"/>
            <w:r w:rsidRPr="00A908C5">
              <w:rPr>
                <w:rFonts w:ascii="Times New Roman" w:hAnsi="Times New Roman"/>
              </w:rPr>
              <w:t xml:space="preserve"> </w:t>
            </w:r>
            <w:r w:rsidRPr="00A908C5">
              <w:rPr>
                <w:rFonts w:ascii="Times New Roman" w:hAnsi="Times New Roman"/>
                <w:i/>
                <w:iCs/>
              </w:rPr>
              <w:t>cross sectional</w:t>
            </w:r>
          </w:p>
        </w:tc>
        <w:tc>
          <w:tcPr>
            <w:tcW w:w="1713" w:type="dxa"/>
            <w:tcBorders>
              <w:top w:val="single" w:sz="4" w:space="0" w:color="auto"/>
              <w:bottom w:val="single" w:sz="4" w:space="0" w:color="auto"/>
            </w:tcBorders>
          </w:tcPr>
          <w:p w14:paraId="67CA64A3" w14:textId="77777777" w:rsidR="00132856" w:rsidRDefault="00161AD1" w:rsidP="00683544">
            <w:pPr>
              <w:rPr>
                <w:rFonts w:ascii="Times New Roman" w:hAnsi="Times New Roman"/>
                <w:lang w:val="sv-SE"/>
              </w:rPr>
            </w:pPr>
            <w:r>
              <w:rPr>
                <w:rFonts w:ascii="Times New Roman" w:hAnsi="Times New Roman"/>
                <w:lang w:val="sv-SE"/>
              </w:rPr>
              <w:t>Variabel bebas: Asupan Lemak, Serat, Kalsium, &amp; Magnesium</w:t>
            </w:r>
          </w:p>
          <w:p w14:paraId="082A9F61" w14:textId="77777777" w:rsidR="00161AD1" w:rsidRDefault="00161AD1" w:rsidP="00683544">
            <w:pPr>
              <w:rPr>
                <w:rFonts w:ascii="Times New Roman" w:hAnsi="Times New Roman"/>
                <w:lang w:val="sv-SE"/>
              </w:rPr>
            </w:pPr>
          </w:p>
          <w:p w14:paraId="78EDB518" w14:textId="4B8ADDC6" w:rsidR="00161AD1" w:rsidRPr="00132856" w:rsidRDefault="00161AD1" w:rsidP="00683544">
            <w:pPr>
              <w:rPr>
                <w:rFonts w:ascii="Times New Roman" w:hAnsi="Times New Roman"/>
                <w:lang w:val="sv-SE"/>
              </w:rPr>
            </w:pPr>
            <w:r>
              <w:rPr>
                <w:rFonts w:ascii="Times New Roman" w:hAnsi="Times New Roman"/>
                <w:lang w:val="sv-SE"/>
              </w:rPr>
              <w:t>Varibael terikat: Tekanan Darah</w:t>
            </w:r>
          </w:p>
        </w:tc>
        <w:tc>
          <w:tcPr>
            <w:tcW w:w="1973" w:type="dxa"/>
            <w:tcBorders>
              <w:top w:val="single" w:sz="4" w:space="0" w:color="auto"/>
              <w:bottom w:val="single" w:sz="4" w:space="0" w:color="auto"/>
            </w:tcBorders>
          </w:tcPr>
          <w:p w14:paraId="781BA533" w14:textId="77777777" w:rsidR="00132856" w:rsidRDefault="00161AD1" w:rsidP="00683544">
            <w:pPr>
              <w:rPr>
                <w:rFonts w:ascii="Times New Roman" w:hAnsi="Times New Roman"/>
                <w:lang w:val="sv-SE"/>
              </w:rPr>
            </w:pPr>
            <w:r>
              <w:rPr>
                <w:rFonts w:ascii="Times New Roman" w:hAnsi="Times New Roman"/>
                <w:lang w:val="sv-SE"/>
              </w:rPr>
              <w:t>Terdapat hubungan antara asupan lemak dan serat dengan tekanan darah.</w:t>
            </w:r>
          </w:p>
          <w:p w14:paraId="546BEE55" w14:textId="77777777" w:rsidR="00161AD1" w:rsidRDefault="00161AD1" w:rsidP="00683544">
            <w:pPr>
              <w:rPr>
                <w:rFonts w:ascii="Times New Roman" w:hAnsi="Times New Roman"/>
                <w:lang w:val="sv-SE"/>
              </w:rPr>
            </w:pPr>
          </w:p>
          <w:p w14:paraId="52494311" w14:textId="0282C4EE" w:rsidR="00161AD1" w:rsidRPr="00132856" w:rsidRDefault="00161AD1" w:rsidP="00683544">
            <w:pPr>
              <w:rPr>
                <w:rFonts w:ascii="Times New Roman" w:hAnsi="Times New Roman"/>
                <w:lang w:val="sv-SE"/>
              </w:rPr>
            </w:pPr>
            <w:r>
              <w:rPr>
                <w:rFonts w:ascii="Times New Roman" w:hAnsi="Times New Roman"/>
                <w:lang w:val="sv-SE"/>
              </w:rPr>
              <w:t>Tidak ada hubungan antara asupan kalsium dan magnesium dengan tekanan darah.</w:t>
            </w:r>
          </w:p>
        </w:tc>
      </w:tr>
      <w:tr w:rsidR="00376AAB" w:rsidRPr="002A3F23" w14:paraId="0730DC88" w14:textId="77777777" w:rsidTr="00376AAB">
        <w:tc>
          <w:tcPr>
            <w:tcW w:w="1329" w:type="dxa"/>
            <w:tcBorders>
              <w:top w:val="single" w:sz="4" w:space="0" w:color="auto"/>
              <w:bottom w:val="single" w:sz="4" w:space="0" w:color="auto"/>
            </w:tcBorders>
          </w:tcPr>
          <w:p w14:paraId="6A04FA42" w14:textId="0A7CD976" w:rsidR="00132856" w:rsidRPr="00132856" w:rsidRDefault="00376AAB" w:rsidP="00683544">
            <w:pPr>
              <w:rPr>
                <w:rFonts w:ascii="Times New Roman" w:hAnsi="Times New Roman"/>
                <w:lang w:val="sv-SE"/>
              </w:rPr>
            </w:pPr>
            <w:r>
              <w:rPr>
                <w:rFonts w:ascii="Times New Roman" w:hAnsi="Times New Roman"/>
                <w:lang w:val="sv-SE"/>
              </w:rPr>
              <w:t>Reviana Angelica Yemima (2024)</w:t>
            </w:r>
          </w:p>
        </w:tc>
        <w:tc>
          <w:tcPr>
            <w:tcW w:w="1932" w:type="dxa"/>
            <w:tcBorders>
              <w:top w:val="single" w:sz="4" w:space="0" w:color="auto"/>
              <w:bottom w:val="single" w:sz="4" w:space="0" w:color="auto"/>
            </w:tcBorders>
          </w:tcPr>
          <w:p w14:paraId="5C01A325" w14:textId="18694400" w:rsidR="00132856" w:rsidRPr="00132856" w:rsidRDefault="00376AAB" w:rsidP="00683544">
            <w:pPr>
              <w:rPr>
                <w:rFonts w:ascii="Times New Roman" w:hAnsi="Times New Roman"/>
                <w:lang w:val="sv-SE"/>
              </w:rPr>
            </w:pPr>
            <w:r>
              <w:rPr>
                <w:rFonts w:ascii="Times New Roman" w:hAnsi="Times New Roman"/>
                <w:lang w:val="sv-SE"/>
              </w:rPr>
              <w:t>Hubungan Asupan Kalium dan Serat dengan Tekanan Darah pada Nelayan Hipertensi di Banjar Kemuning Sedati Sidoarjo</w:t>
            </w:r>
          </w:p>
        </w:tc>
        <w:tc>
          <w:tcPr>
            <w:tcW w:w="1559" w:type="dxa"/>
            <w:tcBorders>
              <w:top w:val="single" w:sz="4" w:space="0" w:color="auto"/>
              <w:bottom w:val="single" w:sz="4" w:space="0" w:color="auto"/>
            </w:tcBorders>
          </w:tcPr>
          <w:p w14:paraId="45DCB53B" w14:textId="0B60CC63" w:rsidR="00132856" w:rsidRPr="00A908C5" w:rsidRDefault="00376AAB" w:rsidP="00683544">
            <w:pPr>
              <w:rPr>
                <w:rFonts w:ascii="Times New Roman" w:hAnsi="Times New Roman"/>
              </w:rPr>
            </w:pPr>
            <w:proofErr w:type="spellStart"/>
            <w:r w:rsidRPr="00A908C5">
              <w:rPr>
                <w:rFonts w:ascii="Times New Roman" w:hAnsi="Times New Roman"/>
              </w:rPr>
              <w:t>Studi</w:t>
            </w:r>
            <w:proofErr w:type="spellEnd"/>
            <w:r w:rsidRPr="00A908C5">
              <w:rPr>
                <w:rFonts w:ascii="Times New Roman" w:hAnsi="Times New Roman"/>
              </w:rPr>
              <w:t xml:space="preserve"> </w:t>
            </w:r>
            <w:proofErr w:type="spellStart"/>
            <w:r w:rsidRPr="00A908C5">
              <w:rPr>
                <w:rFonts w:ascii="Times New Roman" w:hAnsi="Times New Roman"/>
              </w:rPr>
              <w:t>observasional</w:t>
            </w:r>
            <w:proofErr w:type="spellEnd"/>
            <w:r w:rsidRPr="00A908C5">
              <w:rPr>
                <w:rFonts w:ascii="Times New Roman" w:hAnsi="Times New Roman"/>
              </w:rPr>
              <w:t xml:space="preserve"> </w:t>
            </w:r>
            <w:proofErr w:type="spellStart"/>
            <w:r w:rsidRPr="00A908C5">
              <w:rPr>
                <w:rFonts w:ascii="Times New Roman" w:hAnsi="Times New Roman"/>
              </w:rPr>
              <w:t>analitik</w:t>
            </w:r>
            <w:proofErr w:type="spellEnd"/>
            <w:r w:rsidRPr="00A908C5">
              <w:rPr>
                <w:rFonts w:ascii="Times New Roman" w:hAnsi="Times New Roman"/>
              </w:rPr>
              <w:t xml:space="preserve"> </w:t>
            </w:r>
            <w:proofErr w:type="spellStart"/>
            <w:r w:rsidRPr="00A908C5">
              <w:rPr>
                <w:rFonts w:ascii="Times New Roman" w:hAnsi="Times New Roman"/>
              </w:rPr>
              <w:t>dengan</w:t>
            </w:r>
            <w:proofErr w:type="spellEnd"/>
            <w:r w:rsidRPr="00A908C5">
              <w:rPr>
                <w:rFonts w:ascii="Times New Roman" w:hAnsi="Times New Roman"/>
              </w:rPr>
              <w:t xml:space="preserve"> </w:t>
            </w:r>
            <w:proofErr w:type="spellStart"/>
            <w:r w:rsidRPr="00A908C5">
              <w:rPr>
                <w:rFonts w:ascii="Times New Roman" w:hAnsi="Times New Roman"/>
              </w:rPr>
              <w:t>desain</w:t>
            </w:r>
            <w:proofErr w:type="spellEnd"/>
            <w:r w:rsidRPr="00A908C5">
              <w:rPr>
                <w:rFonts w:ascii="Times New Roman" w:hAnsi="Times New Roman"/>
              </w:rPr>
              <w:t xml:space="preserve"> </w:t>
            </w:r>
            <w:proofErr w:type="spellStart"/>
            <w:r w:rsidRPr="00A908C5">
              <w:rPr>
                <w:rFonts w:ascii="Times New Roman" w:hAnsi="Times New Roman"/>
              </w:rPr>
              <w:t>penelitian</w:t>
            </w:r>
            <w:proofErr w:type="spellEnd"/>
            <w:r w:rsidRPr="00A908C5">
              <w:rPr>
                <w:rFonts w:ascii="Times New Roman" w:hAnsi="Times New Roman"/>
              </w:rPr>
              <w:t xml:space="preserve"> </w:t>
            </w:r>
            <w:r w:rsidRPr="00A908C5">
              <w:rPr>
                <w:rFonts w:ascii="Times New Roman" w:hAnsi="Times New Roman"/>
                <w:i/>
                <w:iCs/>
              </w:rPr>
              <w:t>cross sectional</w:t>
            </w:r>
          </w:p>
        </w:tc>
        <w:tc>
          <w:tcPr>
            <w:tcW w:w="1713" w:type="dxa"/>
            <w:tcBorders>
              <w:top w:val="single" w:sz="4" w:space="0" w:color="auto"/>
              <w:bottom w:val="single" w:sz="4" w:space="0" w:color="auto"/>
            </w:tcBorders>
          </w:tcPr>
          <w:p w14:paraId="52015D91" w14:textId="6282AA2E" w:rsidR="00132856" w:rsidRDefault="00161AD1" w:rsidP="00683544">
            <w:pPr>
              <w:rPr>
                <w:rFonts w:ascii="Times New Roman" w:hAnsi="Times New Roman"/>
                <w:lang w:val="sv-SE"/>
              </w:rPr>
            </w:pPr>
            <w:r>
              <w:rPr>
                <w:rFonts w:ascii="Times New Roman" w:hAnsi="Times New Roman"/>
                <w:lang w:val="sv-SE"/>
              </w:rPr>
              <w:t>Variabel bebas: Asupan Kalium &amp; Serat</w:t>
            </w:r>
          </w:p>
          <w:p w14:paraId="098C6581" w14:textId="77777777" w:rsidR="00161AD1" w:rsidRDefault="00161AD1" w:rsidP="00683544">
            <w:pPr>
              <w:rPr>
                <w:rFonts w:ascii="Times New Roman" w:hAnsi="Times New Roman"/>
                <w:lang w:val="sv-SE"/>
              </w:rPr>
            </w:pPr>
          </w:p>
          <w:p w14:paraId="3F217CC3" w14:textId="64738819" w:rsidR="00161AD1" w:rsidRPr="00132856" w:rsidRDefault="00161AD1" w:rsidP="00683544">
            <w:pPr>
              <w:rPr>
                <w:rFonts w:ascii="Times New Roman" w:hAnsi="Times New Roman"/>
                <w:lang w:val="sv-SE"/>
              </w:rPr>
            </w:pPr>
            <w:r>
              <w:rPr>
                <w:rFonts w:ascii="Times New Roman" w:hAnsi="Times New Roman"/>
                <w:lang w:val="sv-SE"/>
              </w:rPr>
              <w:t>Variabel terikat: Tekanan Darah</w:t>
            </w:r>
          </w:p>
        </w:tc>
        <w:tc>
          <w:tcPr>
            <w:tcW w:w="1973" w:type="dxa"/>
            <w:tcBorders>
              <w:top w:val="single" w:sz="4" w:space="0" w:color="auto"/>
              <w:bottom w:val="single" w:sz="4" w:space="0" w:color="auto"/>
            </w:tcBorders>
          </w:tcPr>
          <w:p w14:paraId="02BC2700" w14:textId="29FB6556" w:rsidR="00132856" w:rsidRPr="00132856" w:rsidRDefault="00161AD1" w:rsidP="00683544">
            <w:pPr>
              <w:rPr>
                <w:rFonts w:ascii="Times New Roman" w:hAnsi="Times New Roman"/>
                <w:lang w:val="sv-SE"/>
              </w:rPr>
            </w:pPr>
            <w:r>
              <w:rPr>
                <w:rFonts w:ascii="Times New Roman" w:hAnsi="Times New Roman"/>
                <w:lang w:val="sv-SE"/>
              </w:rPr>
              <w:t>Tidak ada hubungan asupan kalium dan serat dengan tekanan darah sitolik dan diastolik</w:t>
            </w:r>
          </w:p>
        </w:tc>
      </w:tr>
    </w:tbl>
    <w:p w14:paraId="1540E238" w14:textId="77777777" w:rsidR="00161AD1" w:rsidRDefault="00161AD1" w:rsidP="00161AD1">
      <w:pPr>
        <w:pStyle w:val="ListParagraph"/>
        <w:spacing w:line="360" w:lineRule="auto"/>
        <w:ind w:left="0"/>
        <w:jc w:val="both"/>
        <w:rPr>
          <w:rFonts w:ascii="Times New Roman" w:hAnsi="Times New Roman"/>
          <w:sz w:val="24"/>
          <w:szCs w:val="24"/>
          <w:lang w:val="sv-SE"/>
        </w:rPr>
      </w:pPr>
    </w:p>
    <w:p w14:paraId="48F6CC5B" w14:textId="77777777" w:rsidR="00161AD1" w:rsidRDefault="00161AD1">
      <w:pPr>
        <w:rPr>
          <w:rFonts w:ascii="Times New Roman" w:hAnsi="Times New Roman"/>
          <w:sz w:val="24"/>
          <w:szCs w:val="24"/>
          <w:lang w:val="sv-SE"/>
        </w:rPr>
      </w:pPr>
      <w:r>
        <w:rPr>
          <w:rFonts w:ascii="Times New Roman" w:hAnsi="Times New Roman"/>
          <w:sz w:val="24"/>
          <w:szCs w:val="24"/>
          <w:lang w:val="sv-SE"/>
        </w:rPr>
        <w:br w:type="page"/>
      </w:r>
    </w:p>
    <w:tbl>
      <w:tblPr>
        <w:tblStyle w:val="TableGrid"/>
        <w:tblW w:w="850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
        <w:gridCol w:w="1878"/>
        <w:gridCol w:w="1550"/>
        <w:gridCol w:w="1674"/>
        <w:gridCol w:w="1916"/>
      </w:tblGrid>
      <w:tr w:rsidR="00161AD1" w14:paraId="59887553" w14:textId="77777777" w:rsidTr="00785FA8">
        <w:tc>
          <w:tcPr>
            <w:tcW w:w="1329" w:type="dxa"/>
            <w:tcBorders>
              <w:top w:val="single" w:sz="4" w:space="0" w:color="auto"/>
              <w:bottom w:val="single" w:sz="4" w:space="0" w:color="auto"/>
            </w:tcBorders>
          </w:tcPr>
          <w:p w14:paraId="3F0A9FCB" w14:textId="77777777" w:rsidR="00161AD1" w:rsidRPr="00132856" w:rsidRDefault="00161AD1" w:rsidP="00683544">
            <w:pPr>
              <w:jc w:val="center"/>
              <w:rPr>
                <w:rFonts w:ascii="Times New Roman" w:hAnsi="Times New Roman"/>
                <w:b/>
                <w:bCs/>
                <w:lang w:val="sv-SE"/>
              </w:rPr>
            </w:pPr>
            <w:r>
              <w:rPr>
                <w:rFonts w:ascii="Times New Roman" w:hAnsi="Times New Roman"/>
                <w:b/>
                <w:bCs/>
                <w:lang w:val="sv-SE"/>
              </w:rPr>
              <w:lastRenderedPageBreak/>
              <w:t>Peneliti, Tahun Penelitian</w:t>
            </w:r>
          </w:p>
        </w:tc>
        <w:tc>
          <w:tcPr>
            <w:tcW w:w="1932" w:type="dxa"/>
            <w:tcBorders>
              <w:top w:val="single" w:sz="4" w:space="0" w:color="auto"/>
              <w:bottom w:val="single" w:sz="4" w:space="0" w:color="auto"/>
            </w:tcBorders>
          </w:tcPr>
          <w:p w14:paraId="15A0F555" w14:textId="77777777" w:rsidR="00161AD1" w:rsidRPr="00132856" w:rsidRDefault="00161AD1" w:rsidP="00683544">
            <w:pPr>
              <w:jc w:val="center"/>
              <w:rPr>
                <w:rFonts w:ascii="Times New Roman" w:hAnsi="Times New Roman"/>
                <w:b/>
                <w:bCs/>
                <w:lang w:val="sv-SE"/>
              </w:rPr>
            </w:pPr>
            <w:r>
              <w:rPr>
                <w:rFonts w:ascii="Times New Roman" w:hAnsi="Times New Roman"/>
                <w:b/>
                <w:bCs/>
                <w:lang w:val="sv-SE"/>
              </w:rPr>
              <w:t>Judul Penelitian</w:t>
            </w:r>
          </w:p>
        </w:tc>
        <w:tc>
          <w:tcPr>
            <w:tcW w:w="1559" w:type="dxa"/>
            <w:tcBorders>
              <w:top w:val="single" w:sz="4" w:space="0" w:color="auto"/>
              <w:bottom w:val="single" w:sz="4" w:space="0" w:color="auto"/>
            </w:tcBorders>
          </w:tcPr>
          <w:p w14:paraId="5AF07566" w14:textId="77777777" w:rsidR="00161AD1" w:rsidRPr="00132856" w:rsidRDefault="00161AD1" w:rsidP="00683544">
            <w:pPr>
              <w:jc w:val="center"/>
              <w:rPr>
                <w:rFonts w:ascii="Times New Roman" w:hAnsi="Times New Roman"/>
                <w:b/>
                <w:bCs/>
                <w:lang w:val="sv-SE"/>
              </w:rPr>
            </w:pPr>
            <w:r>
              <w:rPr>
                <w:rFonts w:ascii="Times New Roman" w:hAnsi="Times New Roman"/>
                <w:b/>
                <w:bCs/>
                <w:lang w:val="sv-SE"/>
              </w:rPr>
              <w:t>Metode Penelitian</w:t>
            </w:r>
          </w:p>
        </w:tc>
        <w:tc>
          <w:tcPr>
            <w:tcW w:w="1713" w:type="dxa"/>
            <w:tcBorders>
              <w:top w:val="single" w:sz="4" w:space="0" w:color="auto"/>
              <w:bottom w:val="single" w:sz="4" w:space="0" w:color="auto"/>
            </w:tcBorders>
          </w:tcPr>
          <w:p w14:paraId="55D4BABF" w14:textId="77777777" w:rsidR="00161AD1" w:rsidRPr="00132856" w:rsidRDefault="00161AD1" w:rsidP="00683544">
            <w:pPr>
              <w:jc w:val="center"/>
              <w:rPr>
                <w:rFonts w:ascii="Times New Roman" w:hAnsi="Times New Roman"/>
                <w:b/>
                <w:bCs/>
                <w:lang w:val="sv-SE"/>
              </w:rPr>
            </w:pPr>
            <w:r>
              <w:rPr>
                <w:rFonts w:ascii="Times New Roman" w:hAnsi="Times New Roman"/>
                <w:b/>
                <w:bCs/>
                <w:lang w:val="sv-SE"/>
              </w:rPr>
              <w:t>Variabel Penelitian</w:t>
            </w:r>
          </w:p>
        </w:tc>
        <w:tc>
          <w:tcPr>
            <w:tcW w:w="1973" w:type="dxa"/>
            <w:tcBorders>
              <w:top w:val="single" w:sz="4" w:space="0" w:color="auto"/>
              <w:bottom w:val="single" w:sz="4" w:space="0" w:color="auto"/>
            </w:tcBorders>
          </w:tcPr>
          <w:p w14:paraId="5D0D126B" w14:textId="77777777" w:rsidR="00161AD1" w:rsidRPr="00132856" w:rsidRDefault="00161AD1" w:rsidP="00683544">
            <w:pPr>
              <w:jc w:val="center"/>
              <w:rPr>
                <w:rFonts w:ascii="Times New Roman" w:hAnsi="Times New Roman"/>
                <w:b/>
                <w:bCs/>
                <w:lang w:val="sv-SE"/>
              </w:rPr>
            </w:pPr>
            <w:r>
              <w:rPr>
                <w:rFonts w:ascii="Times New Roman" w:hAnsi="Times New Roman"/>
                <w:b/>
                <w:bCs/>
                <w:lang w:val="sv-SE"/>
              </w:rPr>
              <w:t>Hasil Penelitian</w:t>
            </w:r>
          </w:p>
        </w:tc>
      </w:tr>
      <w:tr w:rsidR="00161AD1" w:rsidRPr="002A3F23" w14:paraId="49588BD6" w14:textId="77777777" w:rsidTr="00785FA8">
        <w:tc>
          <w:tcPr>
            <w:tcW w:w="1329" w:type="dxa"/>
            <w:tcBorders>
              <w:top w:val="single" w:sz="4" w:space="0" w:color="auto"/>
              <w:bottom w:val="single" w:sz="4" w:space="0" w:color="auto"/>
            </w:tcBorders>
          </w:tcPr>
          <w:p w14:paraId="6309E4EA" w14:textId="07701253" w:rsidR="00161AD1" w:rsidRPr="00132856" w:rsidRDefault="00161AD1" w:rsidP="00683544">
            <w:pPr>
              <w:rPr>
                <w:rFonts w:ascii="Times New Roman" w:hAnsi="Times New Roman"/>
                <w:lang w:val="sv-SE"/>
              </w:rPr>
            </w:pPr>
            <w:r>
              <w:rPr>
                <w:rFonts w:ascii="Times New Roman" w:hAnsi="Times New Roman"/>
                <w:lang w:val="sv-SE"/>
              </w:rPr>
              <w:t>Ayu Puspaningrum Hidayat (2022)</w:t>
            </w:r>
          </w:p>
        </w:tc>
        <w:tc>
          <w:tcPr>
            <w:tcW w:w="1932" w:type="dxa"/>
            <w:tcBorders>
              <w:top w:val="single" w:sz="4" w:space="0" w:color="auto"/>
              <w:bottom w:val="single" w:sz="4" w:space="0" w:color="auto"/>
            </w:tcBorders>
          </w:tcPr>
          <w:p w14:paraId="0D9FD734" w14:textId="52F72D7F" w:rsidR="00161AD1" w:rsidRPr="00132856" w:rsidRDefault="00161AD1" w:rsidP="00683544">
            <w:pPr>
              <w:rPr>
                <w:rFonts w:ascii="Times New Roman" w:hAnsi="Times New Roman"/>
                <w:lang w:val="sv-SE"/>
              </w:rPr>
            </w:pPr>
            <w:r>
              <w:rPr>
                <w:rFonts w:ascii="Times New Roman" w:hAnsi="Times New Roman"/>
                <w:lang w:val="sv-SE"/>
              </w:rPr>
              <w:t>Hubungan Indeks Massa Tubuh dan Asupan Natrium dengan Hipertensi Karyawan di Instalasi Gizi RSUD dr. Sutomo Surabaya</w:t>
            </w:r>
          </w:p>
        </w:tc>
        <w:tc>
          <w:tcPr>
            <w:tcW w:w="1559" w:type="dxa"/>
            <w:tcBorders>
              <w:top w:val="single" w:sz="4" w:space="0" w:color="auto"/>
              <w:bottom w:val="single" w:sz="4" w:space="0" w:color="auto"/>
            </w:tcBorders>
          </w:tcPr>
          <w:p w14:paraId="480F9279" w14:textId="77777777" w:rsidR="00161AD1" w:rsidRPr="00A908C5" w:rsidRDefault="00161AD1" w:rsidP="00683544">
            <w:pPr>
              <w:rPr>
                <w:rFonts w:ascii="Times New Roman" w:hAnsi="Times New Roman"/>
                <w:i/>
                <w:iCs/>
              </w:rPr>
            </w:pPr>
            <w:proofErr w:type="spellStart"/>
            <w:r w:rsidRPr="00A908C5">
              <w:rPr>
                <w:rFonts w:ascii="Times New Roman" w:hAnsi="Times New Roman"/>
              </w:rPr>
              <w:t>Studi</w:t>
            </w:r>
            <w:proofErr w:type="spellEnd"/>
            <w:r w:rsidRPr="00A908C5">
              <w:rPr>
                <w:rFonts w:ascii="Times New Roman" w:hAnsi="Times New Roman"/>
              </w:rPr>
              <w:t xml:space="preserve"> </w:t>
            </w:r>
            <w:proofErr w:type="spellStart"/>
            <w:r w:rsidRPr="00A908C5">
              <w:rPr>
                <w:rFonts w:ascii="Times New Roman" w:hAnsi="Times New Roman"/>
              </w:rPr>
              <w:t>observasional</w:t>
            </w:r>
            <w:proofErr w:type="spellEnd"/>
            <w:r w:rsidRPr="00A908C5">
              <w:rPr>
                <w:rFonts w:ascii="Times New Roman" w:hAnsi="Times New Roman"/>
              </w:rPr>
              <w:t xml:space="preserve"> </w:t>
            </w:r>
            <w:proofErr w:type="spellStart"/>
            <w:r w:rsidRPr="00A908C5">
              <w:rPr>
                <w:rFonts w:ascii="Times New Roman" w:hAnsi="Times New Roman"/>
              </w:rPr>
              <w:t>analitik</w:t>
            </w:r>
            <w:proofErr w:type="spellEnd"/>
            <w:r w:rsidRPr="00A908C5">
              <w:rPr>
                <w:rFonts w:ascii="Times New Roman" w:hAnsi="Times New Roman"/>
              </w:rPr>
              <w:t xml:space="preserve"> </w:t>
            </w:r>
            <w:proofErr w:type="spellStart"/>
            <w:r w:rsidRPr="00A908C5">
              <w:rPr>
                <w:rFonts w:ascii="Times New Roman" w:hAnsi="Times New Roman"/>
              </w:rPr>
              <w:t>dengan</w:t>
            </w:r>
            <w:proofErr w:type="spellEnd"/>
            <w:r w:rsidRPr="00A908C5">
              <w:rPr>
                <w:rFonts w:ascii="Times New Roman" w:hAnsi="Times New Roman"/>
              </w:rPr>
              <w:t xml:space="preserve"> </w:t>
            </w:r>
            <w:proofErr w:type="spellStart"/>
            <w:r w:rsidRPr="00A908C5">
              <w:rPr>
                <w:rFonts w:ascii="Times New Roman" w:hAnsi="Times New Roman"/>
              </w:rPr>
              <w:t>desain</w:t>
            </w:r>
            <w:proofErr w:type="spellEnd"/>
            <w:r w:rsidRPr="00A908C5">
              <w:rPr>
                <w:rFonts w:ascii="Times New Roman" w:hAnsi="Times New Roman"/>
              </w:rPr>
              <w:t xml:space="preserve"> </w:t>
            </w:r>
            <w:proofErr w:type="spellStart"/>
            <w:r w:rsidRPr="00A908C5">
              <w:rPr>
                <w:rFonts w:ascii="Times New Roman" w:hAnsi="Times New Roman"/>
              </w:rPr>
              <w:t>penelitian</w:t>
            </w:r>
            <w:proofErr w:type="spellEnd"/>
            <w:r w:rsidRPr="00A908C5">
              <w:rPr>
                <w:rFonts w:ascii="Times New Roman" w:hAnsi="Times New Roman"/>
              </w:rPr>
              <w:t xml:space="preserve"> </w:t>
            </w:r>
            <w:r w:rsidRPr="00A908C5">
              <w:rPr>
                <w:rFonts w:ascii="Times New Roman" w:hAnsi="Times New Roman"/>
                <w:i/>
                <w:iCs/>
              </w:rPr>
              <w:t>cross sectional</w:t>
            </w:r>
          </w:p>
        </w:tc>
        <w:tc>
          <w:tcPr>
            <w:tcW w:w="1713" w:type="dxa"/>
            <w:tcBorders>
              <w:top w:val="single" w:sz="4" w:space="0" w:color="auto"/>
              <w:bottom w:val="single" w:sz="4" w:space="0" w:color="auto"/>
            </w:tcBorders>
          </w:tcPr>
          <w:p w14:paraId="187308B9" w14:textId="77777777" w:rsidR="00161AD1" w:rsidRDefault="00161AD1" w:rsidP="00683544">
            <w:pPr>
              <w:rPr>
                <w:rFonts w:ascii="Times New Roman" w:hAnsi="Times New Roman"/>
                <w:lang w:val="sv-SE"/>
              </w:rPr>
            </w:pPr>
            <w:r>
              <w:rPr>
                <w:rFonts w:ascii="Times New Roman" w:hAnsi="Times New Roman"/>
                <w:lang w:val="sv-SE"/>
              </w:rPr>
              <w:t>Variabel bebas:</w:t>
            </w:r>
          </w:p>
          <w:p w14:paraId="10224FBE" w14:textId="03E9B994" w:rsidR="00161AD1" w:rsidRDefault="00161AD1" w:rsidP="00683544">
            <w:pPr>
              <w:rPr>
                <w:rFonts w:ascii="Times New Roman" w:hAnsi="Times New Roman"/>
                <w:lang w:val="sv-SE"/>
              </w:rPr>
            </w:pPr>
            <w:r>
              <w:rPr>
                <w:rFonts w:ascii="Times New Roman" w:hAnsi="Times New Roman"/>
                <w:lang w:val="sv-SE"/>
              </w:rPr>
              <w:t>Indeks Massa Tubuh (IMT) dan Asupan Natrium</w:t>
            </w:r>
          </w:p>
          <w:p w14:paraId="0F59D7C9" w14:textId="77777777" w:rsidR="00161AD1" w:rsidRDefault="00161AD1" w:rsidP="00683544">
            <w:pPr>
              <w:rPr>
                <w:rFonts w:ascii="Times New Roman" w:hAnsi="Times New Roman"/>
                <w:lang w:val="sv-SE"/>
              </w:rPr>
            </w:pPr>
          </w:p>
          <w:p w14:paraId="04B7F07F" w14:textId="77777777" w:rsidR="00161AD1" w:rsidRDefault="00161AD1" w:rsidP="00683544">
            <w:pPr>
              <w:rPr>
                <w:rFonts w:ascii="Times New Roman" w:hAnsi="Times New Roman"/>
                <w:lang w:val="sv-SE"/>
              </w:rPr>
            </w:pPr>
            <w:r>
              <w:rPr>
                <w:rFonts w:ascii="Times New Roman" w:hAnsi="Times New Roman"/>
                <w:lang w:val="sv-SE"/>
              </w:rPr>
              <w:t>Variabel terikat:</w:t>
            </w:r>
          </w:p>
          <w:p w14:paraId="1F91EDA3" w14:textId="6685DE38" w:rsidR="00161AD1" w:rsidRPr="00132856" w:rsidRDefault="00161AD1" w:rsidP="00683544">
            <w:pPr>
              <w:rPr>
                <w:rFonts w:ascii="Times New Roman" w:hAnsi="Times New Roman"/>
                <w:lang w:val="sv-SE"/>
              </w:rPr>
            </w:pPr>
            <w:r>
              <w:rPr>
                <w:rFonts w:ascii="Times New Roman" w:hAnsi="Times New Roman"/>
                <w:lang w:val="sv-SE"/>
              </w:rPr>
              <w:t>Hipertensi</w:t>
            </w:r>
          </w:p>
        </w:tc>
        <w:tc>
          <w:tcPr>
            <w:tcW w:w="1973" w:type="dxa"/>
            <w:tcBorders>
              <w:top w:val="single" w:sz="4" w:space="0" w:color="auto"/>
              <w:bottom w:val="single" w:sz="4" w:space="0" w:color="auto"/>
            </w:tcBorders>
          </w:tcPr>
          <w:p w14:paraId="5B8CF324" w14:textId="416EC930" w:rsidR="00161AD1" w:rsidRPr="00132856" w:rsidRDefault="00161AD1" w:rsidP="00683544">
            <w:pPr>
              <w:rPr>
                <w:rFonts w:ascii="Times New Roman" w:hAnsi="Times New Roman"/>
                <w:lang w:val="sv-SE"/>
              </w:rPr>
            </w:pPr>
            <w:r>
              <w:rPr>
                <w:rFonts w:ascii="Times New Roman" w:hAnsi="Times New Roman"/>
                <w:lang w:val="sv-SE"/>
              </w:rPr>
              <w:t>Terdapat hubungan yang bermakna antara IMT dan asupan natrium dengan kejadian hipertensi.</w:t>
            </w:r>
          </w:p>
        </w:tc>
      </w:tr>
      <w:tr w:rsidR="00161AD1" w:rsidRPr="002A3F23" w14:paraId="12768074" w14:textId="77777777" w:rsidTr="00785FA8">
        <w:tc>
          <w:tcPr>
            <w:tcW w:w="1329" w:type="dxa"/>
            <w:tcBorders>
              <w:top w:val="single" w:sz="4" w:space="0" w:color="auto"/>
              <w:bottom w:val="single" w:sz="4" w:space="0" w:color="auto"/>
            </w:tcBorders>
          </w:tcPr>
          <w:p w14:paraId="64F96FD3" w14:textId="1484588B" w:rsidR="00161AD1" w:rsidRPr="00132856" w:rsidRDefault="00161AD1" w:rsidP="00683544">
            <w:pPr>
              <w:rPr>
                <w:rFonts w:ascii="Times New Roman" w:hAnsi="Times New Roman"/>
                <w:lang w:val="sv-SE"/>
              </w:rPr>
            </w:pPr>
            <w:r>
              <w:rPr>
                <w:rFonts w:ascii="Times New Roman" w:hAnsi="Times New Roman"/>
                <w:lang w:val="sv-SE"/>
              </w:rPr>
              <w:t>Komang Tri Wahyuni, Pande Putu Sri Sugiani, &amp; Ni Made Dewantari (2024)</w:t>
            </w:r>
          </w:p>
        </w:tc>
        <w:tc>
          <w:tcPr>
            <w:tcW w:w="1932" w:type="dxa"/>
            <w:tcBorders>
              <w:top w:val="single" w:sz="4" w:space="0" w:color="auto"/>
              <w:bottom w:val="single" w:sz="4" w:space="0" w:color="auto"/>
            </w:tcBorders>
          </w:tcPr>
          <w:p w14:paraId="5043DEBF" w14:textId="7A00BF3A" w:rsidR="00161AD1" w:rsidRPr="00132856" w:rsidRDefault="00161AD1" w:rsidP="00683544">
            <w:pPr>
              <w:rPr>
                <w:rFonts w:ascii="Times New Roman" w:hAnsi="Times New Roman"/>
                <w:lang w:val="sv-SE"/>
              </w:rPr>
            </w:pPr>
            <w:r>
              <w:rPr>
                <w:rFonts w:ascii="Times New Roman" w:hAnsi="Times New Roman"/>
                <w:lang w:val="sv-SE"/>
              </w:rPr>
              <w:t>Hubungan Asupan Natrium dan Lemak dengan Tekanan Darah pada Pasien Hipertensi di Ruang Rawat Jalan Poli Penyakit Dalam Rumah Sakit Umum Bangli</w:t>
            </w:r>
          </w:p>
        </w:tc>
        <w:tc>
          <w:tcPr>
            <w:tcW w:w="1559" w:type="dxa"/>
            <w:tcBorders>
              <w:top w:val="single" w:sz="4" w:space="0" w:color="auto"/>
              <w:bottom w:val="single" w:sz="4" w:space="0" w:color="auto"/>
            </w:tcBorders>
          </w:tcPr>
          <w:p w14:paraId="56C53135" w14:textId="77777777" w:rsidR="00161AD1" w:rsidRPr="00A908C5" w:rsidRDefault="00161AD1" w:rsidP="00683544">
            <w:pPr>
              <w:rPr>
                <w:rFonts w:ascii="Times New Roman" w:hAnsi="Times New Roman"/>
              </w:rPr>
            </w:pPr>
            <w:proofErr w:type="spellStart"/>
            <w:r w:rsidRPr="00A908C5">
              <w:rPr>
                <w:rFonts w:ascii="Times New Roman" w:hAnsi="Times New Roman"/>
              </w:rPr>
              <w:t>Studi</w:t>
            </w:r>
            <w:proofErr w:type="spellEnd"/>
            <w:r w:rsidRPr="00A908C5">
              <w:rPr>
                <w:rFonts w:ascii="Times New Roman" w:hAnsi="Times New Roman"/>
              </w:rPr>
              <w:t xml:space="preserve"> </w:t>
            </w:r>
            <w:proofErr w:type="spellStart"/>
            <w:r w:rsidRPr="00A908C5">
              <w:rPr>
                <w:rFonts w:ascii="Times New Roman" w:hAnsi="Times New Roman"/>
              </w:rPr>
              <w:t>observasional</w:t>
            </w:r>
            <w:proofErr w:type="spellEnd"/>
            <w:r w:rsidRPr="00A908C5">
              <w:rPr>
                <w:rFonts w:ascii="Times New Roman" w:hAnsi="Times New Roman"/>
              </w:rPr>
              <w:t xml:space="preserve"> </w:t>
            </w:r>
            <w:proofErr w:type="spellStart"/>
            <w:r w:rsidRPr="00A908C5">
              <w:rPr>
                <w:rFonts w:ascii="Times New Roman" w:hAnsi="Times New Roman"/>
              </w:rPr>
              <w:t>analitik</w:t>
            </w:r>
            <w:proofErr w:type="spellEnd"/>
            <w:r w:rsidRPr="00A908C5">
              <w:rPr>
                <w:rFonts w:ascii="Times New Roman" w:hAnsi="Times New Roman"/>
              </w:rPr>
              <w:t xml:space="preserve"> </w:t>
            </w:r>
            <w:proofErr w:type="spellStart"/>
            <w:r w:rsidRPr="00A908C5">
              <w:rPr>
                <w:rFonts w:ascii="Times New Roman" w:hAnsi="Times New Roman"/>
              </w:rPr>
              <w:t>dengan</w:t>
            </w:r>
            <w:proofErr w:type="spellEnd"/>
            <w:r w:rsidRPr="00A908C5">
              <w:rPr>
                <w:rFonts w:ascii="Times New Roman" w:hAnsi="Times New Roman"/>
              </w:rPr>
              <w:t xml:space="preserve"> </w:t>
            </w:r>
            <w:proofErr w:type="spellStart"/>
            <w:r w:rsidRPr="00A908C5">
              <w:rPr>
                <w:rFonts w:ascii="Times New Roman" w:hAnsi="Times New Roman"/>
              </w:rPr>
              <w:t>desain</w:t>
            </w:r>
            <w:proofErr w:type="spellEnd"/>
            <w:r w:rsidRPr="00A908C5">
              <w:rPr>
                <w:rFonts w:ascii="Times New Roman" w:hAnsi="Times New Roman"/>
              </w:rPr>
              <w:t xml:space="preserve"> </w:t>
            </w:r>
            <w:proofErr w:type="spellStart"/>
            <w:r w:rsidRPr="00A908C5">
              <w:rPr>
                <w:rFonts w:ascii="Times New Roman" w:hAnsi="Times New Roman"/>
              </w:rPr>
              <w:t>penelitian</w:t>
            </w:r>
            <w:proofErr w:type="spellEnd"/>
            <w:r w:rsidRPr="00A908C5">
              <w:rPr>
                <w:rFonts w:ascii="Times New Roman" w:hAnsi="Times New Roman"/>
              </w:rPr>
              <w:t xml:space="preserve"> </w:t>
            </w:r>
            <w:r w:rsidRPr="00A908C5">
              <w:rPr>
                <w:rFonts w:ascii="Times New Roman" w:hAnsi="Times New Roman"/>
                <w:i/>
                <w:iCs/>
              </w:rPr>
              <w:t>cross sectional</w:t>
            </w:r>
          </w:p>
        </w:tc>
        <w:tc>
          <w:tcPr>
            <w:tcW w:w="1713" w:type="dxa"/>
            <w:tcBorders>
              <w:top w:val="single" w:sz="4" w:space="0" w:color="auto"/>
              <w:bottom w:val="single" w:sz="4" w:space="0" w:color="auto"/>
            </w:tcBorders>
          </w:tcPr>
          <w:p w14:paraId="65FDA6B4" w14:textId="5983C2D1" w:rsidR="00161AD1" w:rsidRDefault="00161AD1" w:rsidP="00683544">
            <w:pPr>
              <w:rPr>
                <w:rFonts w:ascii="Times New Roman" w:hAnsi="Times New Roman"/>
                <w:lang w:val="sv-SE"/>
              </w:rPr>
            </w:pPr>
            <w:r>
              <w:rPr>
                <w:rFonts w:ascii="Times New Roman" w:hAnsi="Times New Roman"/>
                <w:lang w:val="sv-SE"/>
              </w:rPr>
              <w:t>Variabel bebas: Asupan Natrium &amp; Lemak</w:t>
            </w:r>
          </w:p>
          <w:p w14:paraId="4EF1292C" w14:textId="77777777" w:rsidR="00161AD1" w:rsidRDefault="00161AD1" w:rsidP="00683544">
            <w:pPr>
              <w:rPr>
                <w:rFonts w:ascii="Times New Roman" w:hAnsi="Times New Roman"/>
                <w:lang w:val="sv-SE"/>
              </w:rPr>
            </w:pPr>
          </w:p>
          <w:p w14:paraId="14C55866" w14:textId="77777777" w:rsidR="00161AD1" w:rsidRPr="00132856" w:rsidRDefault="00161AD1" w:rsidP="00683544">
            <w:pPr>
              <w:rPr>
                <w:rFonts w:ascii="Times New Roman" w:hAnsi="Times New Roman"/>
                <w:lang w:val="sv-SE"/>
              </w:rPr>
            </w:pPr>
            <w:r>
              <w:rPr>
                <w:rFonts w:ascii="Times New Roman" w:hAnsi="Times New Roman"/>
                <w:lang w:val="sv-SE"/>
              </w:rPr>
              <w:t>Varibael terikat: Tekanan Darah</w:t>
            </w:r>
          </w:p>
        </w:tc>
        <w:tc>
          <w:tcPr>
            <w:tcW w:w="1973" w:type="dxa"/>
            <w:tcBorders>
              <w:top w:val="single" w:sz="4" w:space="0" w:color="auto"/>
              <w:bottom w:val="single" w:sz="4" w:space="0" w:color="auto"/>
            </w:tcBorders>
          </w:tcPr>
          <w:p w14:paraId="23085A22" w14:textId="786E7AED" w:rsidR="00161AD1" w:rsidRPr="00132856" w:rsidRDefault="00161AD1" w:rsidP="00683544">
            <w:pPr>
              <w:rPr>
                <w:rFonts w:ascii="Times New Roman" w:hAnsi="Times New Roman"/>
                <w:lang w:val="sv-SE"/>
              </w:rPr>
            </w:pPr>
            <w:r>
              <w:rPr>
                <w:rFonts w:ascii="Times New Roman" w:hAnsi="Times New Roman"/>
                <w:lang w:val="sv-SE"/>
              </w:rPr>
              <w:t>Terdapat hubungan antara asupan natrium dan asupan lemak dengan tekanan darah pada pasien hipertensi rawat jalan di Poli Penyakit Dalam RSUD Bangli.</w:t>
            </w:r>
          </w:p>
        </w:tc>
      </w:tr>
    </w:tbl>
    <w:p w14:paraId="1A1CC534" w14:textId="0C624578" w:rsidR="008902F7" w:rsidRDefault="008902F7" w:rsidP="00161AD1">
      <w:pPr>
        <w:pStyle w:val="ListParagraph"/>
        <w:spacing w:line="360" w:lineRule="auto"/>
        <w:ind w:left="0"/>
        <w:jc w:val="both"/>
        <w:rPr>
          <w:rFonts w:ascii="Times New Roman" w:hAnsi="Times New Roman"/>
          <w:sz w:val="24"/>
          <w:szCs w:val="24"/>
          <w:lang w:val="sv-SE"/>
        </w:rPr>
      </w:pPr>
    </w:p>
    <w:p w14:paraId="310FBF9F" w14:textId="03A5C60A" w:rsidR="00161AD1" w:rsidRPr="00960F9D" w:rsidRDefault="00161AD1" w:rsidP="00CF02B5">
      <w:pPr>
        <w:pStyle w:val="ListParagraph"/>
        <w:spacing w:line="360" w:lineRule="auto"/>
        <w:ind w:left="0" w:firstLine="720"/>
        <w:jc w:val="both"/>
        <w:rPr>
          <w:rFonts w:ascii="Times New Roman" w:hAnsi="Times New Roman"/>
          <w:b/>
          <w:bCs/>
          <w:sz w:val="24"/>
          <w:szCs w:val="24"/>
          <w:lang w:val="sv-SE"/>
        </w:rPr>
      </w:pPr>
      <w:r>
        <w:rPr>
          <w:rFonts w:ascii="Times New Roman" w:hAnsi="Times New Roman"/>
          <w:sz w:val="24"/>
          <w:szCs w:val="24"/>
          <w:lang w:val="sv-SE"/>
        </w:rPr>
        <w:t xml:space="preserve">Berdasarkan </w:t>
      </w:r>
      <w:r w:rsidR="00CF02B5">
        <w:rPr>
          <w:rFonts w:ascii="Times New Roman" w:hAnsi="Times New Roman"/>
          <w:sz w:val="24"/>
          <w:szCs w:val="24"/>
          <w:lang w:val="sv-SE"/>
        </w:rPr>
        <w:t>tabel keaslian penelitian memuat</w:t>
      </w:r>
      <w:r>
        <w:rPr>
          <w:rFonts w:ascii="Times New Roman" w:hAnsi="Times New Roman"/>
          <w:sz w:val="24"/>
          <w:szCs w:val="24"/>
          <w:lang w:val="sv-SE"/>
        </w:rPr>
        <w:t xml:space="preserve"> </w:t>
      </w:r>
      <w:r w:rsidR="00CF02B5">
        <w:rPr>
          <w:rFonts w:ascii="Times New Roman" w:hAnsi="Times New Roman"/>
          <w:sz w:val="24"/>
          <w:szCs w:val="24"/>
          <w:lang w:val="sv-SE"/>
        </w:rPr>
        <w:t>disimilaritas</w:t>
      </w:r>
      <w:r>
        <w:rPr>
          <w:rFonts w:ascii="Times New Roman" w:hAnsi="Times New Roman"/>
          <w:sz w:val="24"/>
          <w:szCs w:val="24"/>
          <w:lang w:val="sv-SE"/>
        </w:rPr>
        <w:t xml:space="preserve"> dengan penilitian </w:t>
      </w:r>
      <w:r w:rsidR="00CF02B5">
        <w:rPr>
          <w:rFonts w:ascii="Times New Roman" w:hAnsi="Times New Roman"/>
          <w:sz w:val="24"/>
          <w:szCs w:val="24"/>
          <w:lang w:val="sv-SE"/>
        </w:rPr>
        <w:t>ini</w:t>
      </w:r>
      <w:r>
        <w:rPr>
          <w:rFonts w:ascii="Times New Roman" w:hAnsi="Times New Roman"/>
          <w:sz w:val="24"/>
          <w:szCs w:val="24"/>
          <w:lang w:val="sv-SE"/>
        </w:rPr>
        <w:t>, diantaranya terdapat perbedaan pada variabel bebas, terikat, subjek, dan lokasi penelitian. Variabel bebas yang akan diteliti dalam penelitian ini adalah asupan natrium dan serat</w:t>
      </w:r>
      <w:r w:rsidR="00807EFB">
        <w:rPr>
          <w:rFonts w:ascii="Times New Roman" w:hAnsi="Times New Roman"/>
          <w:sz w:val="24"/>
          <w:szCs w:val="24"/>
          <w:lang w:val="sv-SE"/>
        </w:rPr>
        <w:t xml:space="preserve">, dengan subjek penelitiannya yaitu pegawai (tenaga kependidikan) di UIN Walisongo Semarang yang berusia </w:t>
      </w:r>
      <w:r w:rsidR="008C211C">
        <w:rPr>
          <w:rFonts w:ascii="Times New Roman" w:hAnsi="Times New Roman"/>
          <w:sz w:val="24"/>
          <w:szCs w:val="24"/>
          <w:lang w:val="sv-SE"/>
        </w:rPr>
        <w:t>30-59</w:t>
      </w:r>
      <w:r w:rsidR="00807EFB">
        <w:rPr>
          <w:rFonts w:ascii="Times New Roman" w:hAnsi="Times New Roman"/>
          <w:sz w:val="24"/>
          <w:szCs w:val="24"/>
          <w:lang w:val="sv-SE"/>
        </w:rPr>
        <w:t xml:space="preserve"> tahun. Data asupan natrium dan serat diperoleh dari hasil wawancara berdasarkan formulir SQ-FFQ yang akan dikorelasikan dengan kadar tekanan darah subjek untuk melihat hubungan antara asupan natrium dan serat dengan tekanan darah pada pegawai UIN Walisongo.</w:t>
      </w:r>
    </w:p>
    <w:p w14:paraId="65DF2E13" w14:textId="77777777" w:rsidR="00807EFB" w:rsidRDefault="00807EFB">
      <w:pPr>
        <w:rPr>
          <w:rFonts w:ascii="Times New Roman" w:hAnsi="Times New Roman"/>
          <w:b/>
          <w:bCs/>
          <w:sz w:val="24"/>
          <w:szCs w:val="24"/>
          <w:lang w:val="sv-SE"/>
        </w:rPr>
      </w:pPr>
      <w:r>
        <w:rPr>
          <w:rFonts w:ascii="Times New Roman" w:hAnsi="Times New Roman"/>
          <w:b/>
          <w:bCs/>
          <w:sz w:val="24"/>
          <w:szCs w:val="24"/>
          <w:lang w:val="sv-SE"/>
        </w:rPr>
        <w:br w:type="page"/>
      </w:r>
    </w:p>
    <w:p w14:paraId="7DE01FAA" w14:textId="074E6757" w:rsidR="008902F7" w:rsidRDefault="008902F7" w:rsidP="008C5D47">
      <w:pPr>
        <w:pStyle w:val="Heading1"/>
        <w:spacing w:line="240" w:lineRule="auto"/>
        <w:rPr>
          <w:lang w:val="sv-SE"/>
        </w:rPr>
      </w:pPr>
      <w:bookmarkStart w:id="23" w:name="_Toc201519812"/>
      <w:bookmarkStart w:id="24" w:name="_Toc203298822"/>
      <w:r>
        <w:rPr>
          <w:lang w:val="sv-SE"/>
        </w:rPr>
        <w:lastRenderedPageBreak/>
        <w:t>BAB II</w:t>
      </w:r>
      <w:bookmarkEnd w:id="23"/>
      <w:bookmarkEnd w:id="24"/>
    </w:p>
    <w:p w14:paraId="5A1B56D3" w14:textId="5DA18D63" w:rsidR="008902F7" w:rsidRDefault="008902F7" w:rsidP="0092002E">
      <w:pPr>
        <w:pStyle w:val="Heading1"/>
        <w:spacing w:line="480" w:lineRule="auto"/>
        <w:rPr>
          <w:lang w:val="sv-SE"/>
        </w:rPr>
      </w:pPr>
      <w:bookmarkStart w:id="25" w:name="_Toc203298823"/>
      <w:r>
        <w:rPr>
          <w:lang w:val="sv-SE"/>
        </w:rPr>
        <w:t>KAJIAN PUSTAKA</w:t>
      </w:r>
      <w:bookmarkEnd w:id="25"/>
    </w:p>
    <w:p w14:paraId="5620B396" w14:textId="77777777" w:rsidR="00762BB2" w:rsidRDefault="00762BB2" w:rsidP="007971D9">
      <w:pPr>
        <w:pStyle w:val="subbab2"/>
      </w:pPr>
      <w:bookmarkStart w:id="26" w:name="_Toc203298824"/>
      <w:r>
        <w:t>Landasan Teori</w:t>
      </w:r>
      <w:bookmarkEnd w:id="26"/>
    </w:p>
    <w:p w14:paraId="3F9661B3" w14:textId="0F168571" w:rsidR="00762BB2" w:rsidRPr="007971D9" w:rsidRDefault="00762BB2" w:rsidP="0092002E">
      <w:pPr>
        <w:pStyle w:val="Heading3"/>
        <w:spacing w:line="276" w:lineRule="auto"/>
      </w:pPr>
      <w:bookmarkStart w:id="27" w:name="_Toc203298825"/>
      <w:r w:rsidRPr="007971D9">
        <w:t>Dewasa</w:t>
      </w:r>
      <w:bookmarkEnd w:id="27"/>
    </w:p>
    <w:p w14:paraId="3FC76B19" w14:textId="49D3EF22" w:rsidR="00762BB2" w:rsidRPr="007971D9" w:rsidRDefault="00762BB2" w:rsidP="007971D9">
      <w:pPr>
        <w:pStyle w:val="Heading4"/>
      </w:pPr>
      <w:r w:rsidRPr="007971D9">
        <w:t>Definisi Dewasa</w:t>
      </w:r>
    </w:p>
    <w:p w14:paraId="6289D8AC" w14:textId="1F4B7157" w:rsidR="00E15536" w:rsidRDefault="00B42A15" w:rsidP="00201E1B">
      <w:pPr>
        <w:spacing w:after="0" w:line="360" w:lineRule="auto"/>
        <w:ind w:left="851" w:firstLine="720"/>
        <w:jc w:val="both"/>
        <w:rPr>
          <w:rFonts w:ascii="Times New Roman" w:hAnsi="Times New Roman"/>
          <w:sz w:val="24"/>
          <w:szCs w:val="24"/>
          <w:lang w:val="sv-SE"/>
        </w:rPr>
      </w:pPr>
      <w:r>
        <w:rPr>
          <w:rFonts w:ascii="Times New Roman" w:hAnsi="Times New Roman"/>
          <w:sz w:val="24"/>
          <w:szCs w:val="24"/>
          <w:lang w:val="sv-SE"/>
        </w:rPr>
        <w:t xml:space="preserve">Masa </w:t>
      </w:r>
      <w:r w:rsidR="00CF02B5">
        <w:rPr>
          <w:rFonts w:ascii="Times New Roman" w:hAnsi="Times New Roman"/>
          <w:sz w:val="24"/>
          <w:szCs w:val="24"/>
          <w:lang w:val="sv-SE"/>
        </w:rPr>
        <w:t>dewasa</w:t>
      </w:r>
      <w:r>
        <w:rPr>
          <w:rFonts w:ascii="Times New Roman" w:hAnsi="Times New Roman"/>
          <w:sz w:val="24"/>
          <w:szCs w:val="24"/>
          <w:lang w:val="sv-SE"/>
        </w:rPr>
        <w:t xml:space="preserve"> diartikan sebagai </w:t>
      </w:r>
      <w:r w:rsidR="00260FE0">
        <w:rPr>
          <w:rFonts w:ascii="Times New Roman" w:hAnsi="Times New Roman"/>
          <w:sz w:val="24"/>
          <w:szCs w:val="24"/>
          <w:lang w:val="sv-SE"/>
        </w:rPr>
        <w:t>tahap</w:t>
      </w:r>
      <w:r>
        <w:rPr>
          <w:rFonts w:ascii="Times New Roman" w:hAnsi="Times New Roman"/>
          <w:sz w:val="24"/>
          <w:szCs w:val="24"/>
          <w:lang w:val="sv-SE"/>
        </w:rPr>
        <w:t xml:space="preserve"> keterbukaan pengembangan dan permulaaan kematangan secara seksual. </w:t>
      </w:r>
      <w:r w:rsidR="00AD6952">
        <w:rPr>
          <w:rFonts w:ascii="Times New Roman" w:hAnsi="Times New Roman"/>
          <w:sz w:val="24"/>
          <w:szCs w:val="24"/>
          <w:lang w:val="sv-SE"/>
        </w:rPr>
        <w:t xml:space="preserve">Pemahaman kedewasaan berdasarkan perspektif ilmu pendidikan kontemporer sebagai fase perkembangan dimana hubungan individu dengan diri sendiri dan lingkungan berubah melalui penguasaan tuntutan terkait usia dan pemeriksaan lingkungan sosial dan material </w:t>
      </w:r>
      <w:r w:rsidR="00F268F4">
        <w:rPr>
          <w:rFonts w:ascii="Times New Roman" w:hAnsi="Times New Roman"/>
          <w:sz w:val="24"/>
          <w:szCs w:val="24"/>
          <w:lang w:val="sv-SE"/>
        </w:rPr>
        <w:fldChar w:fldCharType="begin" w:fldLock="1"/>
      </w:r>
      <w:r w:rsidR="007A3BFB">
        <w:rPr>
          <w:rFonts w:ascii="Times New Roman" w:hAnsi="Times New Roman"/>
          <w:sz w:val="24"/>
          <w:szCs w:val="24"/>
          <w:lang w:val="sv-SE"/>
        </w:rPr>
        <w:instrText>ADDIN CSL_CITATION {"citationItems":[{"id":"ITEM-1","itemData":{"DOI":"10.47742/ijbssr.v1n3p1","abstract":"Today adulthood seems to be characterized also by a certain number of obligations and the assumption of responsibilities. It is an age in which the life course in the form of an institutional processing program seems to be undermined. This can be seen in the extended periods of schooling, teaching, training and the associated shortening of the working phase of a lifetime. Adulthood is to be understood as a social construct resulting from current demands and ideas. A diverse multidisciplinary presentation of the demands placed on adults will be discussed and a holistic representation of the concept of the adult will be developed. Which educational, biological, philosophical, legal, economic and psychological approaches and theories are relevant here? In view of this, adulthood can currently be defined on the basis of various interdisciplinary characteristics. Adulthood is defined as a phase that is open to development and begins with (sexual) maturity. The adult moves between dependence and autonomy, striving for autonomy. The adult is also characterized by responsibility and \"wisdom\". Adulthood is therefore to be understood from the perspective of contemporary educational science as a phase of development in which the relationship of the individual to himself and his environment changes through the mastering of age-related demands and the examination of the social and material environment. The adult thereby experiences himself/herself as a legally mature being who assumes economic and social responsibility for him/herself.","author":[{"dropping-particle":"","family":"Herzog","given":"Maria","non-dropping-particle":"","parse-names":false,"suffix":""}],"container-title":"International Journal of Business and Social Science Research","id":"ITEM-1","issue":"3","issued":{"date-parts":[["2020"]]},"page":"1-5","title":"How to define the adult in 2020?","type":"article-journal","volume":"1"},"uris":["http://www.mendeley.com/documents/?uuid=d0cff3f3-fd70-4ab7-b27b-2505e8228a48"]}],"mendeley":{"formattedCitation":"(Herzog, 2020)","plainTextFormattedCitation":"(Herzog, 2020)","previouslyFormattedCitation":"(Herzog, 2020)"},"properties":{"noteIndex":0},"schema":"https://github.com/citation-style-language/schema/raw/master/csl-citation.json"}</w:instrText>
      </w:r>
      <w:r w:rsidR="00F268F4">
        <w:rPr>
          <w:rFonts w:ascii="Times New Roman" w:hAnsi="Times New Roman"/>
          <w:sz w:val="24"/>
          <w:szCs w:val="24"/>
          <w:lang w:val="sv-SE"/>
        </w:rPr>
        <w:fldChar w:fldCharType="separate"/>
      </w:r>
      <w:r w:rsidR="00F268F4" w:rsidRPr="00F268F4">
        <w:rPr>
          <w:rFonts w:ascii="Times New Roman" w:hAnsi="Times New Roman"/>
          <w:noProof/>
          <w:sz w:val="24"/>
          <w:szCs w:val="24"/>
          <w:lang w:val="sv-SE"/>
        </w:rPr>
        <w:t>(Herzog, 2020)</w:t>
      </w:r>
      <w:r w:rsidR="00F268F4">
        <w:rPr>
          <w:rFonts w:ascii="Times New Roman" w:hAnsi="Times New Roman"/>
          <w:sz w:val="24"/>
          <w:szCs w:val="24"/>
          <w:lang w:val="sv-SE"/>
        </w:rPr>
        <w:fldChar w:fldCharType="end"/>
      </w:r>
      <w:r w:rsidR="00AD6952">
        <w:rPr>
          <w:rFonts w:ascii="Times New Roman" w:hAnsi="Times New Roman"/>
          <w:sz w:val="24"/>
          <w:szCs w:val="24"/>
          <w:lang w:val="sv-SE"/>
        </w:rPr>
        <w:t xml:space="preserve">. </w:t>
      </w:r>
      <w:r w:rsidR="007F6E89">
        <w:rPr>
          <w:rFonts w:ascii="Times New Roman" w:hAnsi="Times New Roman"/>
          <w:sz w:val="24"/>
          <w:szCs w:val="24"/>
          <w:lang w:val="sv-SE"/>
        </w:rPr>
        <w:t xml:space="preserve">Masa ini terjadi perubahan-perubahan fisik dan psikologis disertai kemampuan reproduksi </w:t>
      </w:r>
      <w:r w:rsidR="00F548CE">
        <w:rPr>
          <w:rFonts w:ascii="Times New Roman" w:hAnsi="Times New Roman"/>
          <w:sz w:val="24"/>
          <w:szCs w:val="24"/>
          <w:lang w:val="sv-SE"/>
        </w:rPr>
        <w:t>menurun</w:t>
      </w:r>
      <w:r w:rsidR="007F6E89">
        <w:rPr>
          <w:rFonts w:ascii="Times New Roman" w:hAnsi="Times New Roman"/>
          <w:sz w:val="24"/>
          <w:szCs w:val="24"/>
          <w:lang w:val="sv-SE"/>
        </w:rPr>
        <w:t xml:space="preserve"> pada masa dewasa akhir. Usia dewasa termasuk masa transisi secara fisik, intelektual dan peran dalam sosial </w:t>
      </w:r>
      <w:r w:rsidR="007F6E89">
        <w:rPr>
          <w:rFonts w:ascii="Times New Roman" w:hAnsi="Times New Roman"/>
          <w:sz w:val="24"/>
          <w:szCs w:val="24"/>
          <w:lang w:val="sv-SE"/>
        </w:rPr>
        <w:fldChar w:fldCharType="begin" w:fldLock="1"/>
      </w:r>
      <w:r w:rsidR="001B56EA">
        <w:rPr>
          <w:rFonts w:ascii="Times New Roman" w:hAnsi="Times New Roman"/>
          <w:sz w:val="24"/>
          <w:szCs w:val="24"/>
          <w:lang w:val="sv-SE"/>
        </w:rPr>
        <w:instrText>ADDIN CSL_CITATION {"citationItems":[{"id":"ITEM-1","itemData":{"ISBN":"9786231610171","author":[{"dropping-particle":"","family":"Abadi","given":"Ellyani","non-dropping-particle":"","parse-names":false,"suffix":""},{"dropping-particle":"","family":"Memah","given":"Partisse Herlina","non-dropping-particle":"","parse-names":false,"suffix":""},{"dropping-particle":"","family":"Rotus","given":"Manuntun","non-dropping-particle":"","parse-names":false,"suffix":""},{"dropping-particle":"","family":"Dewi","given":"Vivianti","non-dropping-particle":"","parse-names":false,"suffix":""},{"dropping-particle":"","family":"Langi","given":"Grace K.L.","non-dropping-particle":"","parse-names":false,"suffix":""},{"dropping-particle":"","family":"Purba","given":"Rudolf Boyke","non-dropping-particle":"","parse-names":false,"suffix":""},{"dropping-particle":"","family":"Robert","given":"Daniel","non-dropping-particle":"","parse-names":false,"suffix":""},{"dropping-particle":"","family":"Amanupunnyo","given":"Notesya A.","non-dropping-particle":"","parse-names":false,"suffix":""},{"dropping-particle":"","family":"Mayangsari","given":"Riska","non-dropping-particle":"","parse-names":false,"suffix":""},{"dropping-particle":"","family":"Muzakar","given":"","non-dropping-particle":"","parse-names":false,"suffix":""},{"dropping-particle":"","family":"Harikedua","given":"Vera Tasentimbang","non-dropping-particle":"","parse-names":false,"suffix":""},{"dropping-particle":"","family":"Listrianah","given":"","non-dropping-particle":"","parse-names":false,"suffix":""},{"dropping-particle":"","family":"Kolompoy","given":"Jane A.","non-dropping-particle":"","parse-names":false,"suffix":""},{"dropping-particle":"","family":"Sofiyetti","given":"","non-dropping-particle":"","parse-names":false,"suffix":""},{"dropping-particle":"","family":"Junita","given":"","non-dropping-particle":"","parse-names":false,"suffix":""},{"dropping-particle":"","family":"Nurmawi","given":"Yesi","non-dropping-particle":"","parse-names":false,"suffix":""},{"dropping-particle":"","family":"Sinaga","given":"Wilda","non-dropping-particle":"","parse-names":false,"suffix":""}],"edition":"1","id":"ITEM-1","issued":{"date-parts":[["2023"]]},"publisher":"Pustaka Aksara","publisher-place":"Surabaya","title":"E-Book Ilmu Gizi","type":"book"},"uris":["http://www.mendeley.com/documents/?uuid=c00eb56f-b8ae-494e-9c94-9d8c48a3796d"]}],"mendeley":{"formattedCitation":"(Abadi &lt;i&gt;et al.&lt;/i&gt;, 2023)","plainTextFormattedCitation":"(Abadi et al., 2023)","previouslyFormattedCitation":"(Abadi &lt;i&gt;et al.&lt;/i&gt;, 2023)"},"properties":{"noteIndex":0},"schema":"https://github.com/citation-style-language/schema/raw/master/csl-citation.json"}</w:instrText>
      </w:r>
      <w:r w:rsidR="007F6E89">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(Abadi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2023)</w:t>
      </w:r>
      <w:r w:rsidR="007F6E89">
        <w:rPr>
          <w:rFonts w:ascii="Times New Roman" w:hAnsi="Times New Roman"/>
          <w:sz w:val="24"/>
          <w:szCs w:val="24"/>
          <w:lang w:val="sv-SE"/>
        </w:rPr>
        <w:fldChar w:fldCharType="end"/>
      </w:r>
      <w:r w:rsidR="007F6E89">
        <w:rPr>
          <w:rFonts w:ascii="Times New Roman" w:hAnsi="Times New Roman"/>
          <w:sz w:val="24"/>
          <w:szCs w:val="24"/>
          <w:lang w:val="sv-SE"/>
        </w:rPr>
        <w:t>.</w:t>
      </w:r>
    </w:p>
    <w:p w14:paraId="77902E34" w14:textId="128F3FB7" w:rsidR="007F6E89" w:rsidRDefault="005807A0" w:rsidP="00C50964">
      <w:pPr>
        <w:spacing w:after="0" w:line="360" w:lineRule="auto"/>
        <w:ind w:left="851" w:firstLine="720"/>
        <w:jc w:val="both"/>
        <w:rPr>
          <w:rFonts w:ascii="Times New Roman" w:hAnsi="Times New Roman"/>
          <w:sz w:val="24"/>
          <w:szCs w:val="24"/>
          <w:lang w:val="sv-SE"/>
        </w:rPr>
      </w:pPr>
      <w:r>
        <w:rPr>
          <w:rFonts w:ascii="Times New Roman" w:hAnsi="Times New Roman"/>
          <w:sz w:val="24"/>
          <w:szCs w:val="24"/>
          <w:lang w:val="sv-SE"/>
        </w:rPr>
        <w:t xml:space="preserve">Masa dewasa merupakan masa di mana individu telah bertanggung jawab secara penuh akan dirinya atau untuk keluarganya. Kondisi tersebut ditunjukkan pada masa itu, individu mempunyai pekerjaan untuk menunjang biaya hidup </w:t>
      </w:r>
      <w:r>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{"citationItems":[{"id":"ITEM-1","itemData":{"abstract":"This study aims to discuss the effect of education level, age, gender and work experience on work productivity. The method used in this study was a literature review originating from journals and books relating to the effect of education level, age, gender and work experience on work productivity. The results of this study that there is low productivity is a waste of the company which will reduce the company's profit. Productivity has several factors that influence it, such as the higher a person's education level, the higher the level of productivity or performance of the workforce. The age level is very influential on labor productivity because it is related to the physical abilities of a worker. Gender is related to the differences in the functions, roles and responsibilities of men and women as a result of the agreement formed by society. The existence of workers who have work experience are expected to get jobs according to their expertise. The longer a person is in a job that is in accordance with his expertise, it is hoped that he will be able to increase his productivity.","author":[{"dropping-particle":"","family":"Febianti","given":"Agilia","non-dropping-particle":"","parse-names":false,"suffix":""},{"dropping-particle":"","family":"Shulthoni","given":"M","non-dropping-particle":"","parse-names":false,"suffix":""},{"dropping-particle":"","family":"Masrur","given":"Muhamad","non-dropping-particle":"","parse-names":false,"suffix":""},{"dropping-particle":"","family":"Safi'i","given":"Muhammad Aris","non-dropping-particle":"","parse-names":false,"suffix":""}],"container-title":"Jurnal Sahmiyya","id":"ITEM-1","issue":"1","issued":{"date-parts":[["2023"]]},"page":"198-204","title":"Pengaruh Tingkat Pendidikan, Umur, Jenis Kelamin, dan Pengalaman Kerja terhadap Produktivitas Kerja di Indonesia","type":"article-journal","volume":"2"},"uris":["http://www.mendeley.com/documents/?uuid=5b1595a2-cf4c-4f75-bf2d-62bb302cc273"]}],"mendeley":{"formattedCitation":"(Febianti &lt;i&gt;et al.&lt;/i&gt;, 2023)","plainTextFormattedCitation":"(Febianti et al., 2023)","previouslyFormattedCitation":"(Febianti &lt;i&gt;et al.&lt;/i&gt;, 2023)"},"properties":{"noteIndex":0},"schema":"https://github.com/citation-style-language/schema/raw/master/csl-citation.json"}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(Febianti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2023)</w:t>
      </w:r>
      <w:r>
        <w:rPr>
          <w:rFonts w:ascii="Times New Roman" w:hAnsi="Times New Roman"/>
          <w:sz w:val="24"/>
          <w:szCs w:val="24"/>
          <w:lang w:val="sv-SE"/>
        </w:rPr>
        <w:fldChar w:fldCharType="end"/>
      </w:r>
      <w:r>
        <w:rPr>
          <w:rFonts w:ascii="Times New Roman" w:hAnsi="Times New Roman"/>
          <w:sz w:val="24"/>
          <w:szCs w:val="24"/>
          <w:lang w:val="sv-SE"/>
        </w:rPr>
        <w:t xml:space="preserve">. KBBI </w:t>
      </w:r>
      <w:r w:rsidR="00CF02B5">
        <w:rPr>
          <w:rFonts w:ascii="Times New Roman" w:hAnsi="Times New Roman"/>
          <w:sz w:val="24"/>
          <w:szCs w:val="24"/>
          <w:lang w:val="sv-SE"/>
        </w:rPr>
        <w:t xml:space="preserve">mengartikan </w:t>
      </w:r>
      <w:r>
        <w:rPr>
          <w:rFonts w:ascii="Times New Roman" w:hAnsi="Times New Roman"/>
          <w:sz w:val="24"/>
          <w:szCs w:val="24"/>
          <w:lang w:val="sv-SE"/>
        </w:rPr>
        <w:t xml:space="preserve">pegawai </w:t>
      </w:r>
      <w:r w:rsidR="00CF02B5">
        <w:rPr>
          <w:rFonts w:ascii="Times New Roman" w:hAnsi="Times New Roman"/>
          <w:sz w:val="24"/>
          <w:szCs w:val="24"/>
          <w:lang w:val="sv-SE"/>
        </w:rPr>
        <w:t xml:space="preserve">sebagai individu yang beraktivitas atau mengemban tugas </w:t>
      </w:r>
      <w:r w:rsidR="00A673C5">
        <w:rPr>
          <w:rFonts w:ascii="Times New Roman" w:hAnsi="Times New Roman"/>
          <w:sz w:val="24"/>
          <w:szCs w:val="24"/>
          <w:lang w:val="sv-SE"/>
        </w:rPr>
        <w:t>serta</w:t>
      </w:r>
      <w:r w:rsidR="00CF02B5">
        <w:rPr>
          <w:rFonts w:ascii="Times New Roman" w:hAnsi="Times New Roman"/>
          <w:sz w:val="24"/>
          <w:szCs w:val="24"/>
          <w:lang w:val="sv-SE"/>
        </w:rPr>
        <w:t xml:space="preserve"> tanggungjawab</w:t>
      </w:r>
      <w:r>
        <w:rPr>
          <w:rFonts w:ascii="Times New Roman" w:hAnsi="Times New Roman"/>
          <w:sz w:val="24"/>
          <w:szCs w:val="24"/>
          <w:lang w:val="sv-SE"/>
        </w:rPr>
        <w:t xml:space="preserve"> di suatu lembaga (kantor atau perusahaan) dan mendapat gaji atau upah. </w:t>
      </w:r>
    </w:p>
    <w:p w14:paraId="6BBCE85B" w14:textId="45192EA5" w:rsidR="005807A0" w:rsidRPr="00E15536" w:rsidRDefault="005807A0" w:rsidP="00E15536">
      <w:pPr>
        <w:spacing w:line="360" w:lineRule="auto"/>
        <w:ind w:left="851" w:firstLine="720"/>
        <w:jc w:val="both"/>
        <w:rPr>
          <w:rFonts w:ascii="Times New Roman" w:hAnsi="Times New Roman"/>
          <w:sz w:val="24"/>
          <w:szCs w:val="24"/>
          <w:lang w:val="sv-SE"/>
        </w:rPr>
      </w:pPr>
      <w:r>
        <w:rPr>
          <w:rFonts w:ascii="Times New Roman" w:hAnsi="Times New Roman"/>
          <w:sz w:val="24"/>
          <w:szCs w:val="24"/>
          <w:lang w:val="sv-SE"/>
        </w:rPr>
        <w:t xml:space="preserve">Umumnya pegawai </w:t>
      </w:r>
      <w:r w:rsidR="00A673C5">
        <w:rPr>
          <w:rFonts w:ascii="Times New Roman" w:hAnsi="Times New Roman"/>
          <w:sz w:val="24"/>
          <w:szCs w:val="24"/>
          <w:lang w:val="sv-SE"/>
        </w:rPr>
        <w:t>memerlukan</w:t>
      </w:r>
      <w:r>
        <w:rPr>
          <w:rFonts w:ascii="Times New Roman" w:hAnsi="Times New Roman"/>
          <w:sz w:val="24"/>
          <w:szCs w:val="24"/>
          <w:lang w:val="sv-SE"/>
        </w:rPr>
        <w:t xml:space="preserve"> waktu </w:t>
      </w:r>
      <w:r w:rsidR="00A673C5">
        <w:rPr>
          <w:rFonts w:ascii="Times New Roman" w:hAnsi="Times New Roman" w:cs="Times New Roman"/>
          <w:sz w:val="24"/>
          <w:szCs w:val="24"/>
          <w:lang w:val="sv-SE"/>
        </w:rPr>
        <w:t>±</w:t>
      </w:r>
      <w:r>
        <w:rPr>
          <w:rFonts w:ascii="Times New Roman" w:hAnsi="Times New Roman"/>
          <w:sz w:val="24"/>
          <w:szCs w:val="24"/>
          <w:lang w:val="sv-SE"/>
        </w:rPr>
        <w:t>8 jam/hari dalam 5 hari</w:t>
      </w:r>
      <w:r w:rsidR="00A673C5">
        <w:rPr>
          <w:rFonts w:ascii="Times New Roman" w:hAnsi="Times New Roman"/>
          <w:sz w:val="24"/>
          <w:szCs w:val="24"/>
          <w:lang w:val="sv-SE"/>
        </w:rPr>
        <w:t>/minggu untuk be</w:t>
      </w:r>
      <w:r>
        <w:rPr>
          <w:rFonts w:ascii="Times New Roman" w:hAnsi="Times New Roman"/>
          <w:sz w:val="24"/>
          <w:szCs w:val="24"/>
          <w:lang w:val="sv-SE"/>
        </w:rPr>
        <w:t>kerja</w:t>
      </w:r>
      <w:r w:rsidR="00A673C5">
        <w:rPr>
          <w:rFonts w:ascii="Times New Roman" w:hAnsi="Times New Roman"/>
          <w:sz w:val="24"/>
          <w:szCs w:val="24"/>
          <w:lang w:val="sv-SE"/>
        </w:rPr>
        <w:t>, keadaan ini membuat pegawai tidak memiliki keteraturan dalam berolahraga</w:t>
      </w:r>
      <w:r>
        <w:rPr>
          <w:rFonts w:ascii="Times New Roman" w:hAnsi="Times New Roman"/>
          <w:sz w:val="24"/>
          <w:szCs w:val="24"/>
          <w:lang w:val="sv-SE"/>
        </w:rPr>
        <w:t xml:space="preserve">. Waktu kerja pegawai biasa dihabiskan dengan posisi duduk di depan komputer dalam waktu lama </w:t>
      </w:r>
      <w:r w:rsidR="00A50759">
        <w:rPr>
          <w:rFonts w:ascii="Times New Roman" w:hAnsi="Times New Roman"/>
          <w:sz w:val="24"/>
          <w:szCs w:val="24"/>
          <w:lang w:val="sv-SE"/>
        </w:rPr>
        <w:t xml:space="preserve">(perilaku sedentari tinggi), sehingga berisiko terjadi hipertensi </w:t>
      </w:r>
      <w:r w:rsidR="00A50759">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{"citationItems":[{"id":"ITEM-1","itemData":{"DOI":"10.14710/jekk.v4i1.4428","abstract":"Background: Hypertension is an increase in arterial blood pressure where systolic blood pressure is ≥140 mmHg or diastolic blood pressure ≥90 mmHg. Hypertension is often called the silent killer because it does not cause symptoms so the treatment is often late. Occupational-related diseases one of which is hypertension. The type of work, work environment, lifestyle and individual characteristics can be a factor of hypertension.Methods: An analytical observational study using a case-control design with 76 samples consisting of 38 cases and 38 controls taken by consecutive sampling. The variables studied were age, gender, family history, type of work, years of work, workload, work schedule, sedentary behavior, coffee drinking habits, and smoking habits. Data were analyzed by bivariate and multivariate with logistic regression method.Results: Significant factors for hypertension were sex (p=0,012; OR adjusted 6,582; 95% CI 1,522-28,456) and the work type (p=0,020; OR adjusted 5,248; 95%CI 1,292-21,316) as risk factors, while sedentary behavior (p=0,030; OR adjusted 0,311; 95% CI 0,108-0,895) as a protective factor. The factors that are not significant at risk are age, family history, years of work, workload, work schedule, coffee drinking habits and smoking habits.Conclusion: Male and structural work type are risk factors, while sedentary behavior ≥ 6 hours/day is a protective factor. Probability at risk of hypertension is 75%.","author":[{"dropping-particle":"","family":"Oktaviarini","given":"Eka","non-dropping-particle":"","parse-names":false,"suffix":""},{"dropping-particle":"","family":"Hadisaputro","given":"Suharyo","non-dropping-particle":"","parse-names":false,"suffix":""},{"dropping-particle":"","family":"Chasani","given":"Shofa","non-dropping-particle":"","parse-names":false,"suffix":""},{"dropping-particle":"","family":"Suwondo","given":"Ari","non-dropping-particle":"","parse-names":false,"suffix":""},{"dropping-particle":"","family":"Setyawan","given":"Henry","non-dropping-particle":"","parse-names":false,"suffix":""}],"container-title":"Jurnal Epidemiologi Kesehatan Komunitas","id":"ITEM-1","issue":"1","issued":{"date-parts":[["2019"]]},"page":"35-44","title":"Beberapa Faktor yang Berisiko terhadap Hipertensi pada Pegawai di Wilayah Perimeter Pelabuhan (Studi Kasus Kontrol di Kantor Kesehatan Pelabuhan Kelas II Semarang)","type":"article-journal","volume":"4"},"uris":["http://www.mendeley.com/documents/?uuid=8a4ee58d-ee54-4f35-ad9b-30660564d99c"]}],"mendeley":{"formattedCitation":"(Oktaviarini &lt;i&gt;et al.&lt;/i&gt;, 2019)","plainTextFormattedCitation":"(Oktaviarini et al., 2019)","previouslyFormattedCitation":"(Oktaviarini &lt;i&gt;et al.&lt;/i&gt;, 2019)"},"properties":{"noteIndex":0},"schema":"https://github.com/citation-style-language/schema/raw/master/csl-citation.json"}</w:instrText>
      </w:r>
      <w:r w:rsidR="00A50759">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(Oktaviarini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2019)</w:t>
      </w:r>
      <w:r w:rsidR="00A50759">
        <w:rPr>
          <w:rFonts w:ascii="Times New Roman" w:hAnsi="Times New Roman"/>
          <w:sz w:val="24"/>
          <w:szCs w:val="24"/>
          <w:lang w:val="sv-SE"/>
        </w:rPr>
        <w:fldChar w:fldCharType="end"/>
      </w:r>
      <w:r w:rsidR="00A50759">
        <w:rPr>
          <w:rFonts w:ascii="Times New Roman" w:hAnsi="Times New Roman"/>
          <w:sz w:val="24"/>
          <w:szCs w:val="24"/>
          <w:lang w:val="sv-SE"/>
        </w:rPr>
        <w:t xml:space="preserve">. Aktivitas fisik rendah yang tidak diimbangi asupan makan yang tepat dapat menyebabkan risiko obesitas. Individu dengan obesitas dapat meningkatkan kerja jantung dalam memompa darah. Volume darah dan perluasan sistem sirkulasi bertambah, pertambahan suplai darah yang </w:t>
      </w:r>
      <w:r w:rsidR="00A50759">
        <w:rPr>
          <w:rFonts w:ascii="Times New Roman" w:hAnsi="Times New Roman"/>
          <w:sz w:val="24"/>
          <w:szCs w:val="24"/>
          <w:lang w:val="sv-SE"/>
        </w:rPr>
        <w:lastRenderedPageBreak/>
        <w:t xml:space="preserve">diperlukan untuk memasok oksigen serta nutrisi ke jaringan tubuh. Kondisi ini memicu peredaran volume darah di pembuluh darah meningkat, sehingga tekanan pada dinding arteri lebih besar </w:t>
      </w:r>
      <w:r w:rsidR="00A50759">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{"citationItems":[{"id":"ITEM-1","itemData":{"DOI":"10.33024/mahesa.v2i2.4498","ISSN":"2746-198X","abstract":"ABSTRACT Hypertension or what is commonly called high blood pressure is an increase in blood pressure above the normal limit, one sign of hypertension, namely an increase in systolic, diastolic, or both blood pressure, it is said to be hypertension if the systolic blood pressure reaches a value of 140 mmHg or more and the diastolic blood pressure is more. from 90 mmHg. Risk factors that can cause hypertension include modern lifestyle habits such as lack of physical activity. Body mass index (BMI) is very influential on the incidence of hypertension. To determine the relationship between body mass index and physical activity with the incidence of hypertension among employees at Malahayati University in Bandar Lampung in 2020. This type of research uses the Analytical Observational method with the Cross-Sectional Study approach. This research was conducted at Malahayati University in Bandar Lampung from March 2021 to completion. The number of samples was 115 people, using the chi-square statistical test. From the research data, it shows that in the frequency distribution of BMI, 5 respondents with underweight BMI status (4.3%), 33 people (28.7%) have normal BMI status, 29 have overweight BMI status. people (25.2), and those with BMI status were obese as many as 48 people (41.7%). In the frequency distribution of physical activity, it is known that out of 115 employees of Malahayati University, 70 people (60.9%) had light-intensity physical activity, 28 people (24.3%) had moderate-intensity physical activity and 17 people (14.8%) had high-intensity physical activity. In the hypertension frequency distribution, it is known that from 115 employees of Malahayati University, 60 people (52.2%) had hypertension and as many as 55 people (47.8) did not have hypertension. Based on the results of statistical test analysis using the chi-square test, the value (p = 0,000) or p-value &lt;α = 0.05, means that there is a relationship between Body Mass Index and Physical Activity with the incidence of hypertension among employees at Malahayati University in Bandar Lampung in 2020. Keywords: Hypertension, Body Mass Index, Physical Activity ABSTRAK Hipertensi atau yang biasa disebut tekanan darah tinggi merupakan peningkatan tekanan darah di atas batas normal, salah satu tanda hipertensi yaitu kenaikan tekanan darah sistolik, diastolik atau keduanya, dikatakan hipertensi apabila tekanan darah sistolik mencapai nilai 140 mmHg atau lebih dan tekanan darah diastolik lebih dari 90…","author":[{"dropping-particle":"","family":"Fitriani","given":"Dita","non-dropping-particle":"","parse-names":false,"suffix":""},{"dropping-particle":"","family":"Hutasuhut","given":"Arti Febriyani","non-dropping-particle":"","parse-names":false,"suffix":""},{"dropping-particle":"","family":"Riansyah","given":"Rival","non-dropping-particle":"","parse-names":false,"suffix":""}],"container-title":"MAHESA : Malahayati Health Student Journal","id":"ITEM-1","issue":"2","issued":{"date-parts":[["2022"]]},"page":"308-319","title":"Hubungan antara Indeks Massa Tubuh dan Aktivitas Fisik dengan Kejadian Hipertensi pada Karyawan di Universitas Malahayati Bandar Lampung","type":"article-journal","volume":"2"},"uris":["http://www.mendeley.com/documents/?uuid=da18be5d-ac02-44bd-93ad-f2a454a9c260"]}],"mendeley":{"formattedCitation":"(Fitriani, Hutasuhut and Riansyah, 2022)","manualFormatting":"(Fitriani, Hutasuhut &amp; Riansyah, 2022)","plainTextFormattedCitation":"(Fitriani, Hutasuhut and Riansyah, 2022)","previouslyFormattedCitation":"(Fitriani, Hutasuhut and Riansyah, 2022)"},"properties":{"noteIndex":0},"schema":"https://github.com/citation-style-language/schema/raw/master/csl-citation.json"}</w:instrText>
      </w:r>
      <w:r w:rsidR="00A50759">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(Fitriani, Hutasuhut </w:t>
      </w:r>
      <w:r w:rsidR="0092002E">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Riansyah, 2022)</w:t>
      </w:r>
      <w:r w:rsidR="00A50759">
        <w:rPr>
          <w:rFonts w:ascii="Times New Roman" w:hAnsi="Times New Roman"/>
          <w:sz w:val="24"/>
          <w:szCs w:val="24"/>
          <w:lang w:val="sv-SE"/>
        </w:rPr>
        <w:fldChar w:fldCharType="end"/>
      </w:r>
      <w:r w:rsidR="00A50759">
        <w:rPr>
          <w:rFonts w:ascii="Times New Roman" w:hAnsi="Times New Roman"/>
          <w:sz w:val="24"/>
          <w:szCs w:val="24"/>
          <w:lang w:val="sv-SE"/>
        </w:rPr>
        <w:t>.</w:t>
      </w:r>
      <w:r w:rsidR="001350A3">
        <w:rPr>
          <w:rFonts w:ascii="Times New Roman" w:hAnsi="Times New Roman"/>
          <w:sz w:val="24"/>
          <w:szCs w:val="24"/>
          <w:lang w:val="sv-SE"/>
        </w:rPr>
        <w:t xml:space="preserve"> </w:t>
      </w:r>
    </w:p>
    <w:p w14:paraId="252A95B4" w14:textId="49CA0EC1" w:rsidR="00762BB2" w:rsidRDefault="00762BB2" w:rsidP="007971D9">
      <w:pPr>
        <w:pStyle w:val="Heading4"/>
      </w:pPr>
      <w:r>
        <w:t>Kategori U</w:t>
      </w:r>
      <w:r w:rsidR="00775537">
        <w:t>sia</w:t>
      </w:r>
      <w:r>
        <w:t xml:space="preserve"> Dewasa</w:t>
      </w:r>
    </w:p>
    <w:p w14:paraId="67A4CF4A" w14:textId="22BB6685" w:rsidR="00775537" w:rsidRDefault="00775537" w:rsidP="005B4589">
      <w:pPr>
        <w:spacing w:after="0" w:line="360" w:lineRule="auto"/>
        <w:ind w:left="851" w:firstLine="709"/>
        <w:jc w:val="both"/>
        <w:rPr>
          <w:rFonts w:ascii="Times New Roman" w:hAnsi="Times New Roman"/>
          <w:sz w:val="24"/>
          <w:szCs w:val="24"/>
          <w:lang w:val="sv-SE"/>
        </w:rPr>
      </w:pPr>
      <w:r>
        <w:rPr>
          <w:rFonts w:ascii="Times New Roman" w:hAnsi="Times New Roman"/>
          <w:sz w:val="24"/>
          <w:szCs w:val="24"/>
          <w:lang w:val="sv-SE"/>
        </w:rPr>
        <w:t xml:space="preserve">Tingkat usia pekerja sangat memengaruhi tingkat produktivitas kerja karena erat kaitannya dengan kemampuan fisik seorang tenaga kerja. Pekerja yang berada dalam tahap usia produktif cenderung memiliki fisik yang lebih kuat daripada pekerja usia non produktif. Usia produktif pekerja ialah 15-60 tahun, di mana masa itu pekerja bisa dikatakan berada pada usia matang (dewasa) yaitu dianggap sudah mampu mengambil keputusan </w:t>
      </w:r>
      <w:r>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{"citationItems":[{"id":"ITEM-1","itemData":{"abstract":"This study aims to discuss the effect of education level, age, gender and work experience on work productivity. The method used in this study was a literature review originating from journals and books relating to the effect of education level, age, gender and work experience on work productivity. The results of this study that there is low productivity is a waste of the company which will reduce the company's profit. Productivity has several factors that influence it, such as the higher a person's education level, the higher the level of productivity or performance of the workforce. The age level is very influential on labor productivity because it is related to the physical abilities of a worker. Gender is related to the differences in the functions, roles and responsibilities of men and women as a result of the agreement formed by society. The existence of workers who have work experience are expected to get jobs according to their expertise. The longer a person is in a job that is in accordance with his expertise, it is hoped that he will be able to increase his productivity.","author":[{"dropping-particle":"","family":"Febianti","given":"Agilia","non-dropping-particle":"","parse-names":false,"suffix":""},{"dropping-particle":"","family":"Shulthoni","given":"M","non-dropping-particle":"","parse-names":false,"suffix":""},{"dropping-particle":"","family":"Masrur","given":"Muhamad","non-dropping-particle":"","parse-names":false,"suffix":""},{"dropping-particle":"","family":"Safi'i","given":"Muhammad Aris","non-dropping-particle":"","parse-names":false,"suffix":""}],"container-title":"Jurnal Sahmiyya","id":"ITEM-1","issue":"1","issued":{"date-parts":[["2023"]]},"page":"198-204","title":"Pengaruh Tingkat Pendidikan, Umur, Jenis Kelamin, dan Pengalaman Kerja terhadap Produktivitas Kerja di Indonesia","type":"article-journal","volume":"2"},"uris":["http://www.mendeley.com/documents/?uuid=5b1595a2-cf4c-4f75-bf2d-62bb302cc273"]}],"mendeley":{"formattedCitation":"(Febianti &lt;i&gt;et al.&lt;/i&gt;, 2023)","plainTextFormattedCitation":"(Febianti et al., 2023)","previouslyFormattedCitation":"(Febianti &lt;i&gt;et al.&lt;/i&gt;, 2023)"},"properties":{"noteIndex":0},"schema":"https://github.com/citation-style-language/schema/raw/master/csl-citation.json"}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(Febianti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2023)</w:t>
      </w:r>
      <w:r>
        <w:rPr>
          <w:rFonts w:ascii="Times New Roman" w:hAnsi="Times New Roman"/>
          <w:sz w:val="24"/>
          <w:szCs w:val="24"/>
          <w:lang w:val="sv-SE"/>
        </w:rPr>
        <w:fldChar w:fldCharType="end"/>
      </w:r>
      <w:r>
        <w:rPr>
          <w:rFonts w:ascii="Times New Roman" w:hAnsi="Times New Roman"/>
          <w:sz w:val="24"/>
          <w:szCs w:val="24"/>
          <w:lang w:val="sv-SE"/>
        </w:rPr>
        <w:t>.</w:t>
      </w:r>
    </w:p>
    <w:p w14:paraId="69284BD0" w14:textId="7243D83E" w:rsidR="00775537" w:rsidRDefault="00775537" w:rsidP="00775537">
      <w:pPr>
        <w:spacing w:line="360" w:lineRule="auto"/>
        <w:ind w:left="851" w:firstLine="720"/>
        <w:jc w:val="both"/>
        <w:rPr>
          <w:rFonts w:ascii="Times New Roman" w:hAnsi="Times New Roman"/>
          <w:sz w:val="24"/>
          <w:szCs w:val="24"/>
          <w:lang w:val="sv-SE"/>
        </w:rPr>
      </w:pPr>
      <w:r>
        <w:rPr>
          <w:rFonts w:ascii="Times New Roman" w:hAnsi="Times New Roman"/>
          <w:sz w:val="24"/>
          <w:szCs w:val="24"/>
          <w:lang w:val="sv-SE"/>
        </w:rPr>
        <w:t xml:space="preserve">Peraturan Menteri Kesehatan </w:t>
      </w:r>
      <w:r w:rsidR="00F548CE">
        <w:rPr>
          <w:rFonts w:ascii="Times New Roman" w:hAnsi="Times New Roman"/>
          <w:sz w:val="24"/>
          <w:szCs w:val="24"/>
          <w:lang w:val="sv-SE"/>
        </w:rPr>
        <w:t>R</w:t>
      </w:r>
      <w:r>
        <w:rPr>
          <w:rFonts w:ascii="Times New Roman" w:hAnsi="Times New Roman"/>
          <w:sz w:val="24"/>
          <w:szCs w:val="24"/>
          <w:lang w:val="sv-SE"/>
        </w:rPr>
        <w:t xml:space="preserve">epublik Indonesia Nomor 41 tahun 2014 mengklasifikasikan usia dewasa menjadi 3 kelompok </w:t>
      </w:r>
      <w:r>
        <w:rPr>
          <w:rFonts w:ascii="Times New Roman" w:hAnsi="Times New Roman"/>
          <w:sz w:val="24"/>
          <w:szCs w:val="24"/>
          <w:lang w:val="sv-SE"/>
        </w:rPr>
        <w:fldChar w:fldCharType="begin" w:fldLock="1"/>
      </w:r>
      <w:r w:rsidR="009570E0">
        <w:rPr>
          <w:rFonts w:ascii="Times New Roman" w:hAnsi="Times New Roman"/>
          <w:sz w:val="24"/>
          <w:szCs w:val="24"/>
          <w:lang w:val="sv-SE"/>
        </w:rPr>
        <w:instrText>ADDIN CSL_CITATION {"citationItems":[{"id":"ITEM-1","itemData":{"author":[{"dropping-particle":"","family":"Permenkes RI","given":"","non-dropping-particle":"","parse-names":false,"suffix":""}],"id":"ITEM-1","issued":{"date-parts":[["2014"]]},"number-of-pages":"1-96","publisher":"Menteri Kesehatan RI","publisher-place":"Jakarta","title":"Pedoman Gizi Seimbang","type":"book"},"uris":["http://www.mendeley.com/documents/?uuid=bb59a7ae-8abe-4c23-b490-da35d1ca6ba9"]}],"mendeley":{"formattedCitation":"(Permenkes RI, 2014)","plainTextFormattedCitation":"(Permenkes RI, 2014)","previouslyFormattedCitation":"(Permenkes RI, 2014)"},"properties":{"noteIndex":0},"schema":"https://github.com/citation-style-language/schema/raw/master/csl-citation.json"}</w:instrText>
      </w:r>
      <w:r>
        <w:rPr>
          <w:rFonts w:ascii="Times New Roman" w:hAnsi="Times New Roman"/>
          <w:sz w:val="24"/>
          <w:szCs w:val="24"/>
          <w:lang w:val="sv-SE"/>
        </w:rPr>
        <w:fldChar w:fldCharType="separate"/>
      </w:r>
      <w:r w:rsidRPr="00775537">
        <w:rPr>
          <w:rFonts w:ascii="Times New Roman" w:hAnsi="Times New Roman"/>
          <w:noProof/>
          <w:sz w:val="24"/>
          <w:szCs w:val="24"/>
          <w:lang w:val="sv-SE"/>
        </w:rPr>
        <w:t>(Permenkes RI, 2014)</w:t>
      </w:r>
      <w:r>
        <w:rPr>
          <w:rFonts w:ascii="Times New Roman" w:hAnsi="Times New Roman"/>
          <w:sz w:val="24"/>
          <w:szCs w:val="24"/>
          <w:lang w:val="sv-SE"/>
        </w:rPr>
        <w:fldChar w:fldCharType="end"/>
      </w:r>
      <w:r>
        <w:rPr>
          <w:rFonts w:ascii="Times New Roman" w:hAnsi="Times New Roman"/>
          <w:sz w:val="24"/>
          <w:szCs w:val="24"/>
          <w:lang w:val="sv-SE"/>
        </w:rPr>
        <w:t>, yaitu:</w:t>
      </w:r>
    </w:p>
    <w:p w14:paraId="2D424198" w14:textId="3A916C38" w:rsidR="00775537" w:rsidRDefault="00775537" w:rsidP="000A31A2">
      <w:pPr>
        <w:pStyle w:val="ListParagraph"/>
        <w:numPr>
          <w:ilvl w:val="0"/>
          <w:numId w:val="45"/>
        </w:numPr>
        <w:spacing w:line="360" w:lineRule="auto"/>
        <w:ind w:left="1276"/>
        <w:jc w:val="both"/>
        <w:rPr>
          <w:rFonts w:ascii="Times New Roman" w:hAnsi="Times New Roman"/>
          <w:sz w:val="24"/>
          <w:szCs w:val="24"/>
          <w:lang w:val="sv-SE"/>
        </w:rPr>
      </w:pPr>
      <w:r>
        <w:rPr>
          <w:rFonts w:ascii="Times New Roman" w:hAnsi="Times New Roman"/>
          <w:sz w:val="24"/>
          <w:szCs w:val="24"/>
          <w:lang w:val="sv-SE"/>
        </w:rPr>
        <w:t>Dewasa awal (19-29 tahun)</w:t>
      </w:r>
    </w:p>
    <w:p w14:paraId="77F17F6D" w14:textId="01AF2738" w:rsidR="009570E0" w:rsidRPr="009570E0" w:rsidRDefault="009570E0" w:rsidP="005B4589">
      <w:pPr>
        <w:spacing w:line="360" w:lineRule="auto"/>
        <w:ind w:left="1276" w:firstLine="425"/>
        <w:jc w:val="both"/>
        <w:rPr>
          <w:rFonts w:ascii="Times New Roman" w:hAnsi="Times New Roman"/>
          <w:sz w:val="24"/>
          <w:szCs w:val="24"/>
          <w:lang w:val="sv-SE"/>
        </w:rPr>
      </w:pPr>
      <w:r>
        <w:rPr>
          <w:rFonts w:ascii="Times New Roman" w:hAnsi="Times New Roman"/>
          <w:sz w:val="24"/>
          <w:szCs w:val="24"/>
          <w:lang w:val="sv-SE"/>
        </w:rPr>
        <w:t xml:space="preserve">Dewasa </w:t>
      </w:r>
      <w:r w:rsidR="00A673C5">
        <w:rPr>
          <w:rFonts w:ascii="Times New Roman" w:hAnsi="Times New Roman"/>
          <w:sz w:val="24"/>
          <w:szCs w:val="24"/>
          <w:lang w:val="sv-SE"/>
        </w:rPr>
        <w:t>muda</w:t>
      </w:r>
      <w:r>
        <w:rPr>
          <w:rFonts w:ascii="Times New Roman" w:hAnsi="Times New Roman"/>
          <w:sz w:val="24"/>
          <w:szCs w:val="24"/>
          <w:lang w:val="sv-SE"/>
        </w:rPr>
        <w:t xml:space="preserve"> </w:t>
      </w:r>
      <w:r w:rsidR="00A673C5">
        <w:rPr>
          <w:rFonts w:ascii="Times New Roman" w:hAnsi="Times New Roman"/>
          <w:sz w:val="24"/>
          <w:szCs w:val="24"/>
          <w:lang w:val="sv-SE"/>
        </w:rPr>
        <w:t>adalah tahap mencari jati diri, pembetukan dan masa paling produktif</w:t>
      </w:r>
      <w:r>
        <w:rPr>
          <w:rFonts w:ascii="Times New Roman" w:hAnsi="Times New Roman"/>
          <w:sz w:val="24"/>
          <w:szCs w:val="24"/>
          <w:lang w:val="sv-SE"/>
        </w:rPr>
        <w:t xml:space="preserve">. </w:t>
      </w:r>
      <w:r w:rsidR="00A673C5">
        <w:rPr>
          <w:rFonts w:ascii="Times New Roman" w:hAnsi="Times New Roman"/>
          <w:sz w:val="24"/>
          <w:szCs w:val="24"/>
          <w:lang w:val="sv-SE"/>
        </w:rPr>
        <w:t>Tahapan ini individu banyak mengalami permasalahan dan krisis emosi, masa pengasingan, mulai terbentuk rasa tanggung jawab, perubahan nilai-nilai, kreatif, serta tahap penyesuaian pada lingkup baru dalam kehidupan</w:t>
      </w:r>
      <w:r>
        <w:rPr>
          <w:rFonts w:ascii="Times New Roman" w:hAnsi="Times New Roman"/>
          <w:sz w:val="24"/>
          <w:szCs w:val="24"/>
          <w:lang w:val="sv-SE"/>
        </w:rPr>
        <w:t xml:space="preserve"> </w:t>
      </w:r>
      <w:r>
        <w:rPr>
          <w:rFonts w:ascii="Times New Roman" w:hAnsi="Times New Roman"/>
          <w:sz w:val="24"/>
          <w:szCs w:val="24"/>
          <w:lang w:val="sv-SE"/>
        </w:rPr>
        <w:fldChar w:fldCharType="begin" w:fldLock="1"/>
      </w:r>
      <w:r>
        <w:rPr>
          <w:rFonts w:ascii="Times New Roman" w:hAnsi="Times New Roman"/>
          <w:sz w:val="24"/>
          <w:szCs w:val="24"/>
          <w:lang w:val="sv-SE"/>
        </w:rPr>
        <w:instrText>ADDIN CSL_CITATION {"citationItems":[{"id":"ITEM-1","itemData":{"ISSN":"29861012","abstract":"Adult age is very interesting to study, firstly because it enters the longest age in the stages of human life, secondly, undergoing heavy and complex developmental tasks with various dynamics of physical and psychological problems as a result of previous developments, third, mature age in solving challenges life, fourth, How does the concept of Islam view adulthood. The purpose of this article is to add Knowledge of how each individual is able to deal with and enter adulthood, both early, middle and late adulthood. Able to prepare physically and psychologically healthy which will have a positive impact on oneself and the environment. The research method of this article is qualitative, using in-depth interviews, observation and documentation approaches. Adulthood is the initial and difficult time for an individual in adjusting himself to a new life and new social expectations. At this time, an individual is required to let go of dependence on parents and try to be independent as an adult human being. Adult development becomes an age of extraordinary challenges throughout the life span and varies according to times and cultures (Berry, Poortinga, Segall, 1999). The problems experienced by adults include being unable to pass through the stages Its development is well marked by the many problems faced when entering adulthood starting with problems of losing self-identity, being antisocial , failing to settle down, not being able to be a good model for their children, not being able to support their family, etc.","author":[{"dropping-particle":"","family":"Paputungan","given":"Frezy","non-dropping-particle":"","parse-names":false,"suffix":""}],"container-title":"Journal of Education and Culture","id":"ITEM-1","issue":"1","issued":{"date-parts":[["2023"]]},"page":"1-9","title":"Karakteristik Perkembangan Masa Dewasa Awal","type":"article-journal","volume":"3"},"uris":["http://www.mendeley.com/documents/?uuid=aa48b1f1-1ae6-4bd1-b09a-f2792a5bcd6b"]}],"mendeley":{"formattedCitation":"(Paputungan, 2023)","plainTextFormattedCitation":"(Paputungan, 2023)","previouslyFormattedCitation":"(Paputungan, 2023)"},"properties":{"noteIndex":0},"schema":"https://github.com/citation-style-language/schema/raw/master/csl-citation.json"}</w:instrText>
      </w:r>
      <w:r>
        <w:rPr>
          <w:rFonts w:ascii="Times New Roman" w:hAnsi="Times New Roman"/>
          <w:sz w:val="24"/>
          <w:szCs w:val="24"/>
          <w:lang w:val="sv-SE"/>
        </w:rPr>
        <w:fldChar w:fldCharType="separate"/>
      </w:r>
      <w:r w:rsidRPr="009570E0">
        <w:rPr>
          <w:rFonts w:ascii="Times New Roman" w:hAnsi="Times New Roman"/>
          <w:noProof/>
          <w:sz w:val="24"/>
          <w:szCs w:val="24"/>
          <w:lang w:val="sv-SE"/>
        </w:rPr>
        <w:t>(Paputungan, 2023)</w:t>
      </w:r>
      <w:r>
        <w:rPr>
          <w:rFonts w:ascii="Times New Roman" w:hAnsi="Times New Roman"/>
          <w:sz w:val="24"/>
          <w:szCs w:val="24"/>
          <w:lang w:val="sv-SE"/>
        </w:rPr>
        <w:fldChar w:fldCharType="end"/>
      </w:r>
      <w:r>
        <w:rPr>
          <w:rFonts w:ascii="Times New Roman" w:hAnsi="Times New Roman"/>
          <w:sz w:val="24"/>
          <w:szCs w:val="24"/>
          <w:lang w:val="sv-SE"/>
        </w:rPr>
        <w:t xml:space="preserve">. Secara fisik, seorang yang berada pada masa dewasa awal menunjukkan penampilan optimal, di mana telah mencapai posisi puncak segala aspek fisiologis pertumbuhan dan perkembangan. Memiliki daya tahan dan taraf kesehatan yang prima sehingga dapat beraktivitas secara cepat, energik, dan proaktif </w:t>
      </w:r>
      <w:r>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{"citationItems":[{"id":"ITEM-1","itemData":{"DOI":"10.23916/08430011","ISSN":"2548-3226","abstract":"Dalam menghadapi kehidupan orang dewasa awal wajib menyelesaikan tugas perkembangannya agar dalam menjalani kehidupan sehari-hari tidak mengalami masalah yang berarti serta tidak mengganggu proses masa perkembangan selanjutnya. Masa dewasa awal merupakan transisi dari masa remaja yang masih menjalani kehidupan yang hura-hura menuju masa yang menuntut akan rasa tanggung jawab. Perkembangan masa dewasa awal ini di mulai saat seseorang menginjak pada umur 19 tahun sampai 25 tahun. Tidak dipungkiri dalam masa dewasa awal sangat rentan mengalami permasalahan, hal ini bisa saja dipengaruhi oleh faktor internal maupun eksternal seperti faktor lingkungan, masyarakat, teman sebaya dan lainnya. Dalam masa dewasa awal banyak sekali masalasah yang dihadapi dalam menjalani kehidupannya, baik dari segi individu, sosial, fisik, budaya maupun yang lainnya. Oleh karena itu sangatlah dibutuhkan peran maupun bantuan dari seorang guru BK atau konselor dalam membimbing orang dewasa awal dalam melaksanakan tugas perkembangannya agar orang dewasa awal bisa menyelesaikan tugas perkembangannya dengan seoptimal mungkin agar mendapatkan kehidupan yang bahagia kedepannya.","author":[{"dropping-particle":"","family":"Putri","given":"Alifia Fernanda","non-dropping-particle":"","parse-names":false,"suffix":""}],"container-title":"SCHOULID: Indonesian Journal of School Counseling","id":"ITEM-1","issue":"2","issued":{"date-parts":[["2019"]]},"page":"35-40","title":"Pentingnya Orang Dewasa Awal Menyelesaikan Tugas Perkembangannya","type":"article-journal","volume":"3"},"uris":["http://www.mendeley.com/documents/?uuid=3d6a1a42-7e38-4277-85b7-ad5ab93d7974"]}],"mendeley":{"formattedCitation":"(Putri, 2019)","plainTextFormattedCitation":"(Putri, 2019)","previouslyFormattedCitation":"(Putri, 2019)"},"properties":{"noteIndex":0},"schema":"https://github.com/citation-style-language/schema/raw/master/csl-citation.json"}</w:instrText>
      </w:r>
      <w:r>
        <w:rPr>
          <w:rFonts w:ascii="Times New Roman" w:hAnsi="Times New Roman"/>
          <w:sz w:val="24"/>
          <w:szCs w:val="24"/>
          <w:lang w:val="sv-SE"/>
        </w:rPr>
        <w:fldChar w:fldCharType="separate"/>
      </w:r>
      <w:r w:rsidR="00B26526" w:rsidRPr="000251CC">
        <w:rPr>
          <w:rFonts w:ascii="Times New Roman" w:hAnsi="Times New Roman"/>
          <w:noProof/>
          <w:sz w:val="24"/>
          <w:szCs w:val="24"/>
          <w:lang w:val="sv-SE"/>
        </w:rPr>
        <w:t>(Putri, 2019)</w:t>
      </w:r>
      <w:r>
        <w:rPr>
          <w:rFonts w:ascii="Times New Roman" w:hAnsi="Times New Roman"/>
          <w:sz w:val="24"/>
          <w:szCs w:val="24"/>
          <w:lang w:val="sv-SE"/>
        </w:rPr>
        <w:fldChar w:fldCharType="end"/>
      </w:r>
      <w:r>
        <w:rPr>
          <w:rFonts w:ascii="Times New Roman" w:hAnsi="Times New Roman"/>
          <w:sz w:val="24"/>
          <w:szCs w:val="24"/>
          <w:lang w:val="sv-SE"/>
        </w:rPr>
        <w:t>.</w:t>
      </w:r>
    </w:p>
    <w:p w14:paraId="6DC8DDD4" w14:textId="77777777" w:rsidR="00A673C5" w:rsidRDefault="00A673C5">
      <w:pPr>
        <w:rPr>
          <w:rFonts w:ascii="Times New Roman" w:hAnsi="Times New Roman"/>
          <w:sz w:val="24"/>
          <w:szCs w:val="24"/>
          <w:lang w:val="sv-SE"/>
        </w:rPr>
      </w:pPr>
      <w:r>
        <w:rPr>
          <w:rFonts w:ascii="Times New Roman" w:hAnsi="Times New Roman"/>
          <w:sz w:val="24"/>
          <w:szCs w:val="24"/>
          <w:lang w:val="sv-SE"/>
        </w:rPr>
        <w:br w:type="page"/>
      </w:r>
    </w:p>
    <w:p w14:paraId="73C0FB05" w14:textId="5166BF61" w:rsidR="00775537" w:rsidRDefault="00775537" w:rsidP="000A31A2">
      <w:pPr>
        <w:numPr>
          <w:ilvl w:val="0"/>
          <w:numId w:val="45"/>
        </w:numPr>
        <w:spacing w:line="360" w:lineRule="auto"/>
        <w:ind w:left="1276"/>
        <w:jc w:val="both"/>
        <w:rPr>
          <w:rFonts w:ascii="Times New Roman" w:hAnsi="Times New Roman"/>
          <w:sz w:val="24"/>
          <w:szCs w:val="24"/>
          <w:lang w:val="sv-SE"/>
        </w:rPr>
      </w:pPr>
      <w:r>
        <w:rPr>
          <w:rFonts w:ascii="Times New Roman" w:hAnsi="Times New Roman"/>
          <w:sz w:val="24"/>
          <w:szCs w:val="24"/>
          <w:lang w:val="sv-SE"/>
        </w:rPr>
        <w:lastRenderedPageBreak/>
        <w:t>Dewasa madya (30-49 tahun)</w:t>
      </w:r>
    </w:p>
    <w:p w14:paraId="546562C5" w14:textId="53A29B33" w:rsidR="009570E0" w:rsidRPr="00775537" w:rsidRDefault="009570E0" w:rsidP="005B4589">
      <w:pPr>
        <w:spacing w:line="360" w:lineRule="auto"/>
        <w:ind w:left="1276" w:firstLine="425"/>
        <w:jc w:val="both"/>
        <w:rPr>
          <w:rFonts w:ascii="Times New Roman" w:hAnsi="Times New Roman"/>
          <w:sz w:val="24"/>
          <w:szCs w:val="24"/>
          <w:lang w:val="sv-SE"/>
        </w:rPr>
      </w:pPr>
      <w:r>
        <w:rPr>
          <w:rFonts w:ascii="Times New Roman" w:hAnsi="Times New Roman"/>
          <w:sz w:val="24"/>
          <w:szCs w:val="24"/>
          <w:lang w:val="sv-SE"/>
        </w:rPr>
        <w:t xml:space="preserve">Masa dewasa tengah atau madya adalah masa hidup yang panjang dan kebanyakan orang telah mampu mendefinisikan masalah yang dihadapi dengan cukup baik untuk menjadi stabil dan dewasa secara emosional. Masa ini mulai tampak tanda-tanda penuaan yang terjadi pada rentang usia 40-50 tahun </w:t>
      </w:r>
      <w:r>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{"citationItems":[{"id":"ITEM-1","itemData":{"DOI":"10.17977/um070v2i92022p598-604","abstract":"Abstract: Middle adulthood or what is also called middle age in chronological terminology, which generally ranges from 40-60 years of age. The purpose of this study was to determine the development of the author's parents in the middle adulthood phase from the physical, cognitive, socio-emotional aspects, the concept of wisdom as well as self-reflection for researchers and readers. The method used in this study is observation and interviews. This research is a qualitative descriptive research. After conducting the research, data were obtained in the form of changes in physical, cognitive, socio-emotional, and the concept of wisdom in the middle adulthood phase. There are many factors that affect the growth and development of a person. Internal and external factors in a person's development are interrelated and cannot be separated Abstrak: Masa dewasa madya atau yang disebut juga usia setengah baya dalam usia kronologis yaitu antara usia 40 - 60 tahun. Tujuan dari penelitian ini adalah untuk mengetahui perkembangan orangtua pada fase dewasa madya dari aspek fisik, kognitif, sosioemosi, dan konsep kearifan menurut subjek. Metode yang digunakan dalam penelitian ini adalah observasi dan wawancara. Penelitian ini adalah penelitian deskriptif kualitatif. Hasil dari penelitian, diperoleh data berupa terjadi perubahan fisik, kognitif, sosioemosional, dan konsep kearifan pada fase dewasa madya. Terdapat banyak faktor yang mempengaruhi tumbuh kembang seseorang. Faktor internal dan eksternal dalam perkembangan seseorang saling berkaitan dan tidak dapat dipisahkan.","author":[{"dropping-particle":"","family":"Ferdyansyah","given":"Muhammad","non-dropping-particle":"","parse-names":false,"suffix":""},{"dropping-particle":"","family":"Masfufah","given":"Ulfa","non-dropping-particle":"","parse-names":false,"suffix":""}],"container-title":"Flourishing Journal","id":"ITEM-1","issue":"9","issued":{"date-parts":[["2022"]]},"page":"598-604","title":"Perkembangan Dewasa Madya Sebuah Studi Kasus","type":"article-journal","volume":"2"},"uris":["http://www.mendeley.com/documents/?uuid=53f37f34-63b6-4b0b-bde1-289b92a7097a"]}],"mendeley":{"formattedCitation":"(Ferdyansyah and Masfufah, 2022)","manualFormatting":"(Ferdyansyah &amp; Masfufah, 2022)","plainTextFormattedCitation":"(Ferdyansyah and Masfufah, 2022)","previouslyFormattedCitation":"(Ferdyansyah and Masfufah, 2022)"},"properties":{"noteIndex":0},"schema":"https://github.com/citation-style-language/schema/raw/master/csl-citation.json"}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(Ferdyansyah </w:t>
      </w:r>
      <w:r w:rsidR="0092002E">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Masfufah, 2022)</w:t>
      </w:r>
      <w:r>
        <w:rPr>
          <w:rFonts w:ascii="Times New Roman" w:hAnsi="Times New Roman"/>
          <w:sz w:val="24"/>
          <w:szCs w:val="24"/>
          <w:lang w:val="sv-SE"/>
        </w:rPr>
        <w:fldChar w:fldCharType="end"/>
      </w:r>
      <w:r>
        <w:rPr>
          <w:rFonts w:ascii="Times New Roman" w:hAnsi="Times New Roman"/>
          <w:sz w:val="24"/>
          <w:szCs w:val="24"/>
          <w:lang w:val="sv-SE"/>
        </w:rPr>
        <w:t xml:space="preserve">. Perubahan emosional juga turut dirasakan pada periode ini, diantaranya emosi yang sering naik turun atau peningkatan kecemasan akan masa depan </w:t>
      </w:r>
      <w:r>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{"citationItems":[{"id":"ITEM-1","itemData":{"ISSN":"2961-9912","abstract":"… hubungan dan perubahan hormonal. Dan juga termasuk didalamnya perubahan sosial dan hubungan interpersonal … membangun gaya hidup sehat dan mengelola stress pada usia …","author":[{"dropping-particle":"","family":"Satriyanto","given":"Muhammad Dwi","non-dropping-particle":"","parse-names":false,"suffix":""},{"dropping-particle":"","family":"Parnawi","given":"Afi","non-dropping-particle":"","parse-names":false,"suffix":""}],"container-title":"Progressive of Cognitive and Ability","id":"ITEM-1","issue":"3","issued":{"date-parts":[["2023"]]},"page":"300-304","title":"Library research: Periode Dewasa Madya","type":"article-journal","volume":"2"},"uris":["http://www.mendeley.com/documents/?uuid=a795137f-00cf-47ec-96ad-f874888745b8"]}],"mendeley":{"formattedCitation":"(Satriyanto and Parnawi, 2023)","manualFormatting":"(Satriyanto &amp; Parnawi, 2023)","plainTextFormattedCitation":"(Satriyanto and Parnawi, 2023)","previouslyFormattedCitation":"(Satriyanto and Parnawi, 2023)"},"properties":{"noteIndex":0},"schema":"https://github.com/citation-style-language/schema/raw/master/csl-citation.json"}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(Satriyanto </w:t>
      </w:r>
      <w:r w:rsidR="0092002E">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Parnawi, 2023)</w:t>
      </w:r>
      <w:r>
        <w:rPr>
          <w:rFonts w:ascii="Times New Roman" w:hAnsi="Times New Roman"/>
          <w:sz w:val="24"/>
          <w:szCs w:val="24"/>
          <w:lang w:val="sv-SE"/>
        </w:rPr>
        <w:fldChar w:fldCharType="end"/>
      </w:r>
      <w:r>
        <w:rPr>
          <w:rFonts w:ascii="Times New Roman" w:hAnsi="Times New Roman"/>
          <w:sz w:val="24"/>
          <w:szCs w:val="24"/>
          <w:lang w:val="sv-SE"/>
        </w:rPr>
        <w:t>.</w:t>
      </w:r>
    </w:p>
    <w:p w14:paraId="0C697B78" w14:textId="4AB1EF28" w:rsidR="00775537" w:rsidRDefault="00775537" w:rsidP="000A31A2">
      <w:pPr>
        <w:numPr>
          <w:ilvl w:val="0"/>
          <w:numId w:val="45"/>
        </w:numPr>
        <w:spacing w:line="360" w:lineRule="auto"/>
        <w:ind w:left="1276"/>
        <w:jc w:val="both"/>
        <w:rPr>
          <w:rFonts w:ascii="Times New Roman" w:hAnsi="Times New Roman"/>
          <w:sz w:val="24"/>
          <w:szCs w:val="24"/>
          <w:lang w:val="sv-SE"/>
        </w:rPr>
      </w:pPr>
      <w:r>
        <w:rPr>
          <w:rFonts w:ascii="Times New Roman" w:hAnsi="Times New Roman"/>
          <w:sz w:val="24"/>
          <w:szCs w:val="24"/>
          <w:lang w:val="sv-SE"/>
        </w:rPr>
        <w:t>Dewasa akhir (50-</w:t>
      </w:r>
      <w:r w:rsidR="009570E0">
        <w:rPr>
          <w:rFonts w:ascii="Times New Roman" w:hAnsi="Times New Roman"/>
          <w:sz w:val="24"/>
          <w:szCs w:val="24"/>
          <w:lang w:val="sv-SE"/>
        </w:rPr>
        <w:t>59 tahun)</w:t>
      </w:r>
    </w:p>
    <w:p w14:paraId="2730B364" w14:textId="689C4C65" w:rsidR="009570E0" w:rsidRPr="00775537" w:rsidRDefault="009570E0" w:rsidP="005B4589">
      <w:pPr>
        <w:spacing w:line="360" w:lineRule="auto"/>
        <w:ind w:left="1276" w:firstLine="425"/>
        <w:jc w:val="both"/>
        <w:rPr>
          <w:rFonts w:ascii="Times New Roman" w:hAnsi="Times New Roman"/>
          <w:sz w:val="24"/>
          <w:szCs w:val="24"/>
          <w:lang w:val="sv-SE"/>
        </w:rPr>
      </w:pPr>
      <w:r>
        <w:rPr>
          <w:rFonts w:ascii="Times New Roman" w:hAnsi="Times New Roman"/>
          <w:sz w:val="24"/>
          <w:szCs w:val="24"/>
          <w:lang w:val="sv-SE"/>
        </w:rPr>
        <w:t xml:space="preserve">Periode dewasa akhir disebut juga periode transisi, tahapan ini terjadi fase peralihan, yang mana tidak dapat dikatakan muda namun juga belum dapat dikatakan tua. Dewasa akhir juga dapat dikatakan sebagai periode usia yang berbahaya. Kondisi ini disebabkan pada individu mulai sering mengalami permasalahan kesehatan </w:t>
      </w:r>
      <w:r w:rsidR="005D5137">
        <w:rPr>
          <w:rFonts w:ascii="Times New Roman" w:hAnsi="Times New Roman"/>
          <w:sz w:val="24"/>
          <w:szCs w:val="24"/>
          <w:lang w:val="sv-SE"/>
        </w:rPr>
        <w:t xml:space="preserve">secara </w:t>
      </w:r>
      <w:r>
        <w:rPr>
          <w:rFonts w:ascii="Times New Roman" w:hAnsi="Times New Roman"/>
          <w:sz w:val="24"/>
          <w:szCs w:val="24"/>
          <w:lang w:val="sv-SE"/>
        </w:rPr>
        <w:t xml:space="preserve">fisik </w:t>
      </w:r>
      <w:r w:rsidR="005D5137">
        <w:rPr>
          <w:rFonts w:ascii="Times New Roman" w:hAnsi="Times New Roman"/>
          <w:sz w:val="24"/>
          <w:szCs w:val="24"/>
          <w:lang w:val="sv-SE"/>
        </w:rPr>
        <w:t xml:space="preserve">maupun psikis </w:t>
      </w:r>
      <w:r w:rsidR="005D5137">
        <w:rPr>
          <w:rFonts w:ascii="Times New Roman" w:hAnsi="Times New Roman"/>
          <w:sz w:val="24"/>
          <w:szCs w:val="24"/>
          <w:lang w:val="sv-SE"/>
        </w:rPr>
        <w:fldChar w:fldCharType="begin" w:fldLock="1"/>
      </w:r>
      <w:r w:rsidR="00F268F4">
        <w:rPr>
          <w:rFonts w:ascii="Times New Roman" w:hAnsi="Times New Roman"/>
          <w:sz w:val="24"/>
          <w:szCs w:val="24"/>
          <w:lang w:val="sv-SE"/>
        </w:rPr>
        <w:instrText>ADDIN CSL_CITATION {"citationItems":[{"id":"ITEM-1","itemData":{"DOI":"10.24127/att.v2i01.859","ISSN":"2548-5784","abstract":"The purpose of this paper is to examine how the ideal characteristics of religious attitudes in adulthood. Adulthood is a period where an individual has completed his growth both on physiological, psychological and sociological aspects. In adulthood, people already have responsibilities, have realized the meaning of life. already has a clear identity and a strong personality. The attitude of adult religiosity has a broad perspective based on the values chosen. This attitude is generally based on deepening the understanding and expansion of understanding of the teachings of the religion he adheres to. Stability in the view of religious life and the religious behavior of adult humans is dynamic stability. They understand the nature of their creation \"I live and I know what for\". However, in order to lead to religious maturity there are also some obstacles, those who are able to accept the ratio will appreciate and then practice the teachings of the religion well, on the contrary, people who are less able to accept the ratio will depend more on the existing community.","author":[{"dropping-particle":"","family":"Iswati","given":"","non-dropping-particle":"","parse-names":false,"suffix":""}],"container-title":"At-Tajdid : Jurnal Pendidikan dan Pemikiran Islam","id":"ITEM-1","issue":"1","issued":{"date-parts":[["2019"]]},"page":"58-71","title":"Karakteristik Ideal Sikap Religiusitas pada Masa Dewasa","type":"article-journal","volume":"2"},"uris":["http://www.mendeley.com/documents/?uuid=1447a6d5-121d-4f9a-98cd-28820e81ee5a"]}],"mendeley":{"formattedCitation":"(Iswati, 2019)","plainTextFormattedCitation":"(Iswati, 2019)","previouslyFormattedCitation":"(Iswati, 2019)"},"properties":{"noteIndex":0},"schema":"https://github.com/citation-style-language/schema/raw/master/csl-citation.json"}</w:instrText>
      </w:r>
      <w:r w:rsidR="005D5137">
        <w:rPr>
          <w:rFonts w:ascii="Times New Roman" w:hAnsi="Times New Roman"/>
          <w:sz w:val="24"/>
          <w:szCs w:val="24"/>
          <w:lang w:val="sv-SE"/>
        </w:rPr>
        <w:fldChar w:fldCharType="separate"/>
      </w:r>
      <w:r w:rsidR="005D5137" w:rsidRPr="005D5137">
        <w:rPr>
          <w:rFonts w:ascii="Times New Roman" w:hAnsi="Times New Roman"/>
          <w:noProof/>
          <w:sz w:val="24"/>
          <w:szCs w:val="24"/>
          <w:lang w:val="sv-SE"/>
        </w:rPr>
        <w:t>(Iswati, 2019)</w:t>
      </w:r>
      <w:r w:rsidR="005D5137">
        <w:rPr>
          <w:rFonts w:ascii="Times New Roman" w:hAnsi="Times New Roman"/>
          <w:sz w:val="24"/>
          <w:szCs w:val="24"/>
          <w:lang w:val="sv-SE"/>
        </w:rPr>
        <w:fldChar w:fldCharType="end"/>
      </w:r>
      <w:r w:rsidR="005D5137">
        <w:rPr>
          <w:rFonts w:ascii="Times New Roman" w:hAnsi="Times New Roman"/>
          <w:sz w:val="24"/>
          <w:szCs w:val="24"/>
          <w:lang w:val="sv-SE"/>
        </w:rPr>
        <w:t>.</w:t>
      </w:r>
    </w:p>
    <w:p w14:paraId="77316D17" w14:textId="59760406" w:rsidR="003C5231" w:rsidRDefault="003C5231" w:rsidP="007971D9">
      <w:pPr>
        <w:pStyle w:val="Heading4"/>
      </w:pPr>
      <w:r>
        <w:t>Kebutuhan Gizi Dewasa</w:t>
      </w:r>
    </w:p>
    <w:p w14:paraId="1F854DB9" w14:textId="4937894B" w:rsidR="00AD6A6B" w:rsidRDefault="00AD6A6B" w:rsidP="00201E1B">
      <w:pPr>
        <w:spacing w:line="360" w:lineRule="auto"/>
        <w:ind w:left="851" w:firstLine="720"/>
        <w:jc w:val="both"/>
        <w:rPr>
          <w:rFonts w:ascii="Times New Roman" w:hAnsi="Times New Roman"/>
          <w:sz w:val="24"/>
          <w:szCs w:val="24"/>
          <w:lang w:val="sv-SE"/>
        </w:rPr>
      </w:pPr>
      <w:r>
        <w:rPr>
          <w:rFonts w:ascii="Times New Roman" w:hAnsi="Times New Roman"/>
          <w:sz w:val="24"/>
          <w:szCs w:val="24"/>
          <w:lang w:val="sv-SE"/>
        </w:rPr>
        <w:t xml:space="preserve">Kebutuhan gizi pada usia dewasa dibedakan berdasarkan </w:t>
      </w:r>
      <w:r w:rsidR="00201E1B">
        <w:rPr>
          <w:rFonts w:ascii="Times New Roman" w:hAnsi="Times New Roman"/>
          <w:sz w:val="24"/>
          <w:szCs w:val="24"/>
          <w:lang w:val="sv-SE"/>
        </w:rPr>
        <w:t>kelompok usia. Seiring dengan pertambahan usia, maka kebutuhan akan nutrisi semakin meningkat. Nutrisi tersebut digunakan sebagai sumber energi dalam melakukan aktivitas fisik</w:t>
      </w:r>
      <w:r w:rsidR="007722AF">
        <w:rPr>
          <w:rFonts w:ascii="Times New Roman" w:hAnsi="Times New Roman"/>
          <w:sz w:val="24"/>
          <w:szCs w:val="24"/>
          <w:lang w:val="sv-SE"/>
        </w:rPr>
        <w:t xml:space="preserve"> </w:t>
      </w:r>
      <w:r w:rsidR="00201E1B">
        <w:rPr>
          <w:rFonts w:ascii="Times New Roman" w:hAnsi="Times New Roman"/>
          <w:sz w:val="24"/>
          <w:szCs w:val="24"/>
          <w:lang w:val="sv-SE"/>
        </w:rPr>
        <w:fldChar w:fldCharType="begin" w:fldLock="1"/>
      </w:r>
      <w:r w:rsidR="001B56EA">
        <w:rPr>
          <w:rFonts w:ascii="Times New Roman" w:hAnsi="Times New Roman"/>
          <w:sz w:val="24"/>
          <w:szCs w:val="24"/>
          <w:lang w:val="sv-SE"/>
        </w:rPr>
        <w:instrText>ADDIN CSL_CITATION {"citationItems":[{"id":"ITEM-1","itemData":{"ISBN":"9786231610171","author":[{"dropping-particle":"","family":"Abadi","given":"Ellyani","non-dropping-particle":"","parse-names":false,"suffix":""},{"dropping-particle":"","family":"Memah","given":"Partisse Herlina","non-dropping-particle":"","parse-names":false,"suffix":""},{"dropping-particle":"","family":"Rotus","given":"Manuntun","non-dropping-particle":"","parse-names":false,"suffix":""},{"dropping-particle":"","family":"Dewi","given":"Vivianti","non-dropping-particle":"","parse-names":false,"suffix":""},{"dropping-particle":"","family":"Langi","given":"Grace K.L.","non-dropping-particle":"","parse-names":false,"suffix":""},{"dropping-particle":"","family":"Purba","given":"Rudolf Boyke","non-dropping-particle":"","parse-names":false,"suffix":""},{"dropping-particle":"","family":"Robert","given":"Daniel","non-dropping-particle":"","parse-names":false,"suffix":""},{"dropping-particle":"","family":"Amanupunnyo","given":"Notesya A.","non-dropping-particle":"","parse-names":false,"suffix":""},{"dropping-particle":"","family":"Mayangsari","given":"Riska","non-dropping-particle":"","parse-names":false,"suffix":""},{"dropping-particle":"","family":"Muzakar","given":"","non-dropping-particle":"","parse-names":false,"suffix":""},{"dropping-particle":"","family":"Harikedua","given":"Vera Tasentimbang","non-dropping-particle":"","parse-names":false,"suffix":""},{"dropping-particle":"","family":"Listrianah","given":"","non-dropping-particle":"","parse-names":false,"suffix":""},{"dropping-particle":"","family":"Kolompoy","given":"Jane A.","non-dropping-particle":"","parse-names":false,"suffix":""},{"dropping-particle":"","family":"Sofiyetti","given":"","non-dropping-particle":"","parse-names":false,"suffix":""},{"dropping-particle":"","family":"Junita","given":"","non-dropping-particle":"","parse-names":false,"suffix":""},{"dropping-particle":"","family":"Nurmawi","given":"Yesi","non-dropping-particle":"","parse-names":false,"suffix":""},{"dropping-particle":"","family":"Sinaga","given":"Wilda","non-dropping-particle":"","parse-names":false,"suffix":""}],"edition":"1","id":"ITEM-1","issued":{"date-parts":[["2023"]]},"publisher":"Pustaka Aksara","publisher-place":"Surabaya","title":"E-Book Ilmu Gizi","type":"book"},"uris":["http://www.mendeley.com/documents/?uuid=c00eb56f-b8ae-494e-9c94-9d8c48a3796d"]}],"mendeley":{"formattedCitation":"(Abadi &lt;i&gt;et al.&lt;/i&gt;, 2023)","plainTextFormattedCitation":"(Abadi et al., 2023)","previouslyFormattedCitation":"(Abadi &lt;i&gt;et al.&lt;/i&gt;, 2023)"},"properties":{"noteIndex":0},"schema":"https://github.com/citation-style-language/schema/raw/master/csl-citation.json"}</w:instrText>
      </w:r>
      <w:r w:rsidR="00201E1B">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(Abadi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2023)</w:t>
      </w:r>
      <w:r w:rsidR="00201E1B">
        <w:rPr>
          <w:rFonts w:ascii="Times New Roman" w:hAnsi="Times New Roman"/>
          <w:sz w:val="24"/>
          <w:szCs w:val="24"/>
          <w:lang w:val="sv-SE"/>
        </w:rPr>
        <w:fldChar w:fldCharType="end"/>
      </w:r>
      <w:r w:rsidR="00201E1B">
        <w:rPr>
          <w:rFonts w:ascii="Times New Roman" w:hAnsi="Times New Roman"/>
          <w:sz w:val="24"/>
          <w:szCs w:val="24"/>
          <w:lang w:val="sv-SE"/>
        </w:rPr>
        <w:t>.</w:t>
      </w:r>
    </w:p>
    <w:p w14:paraId="1E13AEF4" w14:textId="38E427FF" w:rsidR="00700D02" w:rsidRDefault="00700D02" w:rsidP="000A31A2">
      <w:pPr>
        <w:pStyle w:val="ListParagraph"/>
        <w:numPr>
          <w:ilvl w:val="0"/>
          <w:numId w:val="44"/>
        </w:numPr>
        <w:spacing w:line="360" w:lineRule="auto"/>
        <w:ind w:left="1276"/>
        <w:jc w:val="both"/>
        <w:rPr>
          <w:rFonts w:ascii="Times New Roman" w:hAnsi="Times New Roman"/>
          <w:sz w:val="24"/>
          <w:szCs w:val="24"/>
          <w:lang w:val="sv-SE"/>
        </w:rPr>
      </w:pPr>
      <w:r>
        <w:rPr>
          <w:rFonts w:ascii="Times New Roman" w:hAnsi="Times New Roman"/>
          <w:sz w:val="24"/>
          <w:szCs w:val="24"/>
          <w:lang w:val="sv-SE"/>
        </w:rPr>
        <w:t>Karbohidrat</w:t>
      </w:r>
    </w:p>
    <w:p w14:paraId="23DF22D4" w14:textId="6B80DAD8" w:rsidR="00700D02" w:rsidRPr="00700D02" w:rsidRDefault="00342DD7" w:rsidP="005B4589">
      <w:pPr>
        <w:spacing w:line="360" w:lineRule="auto"/>
        <w:ind w:left="1276" w:firstLine="425"/>
        <w:jc w:val="both"/>
        <w:rPr>
          <w:rFonts w:ascii="Times New Roman" w:hAnsi="Times New Roman"/>
          <w:sz w:val="24"/>
          <w:szCs w:val="24"/>
          <w:lang w:val="sv-SE"/>
        </w:rPr>
      </w:pPr>
      <w:r>
        <w:rPr>
          <w:rFonts w:ascii="Times New Roman" w:hAnsi="Times New Roman"/>
          <w:sz w:val="24"/>
          <w:szCs w:val="24"/>
          <w:lang w:val="sv-SE"/>
        </w:rPr>
        <w:t xml:space="preserve">Karbohidrat ialah sumbr energi yang tersedia dan mudah didapat. </w:t>
      </w:r>
      <w:r w:rsidR="00700D02">
        <w:rPr>
          <w:rFonts w:ascii="Times New Roman" w:hAnsi="Times New Roman"/>
          <w:sz w:val="24"/>
          <w:szCs w:val="24"/>
          <w:lang w:val="sv-SE"/>
        </w:rPr>
        <w:t>Sumber karbohidrat berasal dari nasi/beras, singkong, umbi-umbian, gandum, sagu, jagung, kentang, buah-buahan, dan lain-lain</w:t>
      </w:r>
      <w:r>
        <w:rPr>
          <w:rFonts w:ascii="Times New Roman" w:hAnsi="Times New Roman"/>
          <w:sz w:val="24"/>
          <w:szCs w:val="24"/>
          <w:lang w:val="sv-SE"/>
        </w:rPr>
        <w:t xml:space="preserve"> </w:t>
      </w:r>
      <w:r>
        <w:rPr>
          <w:rFonts w:ascii="Times New Roman" w:hAnsi="Times New Roman"/>
          <w:sz w:val="24"/>
          <w:szCs w:val="24"/>
          <w:lang w:val="sv-SE"/>
        </w:rPr>
        <w:fldChar w:fldCharType="begin" w:fldLock="1"/>
      </w:r>
      <w:r w:rsidR="001B56EA">
        <w:rPr>
          <w:rFonts w:ascii="Times New Roman" w:hAnsi="Times New Roman"/>
          <w:sz w:val="24"/>
          <w:szCs w:val="24"/>
          <w:lang w:val="sv-SE"/>
        </w:rPr>
        <w:instrText>ADDIN CSL_CITATION {"citationItems":[{"id":"ITEM-1","itemData":{"ISBN":"9786231610171","author":[{"dropping-particle":"","family":"Abadi","given":"Ellyani","non-dropping-particle":"","parse-names":false,"suffix":""},{"dropping-particle":"","family":"Memah","given":"Partisse Herlina","non-dropping-particle":"","parse-names":false,"suffix":""},{"dropping-particle":"","family":"Rotus","given":"Manuntun","non-dropping-particle":"","parse-names":false,"suffix":""},{"dropping-particle":"","family":"Dewi","given":"Vivianti","non-dropping-particle":"","parse-names":false,"suffix":""},{"dropping-particle":"","family":"Langi","given":"Grace K.L.","non-dropping-particle":"","parse-names":false,"suffix":""},{"dropping-particle":"","family":"Purba","given":"Rudolf Boyke","non-dropping-particle":"","parse-names":false,"suffix":""},{"dropping-particle":"","family":"Robert","given":"Daniel","non-dropping-particle":"","parse-names":false,"suffix":""},{"dropping-particle":"","family":"Amanupunnyo","given":"Notesya A.","non-dropping-particle":"","parse-names":false,"suffix":""},{"dropping-particle":"","family":"Mayangsari","given":"Riska","non-dropping-particle":"","parse-names":false,"suffix":""},{"dropping-particle":"","family":"Muzakar","given":"","non-dropping-particle":"","parse-names":false,"suffix":""},{"dropping-particle":"","family":"Harikedua","given":"Vera Tasentimbang","non-dropping-particle":"","parse-names":false,"suffix":""},{"dropping-particle":"","family":"Listrianah","given":"","non-dropping-particle":"","parse-names":false,"suffix":""},{"dropping-particle":"","family":"Kolompoy","given":"Jane A.","non-dropping-particle":"","parse-names":false,"suffix":""},{"dropping-particle":"","family":"Sofiyetti","given":"","non-dropping-particle":"","parse-names":false,"suffix":""},{"dropping-particle":"","family":"Junita","given":"","non-dropping-particle":"","parse-names":false,"suffix":""},{"dropping-particle":"","family":"Nurmawi","given":"Yesi","non-dropping-particle":"","parse-names":false,"suffix":""},{"dropping-particle":"","family":"Sinaga","given":"Wilda","non-dropping-particle":"","parse-names":false,"suffix":""}],"edition":"1","id":"ITEM-1","issued":{"date-parts":[["2023"]]},"publisher":"Pustaka Aksara","publisher-place":"Surabaya","title":"E-Book Ilmu Gizi","type":"book"},"uris":["http://www.mendeley.com/documents/?uuid=c00eb56f-b8ae-494e-9c94-9d8c48a3796d"]}],"mendeley":{"formattedCitation":"(Abadi &lt;i&gt;et al.&lt;/i&gt;, 2023)","plainTextFormattedCitation":"(Abadi et al., 2023)","previouslyFormattedCitation":"(Abadi &lt;i&gt;et al.&lt;/i&gt;, 2023)"},"properties":{"noteIndex":0},"schema":"https://github.com/citation-style-language/schema/raw/master/csl-citation.json"}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(Abadi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2023)</w:t>
      </w:r>
      <w:r>
        <w:rPr>
          <w:rFonts w:ascii="Times New Roman" w:hAnsi="Times New Roman"/>
          <w:sz w:val="24"/>
          <w:szCs w:val="24"/>
          <w:lang w:val="sv-SE"/>
        </w:rPr>
        <w:fldChar w:fldCharType="end"/>
      </w:r>
      <w:r w:rsidR="00700D02">
        <w:rPr>
          <w:rFonts w:ascii="Times New Roman" w:hAnsi="Times New Roman"/>
          <w:sz w:val="24"/>
          <w:szCs w:val="24"/>
          <w:lang w:val="sv-SE"/>
        </w:rPr>
        <w:t xml:space="preserve">. Fungsi utama karbohidrat sebagai penyedia energi dalam tubuh. </w:t>
      </w:r>
      <w:r w:rsidR="00C56D82">
        <w:rPr>
          <w:rFonts w:ascii="Times New Roman" w:hAnsi="Times New Roman"/>
          <w:sz w:val="24"/>
          <w:szCs w:val="24"/>
          <w:lang w:val="sv-SE"/>
        </w:rPr>
        <w:t xml:space="preserve">Ketika terjadi kelebihan energi, tubuh akan menyimpan glukosa menjadi lemak atau disimpan sebagai glikogen di hati dan </w:t>
      </w:r>
      <w:r w:rsidR="00C56D82">
        <w:rPr>
          <w:rFonts w:ascii="Times New Roman" w:hAnsi="Times New Roman"/>
          <w:sz w:val="24"/>
          <w:szCs w:val="24"/>
          <w:lang w:val="sv-SE"/>
        </w:rPr>
        <w:lastRenderedPageBreak/>
        <w:t xml:space="preserve">jaringan otot. Peran lain dari kerbohidrat dalam </w:t>
      </w:r>
      <w:r w:rsidR="002F5A8F">
        <w:rPr>
          <w:rFonts w:ascii="Times New Roman" w:hAnsi="Times New Roman"/>
          <w:sz w:val="24"/>
          <w:szCs w:val="24"/>
          <w:lang w:val="sv-SE"/>
        </w:rPr>
        <w:t xml:space="preserve"> </w:t>
      </w:r>
      <w:r w:rsidR="00C56D82">
        <w:rPr>
          <w:rFonts w:ascii="Times New Roman" w:hAnsi="Times New Roman"/>
          <w:sz w:val="24"/>
          <w:szCs w:val="24"/>
          <w:lang w:val="sv-SE"/>
        </w:rPr>
        <w:t>tubuh adalah sebagai pemberi rasa manis pada makanan, pengatur metabolisme lemak, mencegah ketosis, sebagai penghemat protein (protein digunakan sebagai cadangan makanan apabila kebutuhan karbohidrat dalam tubuh tidak mencukupi)</w:t>
      </w:r>
      <w:r w:rsidR="00141246">
        <w:rPr>
          <w:rFonts w:ascii="Times New Roman" w:hAnsi="Times New Roman"/>
          <w:sz w:val="24"/>
          <w:szCs w:val="24"/>
          <w:lang w:val="sv-SE"/>
        </w:rPr>
        <w:t xml:space="preserve"> </w:t>
      </w:r>
      <w:r w:rsidR="00141246">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{"citationItems":[{"id":"ITEM-1","itemData":{"ISBN":"978-623-423-264-6","author":[{"dropping-particle":"","family":"Pramardika","given":"Dhito Dwi","non-dropping-particle":"","parse-names":false,"suffix":""},{"dropping-particle":"","family":"Kasaluhe","given":"Meityn Disye","non-dropping-particle":"","parse-names":false,"suffix":""},{"dropping-particle":"","family":"Tooy","given":"Gracia Christy","non-dropping-particle":"","parse-names":false,"suffix":""},{"dropping-particle":"","family":"Bajak","given":"Chatrina Maria Agustina","non-dropping-particle":"","parse-names":false,"suffix":""}],"edition":"1","id":"ITEM-1","issued":{"date-parts":[["2022"]]},"number-of-pages":"6-40","publisher":"PT. Nasya Expanding Management","publisher-place":"Pekalongan","title":"Buku Ajar Gizi dan Diet","type":"book"},"uris":["http://www.mendeley.com/documents/?uuid=d743e816-b4e6-40e9-b352-70d253d0c105"]}],"mendeley":{"formattedCitation":"(Pramardika &lt;i&gt;et al.&lt;/i&gt;, 2022)","plainTextFormattedCitation":"(Pramardika et al., 2022)","previouslyFormattedCitation":"(Pramardika &lt;i&gt;et al.&lt;/i&gt;, 2022)"},"properties":{"noteIndex":0},"schema":"https://github.com/citation-style-language/schema/raw/master/csl-citation.json"}</w:instrText>
      </w:r>
      <w:r w:rsidR="0014124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(Pramardika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2022)</w:t>
      </w:r>
      <w:r w:rsidR="00141246">
        <w:rPr>
          <w:rFonts w:ascii="Times New Roman" w:hAnsi="Times New Roman"/>
          <w:sz w:val="24"/>
          <w:szCs w:val="24"/>
          <w:lang w:val="sv-SE"/>
        </w:rPr>
        <w:fldChar w:fldCharType="end"/>
      </w:r>
      <w:r w:rsidR="00C56D82">
        <w:rPr>
          <w:rFonts w:ascii="Times New Roman" w:hAnsi="Times New Roman"/>
          <w:sz w:val="24"/>
          <w:szCs w:val="24"/>
          <w:lang w:val="sv-SE"/>
        </w:rPr>
        <w:t>.</w:t>
      </w:r>
    </w:p>
    <w:p w14:paraId="7F596624" w14:textId="707E9958" w:rsidR="00700D02" w:rsidRDefault="00700D02" w:rsidP="000A31A2">
      <w:pPr>
        <w:numPr>
          <w:ilvl w:val="0"/>
          <w:numId w:val="44"/>
        </w:numPr>
        <w:spacing w:line="360" w:lineRule="auto"/>
        <w:ind w:left="1276"/>
        <w:jc w:val="both"/>
        <w:rPr>
          <w:rFonts w:ascii="Times New Roman" w:hAnsi="Times New Roman"/>
          <w:sz w:val="24"/>
          <w:szCs w:val="24"/>
          <w:lang w:val="sv-SE"/>
        </w:rPr>
      </w:pPr>
      <w:r>
        <w:rPr>
          <w:rFonts w:ascii="Times New Roman" w:hAnsi="Times New Roman"/>
          <w:sz w:val="24"/>
          <w:szCs w:val="24"/>
          <w:lang w:val="sv-SE"/>
        </w:rPr>
        <w:t>Protein</w:t>
      </w:r>
    </w:p>
    <w:p w14:paraId="43CDB416" w14:textId="6A7D0D39" w:rsidR="00AE77BE" w:rsidRPr="00700D02" w:rsidRDefault="00AE77BE" w:rsidP="005B4589">
      <w:pPr>
        <w:spacing w:line="360" w:lineRule="auto"/>
        <w:ind w:left="1276" w:firstLine="425"/>
        <w:jc w:val="both"/>
        <w:rPr>
          <w:rFonts w:ascii="Times New Roman" w:hAnsi="Times New Roman"/>
          <w:sz w:val="24"/>
          <w:szCs w:val="24"/>
          <w:lang w:val="sv-SE"/>
        </w:rPr>
      </w:pPr>
      <w:r>
        <w:rPr>
          <w:rFonts w:ascii="Times New Roman" w:hAnsi="Times New Roman"/>
          <w:sz w:val="24"/>
          <w:szCs w:val="24"/>
          <w:lang w:val="sv-SE"/>
        </w:rPr>
        <w:t>Protein merupakan</w:t>
      </w:r>
      <w:r w:rsidR="008C5141">
        <w:rPr>
          <w:rFonts w:ascii="Times New Roman" w:hAnsi="Times New Roman"/>
          <w:sz w:val="24"/>
          <w:szCs w:val="24"/>
          <w:lang w:val="sv-SE"/>
        </w:rPr>
        <w:t xml:space="preserve"> sumber asam amino.</w:t>
      </w:r>
      <w:r w:rsidR="00342DD7">
        <w:rPr>
          <w:rFonts w:ascii="Times New Roman" w:hAnsi="Times New Roman"/>
          <w:sz w:val="24"/>
          <w:szCs w:val="24"/>
          <w:lang w:val="sv-SE"/>
        </w:rPr>
        <w:t xml:space="preserve"> Protein tersusun dari 24 asam amino, 9 diantaranya asam amino esensial (threonin, valin, leusin, WE isoleusin, lisin, troptofan, fenilalanin, metionin, dan histidin), sedangkan selebihnya adalah asam amino non-esensial </w:t>
      </w:r>
      <w:r w:rsidR="00342DD7">
        <w:rPr>
          <w:rFonts w:ascii="Times New Roman" w:hAnsi="Times New Roman"/>
          <w:sz w:val="24"/>
          <w:szCs w:val="24"/>
          <w:lang w:val="sv-SE"/>
        </w:rPr>
        <w:fldChar w:fldCharType="begin" w:fldLock="1"/>
      </w:r>
      <w:r w:rsidR="001B56EA">
        <w:rPr>
          <w:rFonts w:ascii="Times New Roman" w:hAnsi="Times New Roman"/>
          <w:sz w:val="24"/>
          <w:szCs w:val="24"/>
          <w:lang w:val="sv-SE"/>
        </w:rPr>
        <w:instrText>ADDIN CSL_CITATION {"citationItems":[{"id":"ITEM-1","itemData":{"ISBN":"9786231610171","author":[{"dropping-particle":"","family":"Abadi","given":"Ellyani","non-dropping-particle":"","parse-names":false,"suffix":""},{"dropping-particle":"","family":"Memah","given":"Partisse Herlina","non-dropping-particle":"","parse-names":false,"suffix":""},{"dropping-particle":"","family":"Rotus","given":"Manuntun","non-dropping-particle":"","parse-names":false,"suffix":""},{"dropping-particle":"","family":"Dewi","given":"Vivianti","non-dropping-particle":"","parse-names":false,"suffix":""},{"dropping-particle":"","family":"Langi","given":"Grace K.L.","non-dropping-particle":"","parse-names":false,"suffix":""},{"dropping-particle":"","family":"Purba","given":"Rudolf Boyke","non-dropping-particle":"","parse-names":false,"suffix":""},{"dropping-particle":"","family":"Robert","given":"Daniel","non-dropping-particle":"","parse-names":false,"suffix":""},{"dropping-particle":"","family":"Amanupunnyo","given":"Notesya A.","non-dropping-particle":"","parse-names":false,"suffix":""},{"dropping-particle":"","family":"Mayangsari","given":"Riska","non-dropping-particle":"","parse-names":false,"suffix":""},{"dropping-particle":"","family":"Muzakar","given":"","non-dropping-particle":"","parse-names":false,"suffix":""},{"dropping-particle":"","family":"Harikedua","given":"Vera Tasentimbang","non-dropping-particle":"","parse-names":false,"suffix":""},{"dropping-particle":"","family":"Listrianah","given":"","non-dropping-particle":"","parse-names":false,"suffix":""},{"dropping-particle":"","family":"Kolompoy","given":"Jane A.","non-dropping-particle":"","parse-names":false,"suffix":""},{"dropping-particle":"","family":"Sofiyetti","given":"","non-dropping-particle":"","parse-names":false,"suffix":""},{"dropping-particle":"","family":"Junita","given":"","non-dropping-particle":"","parse-names":false,"suffix":""},{"dropping-particle":"","family":"Nurmawi","given":"Yesi","non-dropping-particle":"","parse-names":false,"suffix":""},{"dropping-particle":"","family":"Sinaga","given":"Wilda","non-dropping-particle":"","parse-names":false,"suffix":""}],"edition":"1","id":"ITEM-1","issued":{"date-parts":[["2023"]]},"publisher":"Pustaka Aksara","publisher-place":"Surabaya","title":"E-Book Ilmu Gizi","type":"book"},"uris":["http://www.mendeley.com/documents/?uuid=c00eb56f-b8ae-494e-9c94-9d8c48a3796d"]}],"mendeley":{"formattedCitation":"(Abadi &lt;i&gt;et al.&lt;/i&gt;, 2023)","plainTextFormattedCitation":"(Abadi et al., 2023)","previouslyFormattedCitation":"(Abadi &lt;i&gt;et al.&lt;/i&gt;, 2023)"},"properties":{"noteIndex":0},"schema":"https://github.com/citation-style-language/schema/raw/master/csl-citation.json"}</w:instrText>
      </w:r>
      <w:r w:rsidR="00342DD7">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(Abadi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2023)</w:t>
      </w:r>
      <w:r w:rsidR="00342DD7">
        <w:rPr>
          <w:rFonts w:ascii="Times New Roman" w:hAnsi="Times New Roman"/>
          <w:sz w:val="24"/>
          <w:szCs w:val="24"/>
          <w:lang w:val="sv-SE"/>
        </w:rPr>
        <w:fldChar w:fldCharType="end"/>
      </w:r>
      <w:r w:rsidR="00342DD7">
        <w:rPr>
          <w:rFonts w:ascii="Times New Roman" w:hAnsi="Times New Roman"/>
          <w:sz w:val="24"/>
          <w:szCs w:val="24"/>
          <w:lang w:val="sv-SE"/>
        </w:rPr>
        <w:t xml:space="preserve">. </w:t>
      </w:r>
      <w:r w:rsidR="008C5141">
        <w:rPr>
          <w:rFonts w:ascii="Times New Roman" w:hAnsi="Times New Roman"/>
          <w:sz w:val="24"/>
          <w:szCs w:val="24"/>
          <w:lang w:val="sv-SE"/>
        </w:rPr>
        <w:t>Bahan pangan yang mengandung protein dibagi menjadi dua, sumber protein hewani dan nabati. Protein hewani berasal dari susu, ikan, daging, dan telur. Protein nabati ber</w:t>
      </w:r>
      <w:r w:rsidR="00352195">
        <w:rPr>
          <w:rFonts w:ascii="Times New Roman" w:hAnsi="Times New Roman"/>
          <w:sz w:val="24"/>
          <w:szCs w:val="24"/>
          <w:lang w:val="sv-SE"/>
        </w:rPr>
        <w:t xml:space="preserve">sumber dari bahan nabati seperti tahu, tempe, dan jenis kacang-kacangan. Protein berperan dalam pertumbuhan dan pemeliharaan jaringan tubuh, pembetukan ikatan esensial tubuh (hormon, enzim, hemoglobin, fotoreseptor pada mata), serta mengatur keseimbangan air </w:t>
      </w:r>
      <w:r w:rsidR="00352195">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{"citationItems":[{"id":"ITEM-1","itemData":{"ISBN":"978-623-423-264-6","author":[{"dropping-particle":"","family":"Pramardika","given":"Dhito Dwi","non-dropping-particle":"","parse-names":false,"suffix":""},{"dropping-particle":"","family":"Kasaluhe","given":"Meityn Disye","non-dropping-particle":"","parse-names":false,"suffix":""},{"dropping-particle":"","family":"Tooy","given":"Gracia Christy","non-dropping-particle":"","parse-names":false,"suffix":""},{"dropping-particle":"","family":"Bajak","given":"Chatrina Maria Agustina","non-dropping-particle":"","parse-names":false,"suffix":""}],"edition":"1","id":"ITEM-1","issued":{"date-parts":[["2022"]]},"number-of-pages":"6-40","publisher":"PT. Nasya Expanding Management","publisher-place":"Pekalongan","title":"Buku Ajar Gizi dan Diet","type":"book"},"uris":["http://www.mendeley.com/documents/?uuid=d743e816-b4e6-40e9-b352-70d253d0c105"]}],"mendeley":{"formattedCitation":"(Pramardika &lt;i&gt;et al.&lt;/i&gt;, 2022)","plainTextFormattedCitation":"(Pramardika et al., 2022)","previouslyFormattedCitation":"(Pramardika &lt;i&gt;et al.&lt;/i&gt;, 2022)"},"properties":{"noteIndex":0},"schema":"https://github.com/citation-style-language/schema/raw/master/csl-citation.json"}</w:instrText>
      </w:r>
      <w:r w:rsidR="00352195">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(Pramardika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2022)</w:t>
      </w:r>
      <w:r w:rsidR="00352195">
        <w:rPr>
          <w:rFonts w:ascii="Times New Roman" w:hAnsi="Times New Roman"/>
          <w:sz w:val="24"/>
          <w:szCs w:val="24"/>
          <w:lang w:val="sv-SE"/>
        </w:rPr>
        <w:fldChar w:fldCharType="end"/>
      </w:r>
      <w:r w:rsidR="00352195">
        <w:rPr>
          <w:rFonts w:ascii="Times New Roman" w:hAnsi="Times New Roman"/>
          <w:sz w:val="24"/>
          <w:szCs w:val="24"/>
          <w:lang w:val="sv-SE"/>
        </w:rPr>
        <w:t>.</w:t>
      </w:r>
    </w:p>
    <w:p w14:paraId="23B05D54" w14:textId="70BF5DFE" w:rsidR="00700D02" w:rsidRDefault="00700D02" w:rsidP="000A31A2">
      <w:pPr>
        <w:numPr>
          <w:ilvl w:val="0"/>
          <w:numId w:val="44"/>
        </w:numPr>
        <w:spacing w:line="360" w:lineRule="auto"/>
        <w:ind w:left="1276"/>
        <w:jc w:val="both"/>
        <w:rPr>
          <w:rFonts w:ascii="Times New Roman" w:hAnsi="Times New Roman"/>
          <w:sz w:val="24"/>
          <w:szCs w:val="24"/>
          <w:lang w:val="sv-SE"/>
        </w:rPr>
      </w:pPr>
      <w:r>
        <w:rPr>
          <w:rFonts w:ascii="Times New Roman" w:hAnsi="Times New Roman"/>
          <w:sz w:val="24"/>
          <w:szCs w:val="24"/>
          <w:lang w:val="sv-SE"/>
        </w:rPr>
        <w:t>Lemak</w:t>
      </w:r>
    </w:p>
    <w:p w14:paraId="7885CD26" w14:textId="60E77485" w:rsidR="00AE77BE" w:rsidRDefault="00AE77BE" w:rsidP="005B4589">
      <w:pPr>
        <w:spacing w:line="360" w:lineRule="auto"/>
        <w:ind w:left="1276" w:firstLine="425"/>
        <w:jc w:val="both"/>
        <w:rPr>
          <w:rFonts w:ascii="Times New Roman" w:hAnsi="Times New Roman"/>
          <w:sz w:val="24"/>
          <w:szCs w:val="24"/>
          <w:lang w:val="sv-SE"/>
        </w:rPr>
      </w:pPr>
      <w:r>
        <w:rPr>
          <w:rFonts w:ascii="Times New Roman" w:hAnsi="Times New Roman"/>
          <w:sz w:val="24"/>
          <w:szCs w:val="24"/>
          <w:lang w:val="sv-SE"/>
        </w:rPr>
        <w:t>Lemak atau lipid merupakan senyawa organik hidrofobik yang sukar larut dalam air, namun dapat larut dalam pelarut organik seperti kloroform, eter, dan benzena</w:t>
      </w:r>
      <w:r w:rsidR="007A3BFB">
        <w:rPr>
          <w:rFonts w:ascii="Times New Roman" w:hAnsi="Times New Roman"/>
          <w:sz w:val="24"/>
          <w:szCs w:val="24"/>
          <w:lang w:val="sv-SE"/>
        </w:rPr>
        <w:t xml:space="preserve"> </w:t>
      </w:r>
      <w:r w:rsidR="007A3BFB">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{"citationItems":[{"id":"ITEM-1","itemData":{"ISBN":"978-623-423-264-6","author":[{"dropping-particle":"","family":"Pramardika","given":"Dhito Dwi","non-dropping-particle":"","parse-names":false,"suffix":""},{"dropping-particle":"","family":"Kasaluhe","given":"Meityn Disye","non-dropping-particle":"","parse-names":false,"suffix":""},{"dropping-particle":"","family":"Tooy","given":"Gracia Christy","non-dropping-particle":"","parse-names":false,"suffix":""},{"dropping-particle":"","family":"Bajak","given":"Chatrina Maria Agustina","non-dropping-particle":"","parse-names":false,"suffix":""}],"edition":"1","id":"ITEM-1","issued":{"date-parts":[["2022"]]},"number-of-pages":"6-40","publisher":"PT. Nasya Expanding Management","publisher-place":"Pekalongan","title":"Buku Ajar Gizi dan Diet","type":"book"},"uris":["http://www.mendeley.com/documents/?uuid=d743e816-b4e6-40e9-b352-70d253d0c105"]}],"mendeley":{"formattedCitation":"(Pramardika &lt;i&gt;et al.&lt;/i&gt;, 2022)","plainTextFormattedCitation":"(Pramardika et al., 2022)","previouslyFormattedCitation":"(Pramardika &lt;i&gt;et al.&lt;/i&gt;, 2022)"},"properties":{"noteIndex":0},"schema":"https://github.com/citation-style-language/schema/raw/master/csl-citation.json"}</w:instrText>
      </w:r>
      <w:r w:rsidR="007A3BFB">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(Pramardika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2022)</w:t>
      </w:r>
      <w:r w:rsidR="007A3BFB">
        <w:rPr>
          <w:rFonts w:ascii="Times New Roman" w:hAnsi="Times New Roman"/>
          <w:sz w:val="24"/>
          <w:szCs w:val="24"/>
          <w:lang w:val="sv-SE"/>
        </w:rPr>
        <w:fldChar w:fldCharType="end"/>
      </w:r>
      <w:r>
        <w:rPr>
          <w:rFonts w:ascii="Times New Roman" w:hAnsi="Times New Roman"/>
          <w:sz w:val="24"/>
          <w:szCs w:val="24"/>
          <w:lang w:val="sv-SE"/>
        </w:rPr>
        <w:t>.</w:t>
      </w:r>
      <w:r w:rsidR="007A3BFB">
        <w:rPr>
          <w:rFonts w:ascii="Times New Roman" w:hAnsi="Times New Roman"/>
          <w:sz w:val="24"/>
          <w:szCs w:val="24"/>
          <w:lang w:val="sv-SE"/>
        </w:rPr>
        <w:t xml:space="preserve"> Lemak tersusun atas 98% lemak alami berupa trigliserida dan giserol, sedangkan 2% sisanya ialah asam lemak bebas berupa monogliserida, digliserida, kolesterol, dan fosfolipid termasuk lesitin, sefalin, sfingomielin, dan serebrosid </w:t>
      </w:r>
      <w:r w:rsidR="007A3BFB">
        <w:rPr>
          <w:rFonts w:ascii="Times New Roman" w:hAnsi="Times New Roman"/>
          <w:sz w:val="24"/>
          <w:szCs w:val="24"/>
          <w:lang w:val="sv-SE"/>
        </w:rPr>
        <w:fldChar w:fldCharType="begin" w:fldLock="1"/>
      </w:r>
      <w:r w:rsidR="001B56EA">
        <w:rPr>
          <w:rFonts w:ascii="Times New Roman" w:hAnsi="Times New Roman"/>
          <w:sz w:val="24"/>
          <w:szCs w:val="24"/>
          <w:lang w:val="sv-SE"/>
        </w:rPr>
        <w:instrText>ADDIN CSL_CITATION {"citationItems":[{"id":"ITEM-1","itemData":{"ISBN":"9786231610171","author":[{"dropping-particle":"","family":"Abadi","given":"Ellyani","non-dropping-particle":"","parse-names":false,"suffix":""},{"dropping-particle":"","family":"Memah","given":"Partisse Herlina","non-dropping-particle":"","parse-names":false,"suffix":""},{"dropping-particle":"","family":"Rotus","given":"Manuntun","non-dropping-particle":"","parse-names":false,"suffix":""},{"dropping-particle":"","family":"Dewi","given":"Vivianti","non-dropping-particle":"","parse-names":false,"suffix":""},{"dropping-particle":"","family":"Langi","given":"Grace K.L.","non-dropping-particle":"","parse-names":false,"suffix":""},{"dropping-particle":"","family":"Purba","given":"Rudolf Boyke","non-dropping-particle":"","parse-names":false,"suffix":""},{"dropping-particle":"","family":"Robert","given":"Daniel","non-dropping-particle":"","parse-names":false,"suffix":""},{"dropping-particle":"","family":"Amanupunnyo","given":"Notesya A.","non-dropping-particle":"","parse-names":false,"suffix":""},{"dropping-particle":"","family":"Mayangsari","given":"Riska","non-dropping-particle":"","parse-names":false,"suffix":""},{"dropping-particle":"","family":"Muzakar","given":"","non-dropping-particle":"","parse-names":false,"suffix":""},{"dropping-particle":"","family":"Harikedua","given":"Vera Tasentimbang","non-dropping-particle":"","parse-names":false,"suffix":""},{"dropping-particle":"","family":"Listrianah","given":"","non-dropping-particle":"","parse-names":false,"suffix":""},{"dropping-particle":"","family":"Kolompoy","given":"Jane A.","non-dropping-particle":"","parse-names":false,"suffix":""},{"dropping-particle":"","family":"Sofiyetti","given":"","non-dropping-particle":"","parse-names":false,"suffix":""},{"dropping-particle":"","family":"Junita","given":"","non-dropping-particle":"","parse-names":false,"suffix":""},{"dropping-particle":"","family":"Nurmawi","given":"Yesi","non-dropping-particle":"","parse-names":false,"suffix":""},{"dropping-particle":"","family":"Sinaga","given":"Wilda","non-dropping-particle":"","parse-names":false,"suffix":""}],"edition":"1","id":"ITEM-1","issued":{"date-parts":[["2023"]]},"publisher":"Pustaka Aksara","publisher-place":"Surabaya","title":"E-Book Ilmu Gizi","type":"book"},"uris":["http://www.mendeley.com/documents/?uuid=c00eb56f-b8ae-494e-9c94-9d8c48a3796d"]}],"mendeley":{"formattedCitation":"(Abadi &lt;i&gt;et al.&lt;/i&gt;, 2023)","plainTextFormattedCitation":"(Abadi et al., 2023)","previouslyFormattedCitation":"(Abadi &lt;i&gt;et al.&lt;/i&gt;, 2023)"},"properties":{"noteIndex":0},"schema":"https://github.com/citation-style-language/schema/raw/master/csl-citation.json"}</w:instrText>
      </w:r>
      <w:r w:rsidR="007A3BFB">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(Abadi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2023)</w:t>
      </w:r>
      <w:r w:rsidR="007A3BFB">
        <w:rPr>
          <w:rFonts w:ascii="Times New Roman" w:hAnsi="Times New Roman"/>
          <w:sz w:val="24"/>
          <w:szCs w:val="24"/>
          <w:lang w:val="sv-SE"/>
        </w:rPr>
        <w:fldChar w:fldCharType="end"/>
      </w:r>
      <w:r w:rsidR="007A3BFB">
        <w:rPr>
          <w:rFonts w:ascii="Times New Roman" w:hAnsi="Times New Roman"/>
          <w:sz w:val="24"/>
          <w:szCs w:val="24"/>
          <w:lang w:val="sv-SE"/>
        </w:rPr>
        <w:t>.</w:t>
      </w:r>
      <w:r>
        <w:rPr>
          <w:rFonts w:ascii="Times New Roman" w:hAnsi="Times New Roman"/>
          <w:sz w:val="24"/>
          <w:szCs w:val="24"/>
          <w:lang w:val="sv-SE"/>
        </w:rPr>
        <w:t xml:space="preserve"> Lemak menyediakan energi 2</w:t>
      </w:r>
      <w:r w:rsidR="008C5141">
        <w:rPr>
          <w:rFonts w:ascii="Times New Roman" w:hAnsi="Times New Roman"/>
          <w:sz w:val="24"/>
          <w:szCs w:val="24"/>
          <w:lang w:val="sv-SE"/>
        </w:rPr>
        <w:t>,5</w:t>
      </w:r>
      <w:r>
        <w:rPr>
          <w:rFonts w:ascii="Times New Roman" w:hAnsi="Times New Roman"/>
          <w:sz w:val="24"/>
          <w:szCs w:val="24"/>
          <w:lang w:val="sv-SE"/>
        </w:rPr>
        <w:t xml:space="preserve"> kali </w:t>
      </w:r>
      <w:r w:rsidR="008C5141">
        <w:rPr>
          <w:rFonts w:ascii="Times New Roman" w:hAnsi="Times New Roman"/>
          <w:sz w:val="24"/>
          <w:szCs w:val="24"/>
          <w:lang w:val="sv-SE"/>
        </w:rPr>
        <w:t>lebih banyak</w:t>
      </w:r>
      <w:r>
        <w:rPr>
          <w:rFonts w:ascii="Times New Roman" w:hAnsi="Times New Roman"/>
          <w:sz w:val="24"/>
          <w:szCs w:val="24"/>
          <w:lang w:val="sv-SE"/>
        </w:rPr>
        <w:t xml:space="preserve"> dibandingkan karbohidrat </w:t>
      </w:r>
      <w:r w:rsidR="008C5141">
        <w:rPr>
          <w:rFonts w:ascii="Times New Roman" w:hAnsi="Times New Roman"/>
          <w:sz w:val="24"/>
          <w:szCs w:val="24"/>
          <w:lang w:val="sv-SE"/>
        </w:rPr>
        <w:t xml:space="preserve">dan protein </w:t>
      </w:r>
      <w:r>
        <w:rPr>
          <w:rFonts w:ascii="Times New Roman" w:hAnsi="Times New Roman"/>
          <w:sz w:val="24"/>
          <w:szCs w:val="24"/>
          <w:lang w:val="sv-SE"/>
        </w:rPr>
        <w:t xml:space="preserve">dengan jumlah yang sama. Peran penting lemak di dalam tubuh, antara lain: </w:t>
      </w:r>
      <w:r w:rsidR="008C5141">
        <w:rPr>
          <w:rFonts w:ascii="Times New Roman" w:hAnsi="Times New Roman"/>
          <w:sz w:val="24"/>
          <w:szCs w:val="24"/>
          <w:lang w:val="sv-SE"/>
        </w:rPr>
        <w:t xml:space="preserve">melindungi tubuh dari suhu rendah, pembawa </w:t>
      </w:r>
      <w:r w:rsidR="008C5141">
        <w:rPr>
          <w:rFonts w:ascii="Times New Roman" w:hAnsi="Times New Roman"/>
          <w:sz w:val="24"/>
          <w:szCs w:val="24"/>
          <w:lang w:val="sv-SE"/>
        </w:rPr>
        <w:lastRenderedPageBreak/>
        <w:t xml:space="preserve">vitamin larut lemak (vitamin A, D, E, dan K), pelindung organ vital (termasuk jantung dan perut), sumber asam lemak esensial, memperlambat sekresi asam lambung dan pengosongan isi lambung untuk memberikan rasa kenyang lebih lama serta penambah cita rasa makanan, menghambat penggunaan energi dari protein </w:t>
      </w:r>
      <w:r w:rsidR="008C5141">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{"citationItems":[{"id":"ITEM-1","itemData":{"ISBN":"978-623-423-264-6","author":[{"dropping-particle":"","family":"Pramardika","given":"Dhito Dwi","non-dropping-particle":"","parse-names":false,"suffix":""},{"dropping-particle":"","family":"Kasaluhe","given":"Meityn Disye","non-dropping-particle":"","parse-names":false,"suffix":""},{"dropping-particle":"","family":"Tooy","given":"Gracia Christy","non-dropping-particle":"","parse-names":false,"suffix":""},{"dropping-particle":"","family":"Bajak","given":"Chatrina Maria Agustina","non-dropping-particle":"","parse-names":false,"suffix":""}],"edition":"1","id":"ITEM-1","issued":{"date-parts":[["2022"]]},"number-of-pages":"6-40","publisher":"PT. Nasya Expanding Management","publisher-place":"Pekalongan","title":"Buku Ajar Gizi dan Diet","type":"book"},"uris":["http://www.mendeley.com/documents/?uuid=d743e816-b4e6-40e9-b352-70d253d0c105"]}],"mendeley":{"formattedCitation":"(Pramardika &lt;i&gt;et al.&lt;/i&gt;, 2022)","plainTextFormattedCitation":"(Pramardika et al., 2022)","previouslyFormattedCitation":"(Pramardika &lt;i&gt;et al.&lt;/i&gt;, 2022)"},"properties":{"noteIndex":0},"schema":"https://github.com/citation-style-language/schema/raw/master/csl-citation.json"}</w:instrText>
      </w:r>
      <w:r w:rsidR="008C5141">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(Pramardika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2022)</w:t>
      </w:r>
      <w:r w:rsidR="008C5141">
        <w:rPr>
          <w:rFonts w:ascii="Times New Roman" w:hAnsi="Times New Roman"/>
          <w:sz w:val="24"/>
          <w:szCs w:val="24"/>
          <w:lang w:val="sv-SE"/>
        </w:rPr>
        <w:fldChar w:fldCharType="end"/>
      </w:r>
      <w:r w:rsidR="008C5141">
        <w:rPr>
          <w:rFonts w:ascii="Times New Roman" w:hAnsi="Times New Roman"/>
          <w:sz w:val="24"/>
          <w:szCs w:val="24"/>
          <w:lang w:val="sv-SE"/>
        </w:rPr>
        <w:t>.</w:t>
      </w:r>
      <w:r w:rsidR="00785FA8">
        <w:rPr>
          <w:rFonts w:ascii="Times New Roman" w:hAnsi="Times New Roman"/>
          <w:sz w:val="24"/>
          <w:szCs w:val="24"/>
          <w:lang w:val="sv-SE"/>
        </w:rPr>
        <w:t xml:space="preserve"> Berikut adalah angka kecukupan </w:t>
      </w:r>
      <w:r w:rsidR="00785FA8" w:rsidRPr="00785FA8">
        <w:rPr>
          <w:rFonts w:ascii="Times New Roman" w:hAnsi="Times New Roman"/>
          <w:i/>
          <w:iCs/>
          <w:sz w:val="24"/>
          <w:szCs w:val="24"/>
          <w:lang w:val="sv-SE"/>
        </w:rPr>
        <w:t>makronutrien</w:t>
      </w:r>
      <w:r w:rsidR="00785FA8">
        <w:rPr>
          <w:rFonts w:ascii="Times New Roman" w:hAnsi="Times New Roman"/>
          <w:i/>
          <w:iCs/>
          <w:sz w:val="24"/>
          <w:szCs w:val="24"/>
          <w:lang w:val="sv-SE"/>
        </w:rPr>
        <w:t>t</w:t>
      </w:r>
      <w:r w:rsidR="00785FA8">
        <w:rPr>
          <w:rFonts w:ascii="Times New Roman" w:hAnsi="Times New Roman"/>
          <w:sz w:val="24"/>
          <w:szCs w:val="24"/>
          <w:lang w:val="sv-SE"/>
        </w:rPr>
        <w:t xml:space="preserve"> (energi, protein, lemak, dan karbohidrat).</w:t>
      </w:r>
    </w:p>
    <w:p w14:paraId="02CF71BD" w14:textId="7E968C19" w:rsidR="00024319" w:rsidRPr="00024319" w:rsidRDefault="00024319" w:rsidP="00024319">
      <w:pPr>
        <w:pStyle w:val="Caption"/>
        <w:ind w:left="1276"/>
        <w:jc w:val="center"/>
        <w:rPr>
          <w:rFonts w:ascii="Times New Roman" w:hAnsi="Times New Roman" w:cs="Times New Roman"/>
          <w:b/>
          <w:bCs/>
          <w:i w:val="0"/>
          <w:iCs w:val="0"/>
          <w:color w:val="auto"/>
          <w:sz w:val="24"/>
          <w:szCs w:val="24"/>
          <w:lang w:val="sv-SE"/>
        </w:rPr>
      </w:pPr>
      <w:bookmarkStart w:id="28" w:name="_Toc201520537"/>
      <w:r w:rsidRPr="00A908C5">
        <w:rPr>
          <w:rFonts w:ascii="Times New Roman" w:hAnsi="Times New Roman" w:cs="Times New Roman"/>
          <w:b/>
          <w:bCs/>
          <w:i w:val="0"/>
          <w:iCs w:val="0"/>
          <w:color w:val="auto"/>
          <w:sz w:val="24"/>
          <w:szCs w:val="24"/>
          <w:lang w:val="sv-SE"/>
        </w:rPr>
        <w:t xml:space="preserve">Tabel </w:t>
      </w:r>
      <w:r w:rsidRPr="00024319">
        <w:rPr>
          <w:rFonts w:ascii="Times New Roman" w:hAnsi="Times New Roman" w:cs="Times New Roman"/>
          <w:b/>
          <w:bCs/>
          <w:i w:val="0"/>
          <w:iCs w:val="0"/>
          <w:color w:val="auto"/>
          <w:sz w:val="24"/>
          <w:szCs w:val="24"/>
        </w:rPr>
        <w:fldChar w:fldCharType="begin"/>
      </w:r>
      <w:r w:rsidRPr="00A908C5">
        <w:rPr>
          <w:rFonts w:ascii="Times New Roman" w:hAnsi="Times New Roman" w:cs="Times New Roman"/>
          <w:b/>
          <w:bCs/>
          <w:i w:val="0"/>
          <w:iCs w:val="0"/>
          <w:color w:val="auto"/>
          <w:sz w:val="24"/>
          <w:szCs w:val="24"/>
          <w:lang w:val="sv-SE"/>
        </w:rPr>
        <w:instrText xml:space="preserve"> SEQ Tabel \* ARABIC </w:instrText>
      </w:r>
      <w:r w:rsidRPr="00024319">
        <w:rPr>
          <w:rFonts w:ascii="Times New Roman" w:hAnsi="Times New Roman" w:cs="Times New Roman"/>
          <w:b/>
          <w:bCs/>
          <w:i w:val="0"/>
          <w:iCs w:val="0"/>
          <w:color w:val="auto"/>
          <w:sz w:val="24"/>
          <w:szCs w:val="24"/>
        </w:rPr>
        <w:fldChar w:fldCharType="separate"/>
      </w:r>
      <w:r w:rsidR="008B545F">
        <w:rPr>
          <w:rFonts w:ascii="Times New Roman" w:hAnsi="Times New Roman" w:cs="Times New Roman"/>
          <w:b/>
          <w:bCs/>
          <w:i w:val="0"/>
          <w:iCs w:val="0"/>
          <w:noProof/>
          <w:color w:val="auto"/>
          <w:sz w:val="24"/>
          <w:szCs w:val="24"/>
          <w:lang w:val="sv-SE"/>
        </w:rPr>
        <w:t>2</w:t>
      </w:r>
      <w:r w:rsidRPr="00024319">
        <w:rPr>
          <w:rFonts w:ascii="Times New Roman" w:hAnsi="Times New Roman" w:cs="Times New Roman"/>
          <w:b/>
          <w:bCs/>
          <w:i w:val="0"/>
          <w:iCs w:val="0"/>
          <w:color w:val="auto"/>
          <w:sz w:val="24"/>
          <w:szCs w:val="24"/>
        </w:rPr>
        <w:fldChar w:fldCharType="end"/>
      </w:r>
      <w:r w:rsidRPr="00A908C5">
        <w:rPr>
          <w:rFonts w:ascii="Times New Roman" w:hAnsi="Times New Roman" w:cs="Times New Roman"/>
          <w:b/>
          <w:bCs/>
          <w:i w:val="0"/>
          <w:iCs w:val="0"/>
          <w:color w:val="auto"/>
          <w:sz w:val="24"/>
          <w:szCs w:val="24"/>
          <w:lang w:val="sv-SE"/>
        </w:rPr>
        <w:t xml:space="preserve"> Angka Kecukupan Gizi Makro pada Usia Dewasa</w:t>
      </w:r>
      <w:bookmarkEnd w:id="28"/>
    </w:p>
    <w:tbl>
      <w:tblPr>
        <w:tblStyle w:val="TableGrid"/>
        <w:tblW w:w="0" w:type="auto"/>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417"/>
        <w:gridCol w:w="1276"/>
        <w:gridCol w:w="1136"/>
        <w:gridCol w:w="1414"/>
      </w:tblGrid>
      <w:tr w:rsidR="00785FA8" w:rsidRPr="00785FA8" w14:paraId="7A28A836" w14:textId="77777777" w:rsidTr="00785FA8">
        <w:tc>
          <w:tcPr>
            <w:tcW w:w="1418" w:type="dxa"/>
            <w:tcBorders>
              <w:top w:val="single" w:sz="4" w:space="0" w:color="auto"/>
              <w:bottom w:val="single" w:sz="4" w:space="0" w:color="auto"/>
            </w:tcBorders>
          </w:tcPr>
          <w:p w14:paraId="100CDF09" w14:textId="441274F0" w:rsidR="00785FA8" w:rsidRPr="00785FA8" w:rsidRDefault="00785FA8" w:rsidP="00683544">
            <w:pPr>
              <w:jc w:val="both"/>
              <w:rPr>
                <w:rFonts w:ascii="Times New Roman" w:hAnsi="Times New Roman"/>
                <w:b/>
                <w:bCs/>
                <w:lang w:val="sv-SE"/>
              </w:rPr>
            </w:pPr>
            <w:r>
              <w:rPr>
                <w:rFonts w:ascii="Times New Roman" w:hAnsi="Times New Roman"/>
                <w:b/>
                <w:bCs/>
                <w:lang w:val="sv-SE"/>
              </w:rPr>
              <w:t>Kelompok usia (tahun)</w:t>
            </w:r>
          </w:p>
        </w:tc>
        <w:tc>
          <w:tcPr>
            <w:tcW w:w="1417" w:type="dxa"/>
            <w:tcBorders>
              <w:top w:val="single" w:sz="4" w:space="0" w:color="auto"/>
              <w:bottom w:val="single" w:sz="4" w:space="0" w:color="auto"/>
            </w:tcBorders>
          </w:tcPr>
          <w:p w14:paraId="58D51690" w14:textId="5C62B3BE" w:rsidR="00785FA8" w:rsidRPr="00785FA8" w:rsidRDefault="00785FA8" w:rsidP="00683544">
            <w:pPr>
              <w:jc w:val="center"/>
              <w:rPr>
                <w:rFonts w:ascii="Times New Roman" w:hAnsi="Times New Roman"/>
                <w:b/>
                <w:bCs/>
                <w:lang w:val="sv-SE"/>
              </w:rPr>
            </w:pPr>
            <w:r>
              <w:rPr>
                <w:rFonts w:ascii="Times New Roman" w:hAnsi="Times New Roman"/>
                <w:b/>
                <w:bCs/>
                <w:lang w:val="sv-SE"/>
              </w:rPr>
              <w:t>Energi (kkal)</w:t>
            </w:r>
          </w:p>
        </w:tc>
        <w:tc>
          <w:tcPr>
            <w:tcW w:w="1276" w:type="dxa"/>
            <w:tcBorders>
              <w:top w:val="single" w:sz="4" w:space="0" w:color="auto"/>
              <w:bottom w:val="single" w:sz="4" w:space="0" w:color="auto"/>
            </w:tcBorders>
          </w:tcPr>
          <w:p w14:paraId="01CF784B" w14:textId="6C20AF62" w:rsidR="00785FA8" w:rsidRPr="00785FA8" w:rsidRDefault="00785FA8" w:rsidP="00683544">
            <w:pPr>
              <w:jc w:val="center"/>
              <w:rPr>
                <w:rFonts w:ascii="Times New Roman" w:hAnsi="Times New Roman"/>
                <w:b/>
                <w:bCs/>
                <w:lang w:val="sv-SE"/>
              </w:rPr>
            </w:pPr>
            <w:r>
              <w:rPr>
                <w:rFonts w:ascii="Times New Roman" w:hAnsi="Times New Roman"/>
                <w:b/>
                <w:bCs/>
                <w:lang w:val="sv-SE"/>
              </w:rPr>
              <w:t>Protein (gram)</w:t>
            </w:r>
          </w:p>
        </w:tc>
        <w:tc>
          <w:tcPr>
            <w:tcW w:w="1136" w:type="dxa"/>
            <w:tcBorders>
              <w:top w:val="single" w:sz="4" w:space="0" w:color="auto"/>
              <w:bottom w:val="single" w:sz="4" w:space="0" w:color="auto"/>
            </w:tcBorders>
          </w:tcPr>
          <w:p w14:paraId="0F4690E4" w14:textId="273AA482" w:rsidR="00785FA8" w:rsidRPr="00785FA8" w:rsidRDefault="00785FA8" w:rsidP="00683544">
            <w:pPr>
              <w:jc w:val="center"/>
              <w:rPr>
                <w:rFonts w:ascii="Times New Roman" w:hAnsi="Times New Roman"/>
                <w:b/>
                <w:bCs/>
                <w:lang w:val="sv-SE"/>
              </w:rPr>
            </w:pPr>
            <w:r>
              <w:rPr>
                <w:rFonts w:ascii="Times New Roman" w:hAnsi="Times New Roman"/>
                <w:b/>
                <w:bCs/>
                <w:lang w:val="sv-SE"/>
              </w:rPr>
              <w:t>Lemak (gram)</w:t>
            </w:r>
          </w:p>
        </w:tc>
        <w:tc>
          <w:tcPr>
            <w:tcW w:w="1414" w:type="dxa"/>
            <w:tcBorders>
              <w:top w:val="single" w:sz="4" w:space="0" w:color="auto"/>
              <w:bottom w:val="single" w:sz="4" w:space="0" w:color="auto"/>
            </w:tcBorders>
          </w:tcPr>
          <w:p w14:paraId="213144C9" w14:textId="439AE43E" w:rsidR="00785FA8" w:rsidRPr="00785FA8" w:rsidRDefault="00785FA8" w:rsidP="00683544">
            <w:pPr>
              <w:jc w:val="center"/>
              <w:rPr>
                <w:rFonts w:ascii="Times New Roman" w:hAnsi="Times New Roman"/>
                <w:b/>
                <w:bCs/>
                <w:lang w:val="sv-SE"/>
              </w:rPr>
            </w:pPr>
            <w:r>
              <w:rPr>
                <w:rFonts w:ascii="Times New Roman" w:hAnsi="Times New Roman"/>
                <w:b/>
                <w:bCs/>
                <w:lang w:val="sv-SE"/>
              </w:rPr>
              <w:t>Karbohidrat (gram)</w:t>
            </w:r>
          </w:p>
        </w:tc>
      </w:tr>
      <w:tr w:rsidR="00785FA8" w:rsidRPr="00785FA8" w14:paraId="75870005" w14:textId="77777777" w:rsidTr="00785FA8">
        <w:tc>
          <w:tcPr>
            <w:tcW w:w="6661" w:type="dxa"/>
            <w:gridSpan w:val="5"/>
            <w:tcBorders>
              <w:top w:val="single" w:sz="4" w:space="0" w:color="auto"/>
              <w:bottom w:val="single" w:sz="4" w:space="0" w:color="auto"/>
            </w:tcBorders>
          </w:tcPr>
          <w:p w14:paraId="24B9588E" w14:textId="56A72C42" w:rsidR="00785FA8" w:rsidRPr="00785FA8" w:rsidRDefault="00785FA8" w:rsidP="00683544">
            <w:pPr>
              <w:jc w:val="center"/>
              <w:rPr>
                <w:rFonts w:ascii="Times New Roman" w:hAnsi="Times New Roman"/>
                <w:b/>
                <w:bCs/>
                <w:lang w:val="sv-SE"/>
              </w:rPr>
            </w:pPr>
            <w:r w:rsidRPr="00785FA8">
              <w:rPr>
                <w:rFonts w:ascii="Times New Roman" w:hAnsi="Times New Roman"/>
                <w:b/>
                <w:bCs/>
                <w:lang w:val="sv-SE"/>
              </w:rPr>
              <w:t>Laki-laki</w:t>
            </w:r>
          </w:p>
        </w:tc>
      </w:tr>
      <w:tr w:rsidR="00785FA8" w:rsidRPr="00785FA8" w14:paraId="63014AAD" w14:textId="77777777" w:rsidTr="00785FA8">
        <w:tc>
          <w:tcPr>
            <w:tcW w:w="1418" w:type="dxa"/>
            <w:tcBorders>
              <w:top w:val="single" w:sz="4" w:space="0" w:color="auto"/>
              <w:bottom w:val="single" w:sz="4" w:space="0" w:color="auto"/>
            </w:tcBorders>
          </w:tcPr>
          <w:p w14:paraId="5718C81C" w14:textId="16C877F9" w:rsidR="00785FA8" w:rsidRPr="00785FA8" w:rsidRDefault="00785FA8" w:rsidP="00683544">
            <w:pPr>
              <w:jc w:val="both"/>
              <w:rPr>
                <w:rFonts w:ascii="Times New Roman" w:hAnsi="Times New Roman"/>
                <w:lang w:val="sv-SE"/>
              </w:rPr>
            </w:pPr>
            <w:r>
              <w:rPr>
                <w:rFonts w:ascii="Times New Roman" w:hAnsi="Times New Roman"/>
                <w:lang w:val="sv-SE"/>
              </w:rPr>
              <w:t>19-29</w:t>
            </w:r>
          </w:p>
        </w:tc>
        <w:tc>
          <w:tcPr>
            <w:tcW w:w="1417" w:type="dxa"/>
            <w:tcBorders>
              <w:top w:val="single" w:sz="4" w:space="0" w:color="auto"/>
              <w:bottom w:val="single" w:sz="4" w:space="0" w:color="auto"/>
            </w:tcBorders>
          </w:tcPr>
          <w:p w14:paraId="6CC1C398" w14:textId="5CE231D9" w:rsidR="00785FA8" w:rsidRPr="00785FA8" w:rsidRDefault="00785FA8" w:rsidP="00683544">
            <w:pPr>
              <w:jc w:val="both"/>
              <w:rPr>
                <w:rFonts w:ascii="Times New Roman" w:hAnsi="Times New Roman"/>
                <w:lang w:val="sv-SE"/>
              </w:rPr>
            </w:pPr>
            <w:r>
              <w:rPr>
                <w:rFonts w:ascii="Times New Roman" w:hAnsi="Times New Roman"/>
                <w:lang w:val="sv-SE"/>
              </w:rPr>
              <w:t>2650</w:t>
            </w:r>
          </w:p>
        </w:tc>
        <w:tc>
          <w:tcPr>
            <w:tcW w:w="1276" w:type="dxa"/>
            <w:tcBorders>
              <w:top w:val="single" w:sz="4" w:space="0" w:color="auto"/>
              <w:bottom w:val="single" w:sz="4" w:space="0" w:color="auto"/>
            </w:tcBorders>
          </w:tcPr>
          <w:p w14:paraId="60798DDC" w14:textId="0F8B5141" w:rsidR="00785FA8" w:rsidRPr="00785FA8" w:rsidRDefault="00785FA8" w:rsidP="00683544">
            <w:pPr>
              <w:jc w:val="both"/>
              <w:rPr>
                <w:rFonts w:ascii="Times New Roman" w:hAnsi="Times New Roman"/>
                <w:lang w:val="sv-SE"/>
              </w:rPr>
            </w:pPr>
            <w:r>
              <w:rPr>
                <w:rFonts w:ascii="Times New Roman" w:hAnsi="Times New Roman"/>
                <w:lang w:val="sv-SE"/>
              </w:rPr>
              <w:t>65</w:t>
            </w:r>
          </w:p>
        </w:tc>
        <w:tc>
          <w:tcPr>
            <w:tcW w:w="1136" w:type="dxa"/>
            <w:tcBorders>
              <w:top w:val="single" w:sz="4" w:space="0" w:color="auto"/>
              <w:bottom w:val="single" w:sz="4" w:space="0" w:color="auto"/>
            </w:tcBorders>
          </w:tcPr>
          <w:p w14:paraId="324423A3" w14:textId="0C0D943D" w:rsidR="00785FA8" w:rsidRPr="00785FA8" w:rsidRDefault="00785FA8" w:rsidP="00683544">
            <w:pPr>
              <w:jc w:val="both"/>
              <w:rPr>
                <w:rFonts w:ascii="Times New Roman" w:hAnsi="Times New Roman"/>
                <w:lang w:val="sv-SE"/>
              </w:rPr>
            </w:pPr>
            <w:r>
              <w:rPr>
                <w:rFonts w:ascii="Times New Roman" w:hAnsi="Times New Roman"/>
                <w:lang w:val="sv-SE"/>
              </w:rPr>
              <w:t>75</w:t>
            </w:r>
          </w:p>
        </w:tc>
        <w:tc>
          <w:tcPr>
            <w:tcW w:w="1414" w:type="dxa"/>
            <w:tcBorders>
              <w:top w:val="single" w:sz="4" w:space="0" w:color="auto"/>
              <w:bottom w:val="single" w:sz="4" w:space="0" w:color="auto"/>
            </w:tcBorders>
          </w:tcPr>
          <w:p w14:paraId="7B180192" w14:textId="14C059BA" w:rsidR="00785FA8" w:rsidRPr="00785FA8" w:rsidRDefault="00785FA8" w:rsidP="00683544">
            <w:pPr>
              <w:jc w:val="both"/>
              <w:rPr>
                <w:rFonts w:ascii="Times New Roman" w:hAnsi="Times New Roman"/>
                <w:lang w:val="sv-SE"/>
              </w:rPr>
            </w:pPr>
            <w:r>
              <w:rPr>
                <w:rFonts w:ascii="Times New Roman" w:hAnsi="Times New Roman"/>
                <w:lang w:val="sv-SE"/>
              </w:rPr>
              <w:t>430</w:t>
            </w:r>
          </w:p>
        </w:tc>
      </w:tr>
      <w:tr w:rsidR="00785FA8" w:rsidRPr="00785FA8" w14:paraId="2F9558EC" w14:textId="77777777" w:rsidTr="00785FA8">
        <w:tc>
          <w:tcPr>
            <w:tcW w:w="1418" w:type="dxa"/>
            <w:tcBorders>
              <w:top w:val="single" w:sz="4" w:space="0" w:color="auto"/>
              <w:bottom w:val="single" w:sz="4" w:space="0" w:color="auto"/>
            </w:tcBorders>
          </w:tcPr>
          <w:p w14:paraId="439ACCCD" w14:textId="25408BB4" w:rsidR="00785FA8" w:rsidRPr="00785FA8" w:rsidRDefault="00785FA8" w:rsidP="00683544">
            <w:pPr>
              <w:jc w:val="both"/>
              <w:rPr>
                <w:rFonts w:ascii="Times New Roman" w:hAnsi="Times New Roman"/>
                <w:lang w:val="sv-SE"/>
              </w:rPr>
            </w:pPr>
            <w:r>
              <w:rPr>
                <w:rFonts w:ascii="Times New Roman" w:hAnsi="Times New Roman"/>
                <w:lang w:val="sv-SE"/>
              </w:rPr>
              <w:t>30-49</w:t>
            </w:r>
          </w:p>
        </w:tc>
        <w:tc>
          <w:tcPr>
            <w:tcW w:w="1417" w:type="dxa"/>
            <w:tcBorders>
              <w:top w:val="single" w:sz="4" w:space="0" w:color="auto"/>
              <w:bottom w:val="single" w:sz="4" w:space="0" w:color="auto"/>
            </w:tcBorders>
          </w:tcPr>
          <w:p w14:paraId="24AFBB47" w14:textId="6775EE66" w:rsidR="00785FA8" w:rsidRPr="00785FA8" w:rsidRDefault="00785FA8" w:rsidP="00683544">
            <w:pPr>
              <w:jc w:val="both"/>
              <w:rPr>
                <w:rFonts w:ascii="Times New Roman" w:hAnsi="Times New Roman"/>
                <w:lang w:val="sv-SE"/>
              </w:rPr>
            </w:pPr>
            <w:r>
              <w:rPr>
                <w:rFonts w:ascii="Times New Roman" w:hAnsi="Times New Roman"/>
                <w:lang w:val="sv-SE"/>
              </w:rPr>
              <w:t>2550</w:t>
            </w:r>
          </w:p>
        </w:tc>
        <w:tc>
          <w:tcPr>
            <w:tcW w:w="1276" w:type="dxa"/>
            <w:tcBorders>
              <w:top w:val="single" w:sz="4" w:space="0" w:color="auto"/>
              <w:bottom w:val="single" w:sz="4" w:space="0" w:color="auto"/>
            </w:tcBorders>
          </w:tcPr>
          <w:p w14:paraId="04B04E5D" w14:textId="465ABC73" w:rsidR="00785FA8" w:rsidRPr="00785FA8" w:rsidRDefault="00785FA8" w:rsidP="00683544">
            <w:pPr>
              <w:jc w:val="both"/>
              <w:rPr>
                <w:rFonts w:ascii="Times New Roman" w:hAnsi="Times New Roman"/>
                <w:lang w:val="sv-SE"/>
              </w:rPr>
            </w:pPr>
            <w:r>
              <w:rPr>
                <w:rFonts w:ascii="Times New Roman" w:hAnsi="Times New Roman"/>
                <w:lang w:val="sv-SE"/>
              </w:rPr>
              <w:t>65</w:t>
            </w:r>
          </w:p>
        </w:tc>
        <w:tc>
          <w:tcPr>
            <w:tcW w:w="1136" w:type="dxa"/>
            <w:tcBorders>
              <w:top w:val="single" w:sz="4" w:space="0" w:color="auto"/>
              <w:bottom w:val="single" w:sz="4" w:space="0" w:color="auto"/>
            </w:tcBorders>
          </w:tcPr>
          <w:p w14:paraId="7ABB08C5" w14:textId="18E00E68" w:rsidR="00785FA8" w:rsidRPr="00785FA8" w:rsidRDefault="00785FA8" w:rsidP="00683544">
            <w:pPr>
              <w:jc w:val="both"/>
              <w:rPr>
                <w:rFonts w:ascii="Times New Roman" w:hAnsi="Times New Roman"/>
                <w:lang w:val="sv-SE"/>
              </w:rPr>
            </w:pPr>
            <w:r>
              <w:rPr>
                <w:rFonts w:ascii="Times New Roman" w:hAnsi="Times New Roman"/>
                <w:lang w:val="sv-SE"/>
              </w:rPr>
              <w:t>70</w:t>
            </w:r>
          </w:p>
        </w:tc>
        <w:tc>
          <w:tcPr>
            <w:tcW w:w="1414" w:type="dxa"/>
            <w:tcBorders>
              <w:top w:val="single" w:sz="4" w:space="0" w:color="auto"/>
              <w:bottom w:val="single" w:sz="4" w:space="0" w:color="auto"/>
            </w:tcBorders>
          </w:tcPr>
          <w:p w14:paraId="744C563D" w14:textId="5A962A9B" w:rsidR="00785FA8" w:rsidRPr="00785FA8" w:rsidRDefault="00785FA8" w:rsidP="00683544">
            <w:pPr>
              <w:jc w:val="both"/>
              <w:rPr>
                <w:rFonts w:ascii="Times New Roman" w:hAnsi="Times New Roman"/>
                <w:lang w:val="sv-SE"/>
              </w:rPr>
            </w:pPr>
            <w:r>
              <w:rPr>
                <w:rFonts w:ascii="Times New Roman" w:hAnsi="Times New Roman"/>
                <w:lang w:val="sv-SE"/>
              </w:rPr>
              <w:t>415</w:t>
            </w:r>
          </w:p>
        </w:tc>
      </w:tr>
      <w:tr w:rsidR="00785FA8" w:rsidRPr="00785FA8" w14:paraId="1BD5E2C6" w14:textId="77777777" w:rsidTr="00785FA8">
        <w:tc>
          <w:tcPr>
            <w:tcW w:w="1418" w:type="dxa"/>
            <w:tcBorders>
              <w:top w:val="single" w:sz="4" w:space="0" w:color="auto"/>
              <w:bottom w:val="single" w:sz="4" w:space="0" w:color="auto"/>
            </w:tcBorders>
          </w:tcPr>
          <w:p w14:paraId="0F812BD5" w14:textId="5A2F7330" w:rsidR="00785FA8" w:rsidRPr="00785FA8" w:rsidRDefault="00785FA8" w:rsidP="00683544">
            <w:pPr>
              <w:jc w:val="both"/>
              <w:rPr>
                <w:rFonts w:ascii="Times New Roman" w:hAnsi="Times New Roman"/>
                <w:lang w:val="sv-SE"/>
              </w:rPr>
            </w:pPr>
            <w:r>
              <w:rPr>
                <w:rFonts w:ascii="Times New Roman" w:hAnsi="Times New Roman"/>
                <w:lang w:val="sv-SE"/>
              </w:rPr>
              <w:t>50-64</w:t>
            </w:r>
          </w:p>
        </w:tc>
        <w:tc>
          <w:tcPr>
            <w:tcW w:w="1417" w:type="dxa"/>
            <w:tcBorders>
              <w:top w:val="single" w:sz="4" w:space="0" w:color="auto"/>
              <w:bottom w:val="single" w:sz="4" w:space="0" w:color="auto"/>
            </w:tcBorders>
          </w:tcPr>
          <w:p w14:paraId="697B328A" w14:textId="46110B19" w:rsidR="00785FA8" w:rsidRPr="00785FA8" w:rsidRDefault="00785FA8" w:rsidP="00683544">
            <w:pPr>
              <w:jc w:val="both"/>
              <w:rPr>
                <w:rFonts w:ascii="Times New Roman" w:hAnsi="Times New Roman"/>
                <w:lang w:val="sv-SE"/>
              </w:rPr>
            </w:pPr>
            <w:r>
              <w:rPr>
                <w:rFonts w:ascii="Times New Roman" w:hAnsi="Times New Roman"/>
                <w:lang w:val="sv-SE"/>
              </w:rPr>
              <w:t>2150</w:t>
            </w:r>
          </w:p>
        </w:tc>
        <w:tc>
          <w:tcPr>
            <w:tcW w:w="1276" w:type="dxa"/>
            <w:tcBorders>
              <w:top w:val="single" w:sz="4" w:space="0" w:color="auto"/>
              <w:bottom w:val="single" w:sz="4" w:space="0" w:color="auto"/>
            </w:tcBorders>
          </w:tcPr>
          <w:p w14:paraId="364EBFC2" w14:textId="68904F35" w:rsidR="00785FA8" w:rsidRPr="00785FA8" w:rsidRDefault="00785FA8" w:rsidP="00683544">
            <w:pPr>
              <w:jc w:val="both"/>
              <w:rPr>
                <w:rFonts w:ascii="Times New Roman" w:hAnsi="Times New Roman"/>
                <w:lang w:val="sv-SE"/>
              </w:rPr>
            </w:pPr>
            <w:r>
              <w:rPr>
                <w:rFonts w:ascii="Times New Roman" w:hAnsi="Times New Roman"/>
                <w:lang w:val="sv-SE"/>
              </w:rPr>
              <w:t>65</w:t>
            </w:r>
          </w:p>
        </w:tc>
        <w:tc>
          <w:tcPr>
            <w:tcW w:w="1136" w:type="dxa"/>
            <w:tcBorders>
              <w:top w:val="single" w:sz="4" w:space="0" w:color="auto"/>
              <w:bottom w:val="single" w:sz="4" w:space="0" w:color="auto"/>
            </w:tcBorders>
          </w:tcPr>
          <w:p w14:paraId="061F5756" w14:textId="0DE11CB8" w:rsidR="00785FA8" w:rsidRPr="00785FA8" w:rsidRDefault="00785FA8" w:rsidP="00683544">
            <w:pPr>
              <w:jc w:val="both"/>
              <w:rPr>
                <w:rFonts w:ascii="Times New Roman" w:hAnsi="Times New Roman"/>
                <w:lang w:val="sv-SE"/>
              </w:rPr>
            </w:pPr>
            <w:r>
              <w:rPr>
                <w:rFonts w:ascii="Times New Roman" w:hAnsi="Times New Roman"/>
                <w:lang w:val="sv-SE"/>
              </w:rPr>
              <w:t>60</w:t>
            </w:r>
          </w:p>
        </w:tc>
        <w:tc>
          <w:tcPr>
            <w:tcW w:w="1414" w:type="dxa"/>
            <w:tcBorders>
              <w:top w:val="single" w:sz="4" w:space="0" w:color="auto"/>
              <w:bottom w:val="single" w:sz="4" w:space="0" w:color="auto"/>
            </w:tcBorders>
          </w:tcPr>
          <w:p w14:paraId="7B663A42" w14:textId="59CDBB39" w:rsidR="00785FA8" w:rsidRPr="00785FA8" w:rsidRDefault="00785FA8" w:rsidP="00683544">
            <w:pPr>
              <w:jc w:val="both"/>
              <w:rPr>
                <w:rFonts w:ascii="Times New Roman" w:hAnsi="Times New Roman"/>
                <w:lang w:val="sv-SE"/>
              </w:rPr>
            </w:pPr>
            <w:r>
              <w:rPr>
                <w:rFonts w:ascii="Times New Roman" w:hAnsi="Times New Roman"/>
                <w:lang w:val="sv-SE"/>
              </w:rPr>
              <w:t>340</w:t>
            </w:r>
          </w:p>
        </w:tc>
      </w:tr>
      <w:tr w:rsidR="00785FA8" w:rsidRPr="00785FA8" w14:paraId="4A3DAB23" w14:textId="77777777" w:rsidTr="00785FA8">
        <w:tc>
          <w:tcPr>
            <w:tcW w:w="6661" w:type="dxa"/>
            <w:gridSpan w:val="5"/>
            <w:tcBorders>
              <w:top w:val="single" w:sz="4" w:space="0" w:color="auto"/>
              <w:bottom w:val="single" w:sz="4" w:space="0" w:color="auto"/>
            </w:tcBorders>
          </w:tcPr>
          <w:p w14:paraId="6195C89A" w14:textId="687BABA5" w:rsidR="00785FA8" w:rsidRPr="00785FA8" w:rsidRDefault="00785FA8" w:rsidP="00683544">
            <w:pPr>
              <w:jc w:val="center"/>
              <w:rPr>
                <w:rFonts w:ascii="Times New Roman" w:hAnsi="Times New Roman"/>
                <w:b/>
                <w:bCs/>
                <w:lang w:val="sv-SE"/>
              </w:rPr>
            </w:pPr>
            <w:r w:rsidRPr="00785FA8">
              <w:rPr>
                <w:rFonts w:ascii="Times New Roman" w:hAnsi="Times New Roman"/>
                <w:b/>
                <w:bCs/>
                <w:lang w:val="sv-SE"/>
              </w:rPr>
              <w:t>Perempuan</w:t>
            </w:r>
          </w:p>
        </w:tc>
      </w:tr>
      <w:tr w:rsidR="00785FA8" w:rsidRPr="00785FA8" w14:paraId="7910E4E4" w14:textId="77777777" w:rsidTr="00785FA8">
        <w:tc>
          <w:tcPr>
            <w:tcW w:w="1418" w:type="dxa"/>
            <w:tcBorders>
              <w:top w:val="single" w:sz="4" w:space="0" w:color="auto"/>
              <w:bottom w:val="single" w:sz="4" w:space="0" w:color="auto"/>
            </w:tcBorders>
          </w:tcPr>
          <w:p w14:paraId="3ADB4CD6" w14:textId="100A15F8" w:rsidR="00785FA8" w:rsidRPr="00785FA8" w:rsidRDefault="00785FA8" w:rsidP="00683544">
            <w:pPr>
              <w:jc w:val="both"/>
              <w:rPr>
                <w:rFonts w:ascii="Times New Roman" w:hAnsi="Times New Roman"/>
                <w:lang w:val="sv-SE"/>
              </w:rPr>
            </w:pPr>
            <w:r>
              <w:rPr>
                <w:rFonts w:ascii="Times New Roman" w:hAnsi="Times New Roman"/>
                <w:lang w:val="sv-SE"/>
              </w:rPr>
              <w:t>19-29</w:t>
            </w:r>
          </w:p>
        </w:tc>
        <w:tc>
          <w:tcPr>
            <w:tcW w:w="1417" w:type="dxa"/>
            <w:tcBorders>
              <w:top w:val="single" w:sz="4" w:space="0" w:color="auto"/>
              <w:bottom w:val="single" w:sz="4" w:space="0" w:color="auto"/>
            </w:tcBorders>
          </w:tcPr>
          <w:p w14:paraId="0A1F6F88" w14:textId="2E2650BE" w:rsidR="00785FA8" w:rsidRPr="00785FA8" w:rsidRDefault="00785FA8" w:rsidP="00683544">
            <w:pPr>
              <w:jc w:val="both"/>
              <w:rPr>
                <w:rFonts w:ascii="Times New Roman" w:hAnsi="Times New Roman"/>
                <w:lang w:val="sv-SE"/>
              </w:rPr>
            </w:pPr>
            <w:r>
              <w:rPr>
                <w:rFonts w:ascii="Times New Roman" w:hAnsi="Times New Roman"/>
                <w:lang w:val="sv-SE"/>
              </w:rPr>
              <w:t>2250</w:t>
            </w:r>
          </w:p>
        </w:tc>
        <w:tc>
          <w:tcPr>
            <w:tcW w:w="1276" w:type="dxa"/>
            <w:tcBorders>
              <w:top w:val="single" w:sz="4" w:space="0" w:color="auto"/>
              <w:bottom w:val="single" w:sz="4" w:space="0" w:color="auto"/>
            </w:tcBorders>
          </w:tcPr>
          <w:p w14:paraId="73067A50" w14:textId="217A35AE" w:rsidR="00785FA8" w:rsidRPr="00785FA8" w:rsidRDefault="00785FA8" w:rsidP="00683544">
            <w:pPr>
              <w:jc w:val="both"/>
              <w:rPr>
                <w:rFonts w:ascii="Times New Roman" w:hAnsi="Times New Roman"/>
                <w:lang w:val="sv-SE"/>
              </w:rPr>
            </w:pPr>
            <w:r>
              <w:rPr>
                <w:rFonts w:ascii="Times New Roman" w:hAnsi="Times New Roman"/>
                <w:lang w:val="sv-SE"/>
              </w:rPr>
              <w:t>60</w:t>
            </w:r>
          </w:p>
        </w:tc>
        <w:tc>
          <w:tcPr>
            <w:tcW w:w="1136" w:type="dxa"/>
            <w:tcBorders>
              <w:top w:val="single" w:sz="4" w:space="0" w:color="auto"/>
              <w:bottom w:val="single" w:sz="4" w:space="0" w:color="auto"/>
            </w:tcBorders>
          </w:tcPr>
          <w:p w14:paraId="5A8F3AF5" w14:textId="6E69DEE4" w:rsidR="00785FA8" w:rsidRPr="00785FA8" w:rsidRDefault="00785FA8" w:rsidP="00683544">
            <w:pPr>
              <w:jc w:val="both"/>
              <w:rPr>
                <w:rFonts w:ascii="Times New Roman" w:hAnsi="Times New Roman"/>
                <w:lang w:val="sv-SE"/>
              </w:rPr>
            </w:pPr>
            <w:r>
              <w:rPr>
                <w:rFonts w:ascii="Times New Roman" w:hAnsi="Times New Roman"/>
                <w:lang w:val="sv-SE"/>
              </w:rPr>
              <w:t>65</w:t>
            </w:r>
          </w:p>
        </w:tc>
        <w:tc>
          <w:tcPr>
            <w:tcW w:w="1414" w:type="dxa"/>
            <w:tcBorders>
              <w:top w:val="single" w:sz="4" w:space="0" w:color="auto"/>
              <w:bottom w:val="single" w:sz="4" w:space="0" w:color="auto"/>
            </w:tcBorders>
          </w:tcPr>
          <w:p w14:paraId="43D5B86C" w14:textId="0092E925" w:rsidR="00785FA8" w:rsidRPr="00785FA8" w:rsidRDefault="00785FA8" w:rsidP="00683544">
            <w:pPr>
              <w:jc w:val="both"/>
              <w:rPr>
                <w:rFonts w:ascii="Times New Roman" w:hAnsi="Times New Roman"/>
                <w:lang w:val="sv-SE"/>
              </w:rPr>
            </w:pPr>
            <w:r>
              <w:rPr>
                <w:rFonts w:ascii="Times New Roman" w:hAnsi="Times New Roman"/>
                <w:lang w:val="sv-SE"/>
              </w:rPr>
              <w:t>360</w:t>
            </w:r>
          </w:p>
        </w:tc>
      </w:tr>
      <w:tr w:rsidR="00785FA8" w:rsidRPr="00785FA8" w14:paraId="53FD724B" w14:textId="77777777" w:rsidTr="00785FA8">
        <w:tc>
          <w:tcPr>
            <w:tcW w:w="1418" w:type="dxa"/>
            <w:tcBorders>
              <w:top w:val="single" w:sz="4" w:space="0" w:color="auto"/>
              <w:bottom w:val="single" w:sz="4" w:space="0" w:color="auto"/>
            </w:tcBorders>
          </w:tcPr>
          <w:p w14:paraId="182A00FB" w14:textId="6DF98A85" w:rsidR="00785FA8" w:rsidRPr="00785FA8" w:rsidRDefault="00785FA8" w:rsidP="00683544">
            <w:pPr>
              <w:jc w:val="both"/>
              <w:rPr>
                <w:rFonts w:ascii="Times New Roman" w:hAnsi="Times New Roman"/>
                <w:lang w:val="sv-SE"/>
              </w:rPr>
            </w:pPr>
            <w:r>
              <w:rPr>
                <w:rFonts w:ascii="Times New Roman" w:hAnsi="Times New Roman"/>
                <w:lang w:val="sv-SE"/>
              </w:rPr>
              <w:t>30-49</w:t>
            </w:r>
          </w:p>
        </w:tc>
        <w:tc>
          <w:tcPr>
            <w:tcW w:w="1417" w:type="dxa"/>
            <w:tcBorders>
              <w:top w:val="single" w:sz="4" w:space="0" w:color="auto"/>
              <w:bottom w:val="single" w:sz="4" w:space="0" w:color="auto"/>
            </w:tcBorders>
          </w:tcPr>
          <w:p w14:paraId="1E74644B" w14:textId="6014A2D6" w:rsidR="00785FA8" w:rsidRPr="00785FA8" w:rsidRDefault="00785FA8" w:rsidP="00683544">
            <w:pPr>
              <w:jc w:val="both"/>
              <w:rPr>
                <w:rFonts w:ascii="Times New Roman" w:hAnsi="Times New Roman"/>
                <w:lang w:val="sv-SE"/>
              </w:rPr>
            </w:pPr>
            <w:r>
              <w:rPr>
                <w:rFonts w:ascii="Times New Roman" w:hAnsi="Times New Roman"/>
                <w:lang w:val="sv-SE"/>
              </w:rPr>
              <w:t>2150</w:t>
            </w:r>
          </w:p>
        </w:tc>
        <w:tc>
          <w:tcPr>
            <w:tcW w:w="1276" w:type="dxa"/>
            <w:tcBorders>
              <w:top w:val="single" w:sz="4" w:space="0" w:color="auto"/>
              <w:bottom w:val="single" w:sz="4" w:space="0" w:color="auto"/>
            </w:tcBorders>
          </w:tcPr>
          <w:p w14:paraId="7238532E" w14:textId="47F7C521" w:rsidR="00785FA8" w:rsidRPr="00785FA8" w:rsidRDefault="00785FA8" w:rsidP="00683544">
            <w:pPr>
              <w:jc w:val="both"/>
              <w:rPr>
                <w:rFonts w:ascii="Times New Roman" w:hAnsi="Times New Roman"/>
                <w:lang w:val="sv-SE"/>
              </w:rPr>
            </w:pPr>
            <w:r>
              <w:rPr>
                <w:rFonts w:ascii="Times New Roman" w:hAnsi="Times New Roman"/>
                <w:lang w:val="sv-SE"/>
              </w:rPr>
              <w:t>60</w:t>
            </w:r>
          </w:p>
        </w:tc>
        <w:tc>
          <w:tcPr>
            <w:tcW w:w="1136" w:type="dxa"/>
            <w:tcBorders>
              <w:top w:val="single" w:sz="4" w:space="0" w:color="auto"/>
              <w:bottom w:val="single" w:sz="4" w:space="0" w:color="auto"/>
            </w:tcBorders>
          </w:tcPr>
          <w:p w14:paraId="75DC05EB" w14:textId="784D0994" w:rsidR="00785FA8" w:rsidRPr="00785FA8" w:rsidRDefault="00785FA8" w:rsidP="00683544">
            <w:pPr>
              <w:jc w:val="both"/>
              <w:rPr>
                <w:rFonts w:ascii="Times New Roman" w:hAnsi="Times New Roman"/>
                <w:lang w:val="sv-SE"/>
              </w:rPr>
            </w:pPr>
            <w:r>
              <w:rPr>
                <w:rFonts w:ascii="Times New Roman" w:hAnsi="Times New Roman"/>
                <w:lang w:val="sv-SE"/>
              </w:rPr>
              <w:t>60</w:t>
            </w:r>
          </w:p>
        </w:tc>
        <w:tc>
          <w:tcPr>
            <w:tcW w:w="1414" w:type="dxa"/>
            <w:tcBorders>
              <w:top w:val="single" w:sz="4" w:space="0" w:color="auto"/>
              <w:bottom w:val="single" w:sz="4" w:space="0" w:color="auto"/>
            </w:tcBorders>
          </w:tcPr>
          <w:p w14:paraId="14DBEC1B" w14:textId="3E26BBB5" w:rsidR="00785FA8" w:rsidRPr="00785FA8" w:rsidRDefault="00785FA8" w:rsidP="00683544">
            <w:pPr>
              <w:jc w:val="both"/>
              <w:rPr>
                <w:rFonts w:ascii="Times New Roman" w:hAnsi="Times New Roman"/>
                <w:lang w:val="sv-SE"/>
              </w:rPr>
            </w:pPr>
            <w:r>
              <w:rPr>
                <w:rFonts w:ascii="Times New Roman" w:hAnsi="Times New Roman"/>
                <w:lang w:val="sv-SE"/>
              </w:rPr>
              <w:t>340</w:t>
            </w:r>
          </w:p>
        </w:tc>
      </w:tr>
      <w:tr w:rsidR="00785FA8" w:rsidRPr="00785FA8" w14:paraId="25F064F8" w14:textId="77777777" w:rsidTr="00785FA8">
        <w:tc>
          <w:tcPr>
            <w:tcW w:w="1418" w:type="dxa"/>
            <w:tcBorders>
              <w:top w:val="single" w:sz="4" w:space="0" w:color="auto"/>
              <w:bottom w:val="single" w:sz="4" w:space="0" w:color="auto"/>
            </w:tcBorders>
          </w:tcPr>
          <w:p w14:paraId="5AF52FC9" w14:textId="1943F416" w:rsidR="00785FA8" w:rsidRPr="00785FA8" w:rsidRDefault="00785FA8" w:rsidP="00683544">
            <w:pPr>
              <w:jc w:val="both"/>
              <w:rPr>
                <w:rFonts w:ascii="Times New Roman" w:hAnsi="Times New Roman"/>
                <w:lang w:val="sv-SE"/>
              </w:rPr>
            </w:pPr>
            <w:r>
              <w:rPr>
                <w:rFonts w:ascii="Times New Roman" w:hAnsi="Times New Roman"/>
                <w:lang w:val="sv-SE"/>
              </w:rPr>
              <w:t>50-64</w:t>
            </w:r>
          </w:p>
        </w:tc>
        <w:tc>
          <w:tcPr>
            <w:tcW w:w="1417" w:type="dxa"/>
            <w:tcBorders>
              <w:top w:val="single" w:sz="4" w:space="0" w:color="auto"/>
              <w:bottom w:val="single" w:sz="4" w:space="0" w:color="auto"/>
            </w:tcBorders>
          </w:tcPr>
          <w:p w14:paraId="0B370C63" w14:textId="781D0C85" w:rsidR="00785FA8" w:rsidRPr="00785FA8" w:rsidRDefault="00785FA8" w:rsidP="00683544">
            <w:pPr>
              <w:jc w:val="both"/>
              <w:rPr>
                <w:rFonts w:ascii="Times New Roman" w:hAnsi="Times New Roman"/>
                <w:lang w:val="sv-SE"/>
              </w:rPr>
            </w:pPr>
            <w:r>
              <w:rPr>
                <w:rFonts w:ascii="Times New Roman" w:hAnsi="Times New Roman"/>
                <w:lang w:val="sv-SE"/>
              </w:rPr>
              <w:t>1800</w:t>
            </w:r>
          </w:p>
        </w:tc>
        <w:tc>
          <w:tcPr>
            <w:tcW w:w="1276" w:type="dxa"/>
            <w:tcBorders>
              <w:top w:val="single" w:sz="4" w:space="0" w:color="auto"/>
              <w:bottom w:val="single" w:sz="4" w:space="0" w:color="auto"/>
            </w:tcBorders>
          </w:tcPr>
          <w:p w14:paraId="59E2E7B0" w14:textId="7C24F52D" w:rsidR="00785FA8" w:rsidRPr="00785FA8" w:rsidRDefault="00785FA8" w:rsidP="00683544">
            <w:pPr>
              <w:jc w:val="both"/>
              <w:rPr>
                <w:rFonts w:ascii="Times New Roman" w:hAnsi="Times New Roman"/>
                <w:lang w:val="sv-SE"/>
              </w:rPr>
            </w:pPr>
            <w:r>
              <w:rPr>
                <w:rFonts w:ascii="Times New Roman" w:hAnsi="Times New Roman"/>
                <w:lang w:val="sv-SE"/>
              </w:rPr>
              <w:t>60</w:t>
            </w:r>
          </w:p>
        </w:tc>
        <w:tc>
          <w:tcPr>
            <w:tcW w:w="1136" w:type="dxa"/>
            <w:tcBorders>
              <w:top w:val="single" w:sz="4" w:space="0" w:color="auto"/>
              <w:bottom w:val="single" w:sz="4" w:space="0" w:color="auto"/>
            </w:tcBorders>
          </w:tcPr>
          <w:p w14:paraId="70DF2DD7" w14:textId="38670142" w:rsidR="00785FA8" w:rsidRPr="00785FA8" w:rsidRDefault="00785FA8" w:rsidP="00683544">
            <w:pPr>
              <w:jc w:val="both"/>
              <w:rPr>
                <w:rFonts w:ascii="Times New Roman" w:hAnsi="Times New Roman"/>
                <w:lang w:val="sv-SE"/>
              </w:rPr>
            </w:pPr>
            <w:r>
              <w:rPr>
                <w:rFonts w:ascii="Times New Roman" w:hAnsi="Times New Roman"/>
                <w:lang w:val="sv-SE"/>
              </w:rPr>
              <w:t>50</w:t>
            </w:r>
          </w:p>
        </w:tc>
        <w:tc>
          <w:tcPr>
            <w:tcW w:w="1414" w:type="dxa"/>
            <w:tcBorders>
              <w:top w:val="single" w:sz="4" w:space="0" w:color="auto"/>
              <w:bottom w:val="single" w:sz="4" w:space="0" w:color="auto"/>
            </w:tcBorders>
          </w:tcPr>
          <w:p w14:paraId="3CEE8851" w14:textId="20EC3DE0" w:rsidR="00785FA8" w:rsidRPr="00785FA8" w:rsidRDefault="00785FA8" w:rsidP="00683544">
            <w:pPr>
              <w:jc w:val="both"/>
              <w:rPr>
                <w:rFonts w:ascii="Times New Roman" w:hAnsi="Times New Roman"/>
                <w:lang w:val="sv-SE"/>
              </w:rPr>
            </w:pPr>
            <w:r>
              <w:rPr>
                <w:rFonts w:ascii="Times New Roman" w:hAnsi="Times New Roman"/>
                <w:lang w:val="sv-SE"/>
              </w:rPr>
              <w:t>280</w:t>
            </w:r>
          </w:p>
        </w:tc>
      </w:tr>
    </w:tbl>
    <w:p w14:paraId="644A161B" w14:textId="4F9CA88A" w:rsidR="00785FA8" w:rsidRPr="00700D02" w:rsidRDefault="00785FA8" w:rsidP="00785FA8">
      <w:pPr>
        <w:spacing w:line="360" w:lineRule="auto"/>
        <w:ind w:left="1276"/>
        <w:jc w:val="both"/>
        <w:rPr>
          <w:rFonts w:ascii="Times New Roman" w:hAnsi="Times New Roman"/>
          <w:sz w:val="24"/>
          <w:szCs w:val="24"/>
          <w:lang w:val="sv-SE"/>
        </w:rPr>
      </w:pPr>
      <w:r>
        <w:rPr>
          <w:rFonts w:ascii="Times New Roman" w:hAnsi="Times New Roman"/>
          <w:sz w:val="24"/>
          <w:szCs w:val="24"/>
          <w:lang w:val="sv-SE"/>
        </w:rPr>
        <w:t xml:space="preserve">Sumber: </w:t>
      </w:r>
      <w:r>
        <w:rPr>
          <w:rFonts w:ascii="Times New Roman" w:hAnsi="Times New Roman"/>
          <w:sz w:val="24"/>
          <w:szCs w:val="24"/>
          <w:lang w:val="sv-SE"/>
        </w:rPr>
        <w:fldChar w:fldCharType="begin" w:fldLock="1"/>
      </w:r>
      <w:r w:rsidR="00886108">
        <w:rPr>
          <w:rFonts w:ascii="Times New Roman" w:hAnsi="Times New Roman"/>
          <w:sz w:val="24"/>
          <w:szCs w:val="24"/>
          <w:lang w:val="sv-SE"/>
        </w:rPr>
        <w:instrText>ADDIN CSL_CITATION {"citationItems":[{"id":"ITEM-1","itemData":{"ISBN":"1954082819","ISSN":"1367-4803","PMID":"16410321","author":[{"dropping-particle":"","family":"Kemenkes RI","given":"","non-dropping-particle":"","parse-names":false,"suffix":""}],"container-title":"Angka Kecukupan Gizi Masyarakat Indonesia","id":"ITEM-1","issued":{"date-parts":[["2019"]]},"title":"Angka Kecukupan Gizi Mayarakat Indonesia","type":"article-journal"},"uris":["http://www.mendeley.com/documents/?uuid=0254207b-3da8-49bd-8f1c-b98923cf2ae1"]}],"mendeley":{"formattedCitation":"(Kemenkes RI, 2019)","manualFormatting":"Kemenkes RI, 2019","plainTextFormattedCitation":"(Kemenkes RI, 2019)","previouslyFormattedCitation":"(Kemenkes RI, 2019)"},"properties":{"noteIndex":0},"schema":"https://github.com/citation-style-language/schema/raw/master/csl-citation.json"}</w:instrText>
      </w:r>
      <w:r>
        <w:rPr>
          <w:rFonts w:ascii="Times New Roman" w:hAnsi="Times New Roman"/>
          <w:sz w:val="24"/>
          <w:szCs w:val="24"/>
          <w:lang w:val="sv-SE"/>
        </w:rPr>
        <w:fldChar w:fldCharType="separate"/>
      </w:r>
      <w:r w:rsidRPr="00785FA8">
        <w:rPr>
          <w:rFonts w:ascii="Times New Roman" w:hAnsi="Times New Roman"/>
          <w:noProof/>
          <w:sz w:val="24"/>
          <w:szCs w:val="24"/>
          <w:lang w:val="sv-SE"/>
        </w:rPr>
        <w:t>Kemenkes RI, 2019</w:t>
      </w:r>
      <w:r>
        <w:rPr>
          <w:rFonts w:ascii="Times New Roman" w:hAnsi="Times New Roman"/>
          <w:sz w:val="24"/>
          <w:szCs w:val="24"/>
          <w:lang w:val="sv-SE"/>
        </w:rPr>
        <w:fldChar w:fldCharType="end"/>
      </w:r>
    </w:p>
    <w:p w14:paraId="66CA70E1" w14:textId="7461B0C9" w:rsidR="00700D02" w:rsidRDefault="00700D02" w:rsidP="000A31A2">
      <w:pPr>
        <w:numPr>
          <w:ilvl w:val="0"/>
          <w:numId w:val="44"/>
        </w:numPr>
        <w:spacing w:line="360" w:lineRule="auto"/>
        <w:ind w:left="1276"/>
        <w:jc w:val="both"/>
        <w:rPr>
          <w:rFonts w:ascii="Times New Roman" w:hAnsi="Times New Roman"/>
          <w:sz w:val="24"/>
          <w:szCs w:val="24"/>
          <w:lang w:val="sv-SE"/>
        </w:rPr>
      </w:pPr>
      <w:r>
        <w:rPr>
          <w:rFonts w:ascii="Times New Roman" w:hAnsi="Times New Roman"/>
          <w:sz w:val="24"/>
          <w:szCs w:val="24"/>
          <w:lang w:val="sv-SE"/>
        </w:rPr>
        <w:t xml:space="preserve">Vitamin </w:t>
      </w:r>
      <w:r w:rsidR="00141246">
        <w:rPr>
          <w:rFonts w:ascii="Times New Roman" w:hAnsi="Times New Roman"/>
          <w:sz w:val="24"/>
          <w:szCs w:val="24"/>
          <w:lang w:val="sv-SE"/>
        </w:rPr>
        <w:t xml:space="preserve">dan </w:t>
      </w:r>
      <w:r>
        <w:rPr>
          <w:rFonts w:ascii="Times New Roman" w:hAnsi="Times New Roman"/>
          <w:sz w:val="24"/>
          <w:szCs w:val="24"/>
          <w:lang w:val="sv-SE"/>
        </w:rPr>
        <w:t>Mineral</w:t>
      </w:r>
    </w:p>
    <w:p w14:paraId="1D8809AB" w14:textId="5A3A5B85" w:rsidR="00342DD7" w:rsidRDefault="00342DD7" w:rsidP="005B4589">
      <w:pPr>
        <w:spacing w:after="0" w:line="360" w:lineRule="auto"/>
        <w:ind w:left="1276" w:firstLine="425"/>
        <w:jc w:val="both"/>
        <w:rPr>
          <w:rFonts w:ascii="Times New Roman" w:hAnsi="Times New Roman"/>
          <w:sz w:val="24"/>
          <w:szCs w:val="24"/>
          <w:lang w:val="sv-SE"/>
        </w:rPr>
      </w:pPr>
      <w:r>
        <w:rPr>
          <w:rFonts w:ascii="Times New Roman" w:hAnsi="Times New Roman"/>
          <w:sz w:val="24"/>
          <w:szCs w:val="24"/>
          <w:lang w:val="sv-SE"/>
        </w:rPr>
        <w:t xml:space="preserve">Vitamin adalah senyawa organik yang </w:t>
      </w:r>
      <w:r w:rsidR="008C4FD7">
        <w:rPr>
          <w:rFonts w:ascii="Times New Roman" w:hAnsi="Times New Roman"/>
          <w:sz w:val="24"/>
          <w:szCs w:val="24"/>
          <w:lang w:val="sv-SE"/>
        </w:rPr>
        <w:t>digunakan untuk</w:t>
      </w:r>
      <w:r>
        <w:rPr>
          <w:rFonts w:ascii="Times New Roman" w:hAnsi="Times New Roman"/>
          <w:sz w:val="24"/>
          <w:szCs w:val="24"/>
          <w:lang w:val="sv-SE"/>
        </w:rPr>
        <w:t xml:space="preserve"> mengkatalisator metabolisme sel</w:t>
      </w:r>
      <w:r w:rsidR="008C4FD7">
        <w:rPr>
          <w:rFonts w:ascii="Times New Roman" w:hAnsi="Times New Roman"/>
          <w:sz w:val="24"/>
          <w:szCs w:val="24"/>
          <w:lang w:val="sv-SE"/>
        </w:rPr>
        <w:t xml:space="preserve"> yang berperan dalam pertumbuhan dan perkembangan serta dapat mempertahankan organisme </w:t>
      </w:r>
      <w:r w:rsidR="008C4FD7">
        <w:rPr>
          <w:rFonts w:ascii="Times New Roman" w:hAnsi="Times New Roman"/>
          <w:sz w:val="24"/>
          <w:szCs w:val="24"/>
          <w:lang w:val="sv-SE"/>
        </w:rPr>
        <w:fldChar w:fldCharType="begin" w:fldLock="1"/>
      </w:r>
      <w:r w:rsidR="001B56EA">
        <w:rPr>
          <w:rFonts w:ascii="Times New Roman" w:hAnsi="Times New Roman"/>
          <w:sz w:val="24"/>
          <w:szCs w:val="24"/>
          <w:lang w:val="sv-SE"/>
        </w:rPr>
        <w:instrText>ADDIN CSL_CITATION {"citationItems":[{"id":"ITEM-1","itemData":{"ISBN":"9786231610171","author":[{"dropping-particle":"","family":"Abadi","given":"Ellyani","non-dropping-particle":"","parse-names":false,"suffix":""},{"dropping-particle":"","family":"Memah","given":"Partisse Herlina","non-dropping-particle":"","parse-names":false,"suffix":""},{"dropping-particle":"","family":"Rotus","given":"Manuntun","non-dropping-particle":"","parse-names":false,"suffix":""},{"dropping-particle":"","family":"Dewi","given":"Vivianti","non-dropping-particle":"","parse-names":false,"suffix":""},{"dropping-particle":"","family":"Langi","given":"Grace K.L.","non-dropping-particle":"","parse-names":false,"suffix":""},{"dropping-particle":"","family":"Purba","given":"Rudolf Boyke","non-dropping-particle":"","parse-names":false,"suffix":""},{"dropping-particle":"","family":"Robert","given":"Daniel","non-dropping-particle":"","parse-names":false,"suffix":""},{"dropping-particle":"","family":"Amanupunnyo","given":"Notesya A.","non-dropping-particle":"","parse-names":false,"suffix":""},{"dropping-particle":"","family":"Mayangsari","given":"Riska","non-dropping-particle":"","parse-names":false,"suffix":""},{"dropping-particle":"","family":"Muzakar","given":"","non-dropping-particle":"","parse-names":false,"suffix":""},{"dropping-particle":"","family":"Harikedua","given":"Vera Tasentimbang","non-dropping-particle":"","parse-names":false,"suffix":""},{"dropping-particle":"","family":"Listrianah","given":"","non-dropping-particle":"","parse-names":false,"suffix":""},{"dropping-particle":"","family":"Kolompoy","given":"Jane A.","non-dropping-particle":"","parse-names":false,"suffix":""},{"dropping-particle":"","family":"Sofiyetti","given":"","non-dropping-particle":"","parse-names":false,"suffix":""},{"dropping-particle":"","family":"Junita","given":"","non-dropping-particle":"","parse-names":false,"suffix":""},{"dropping-particle":"","family":"Nurmawi","given":"Yesi","non-dropping-particle":"","parse-names":false,"suffix":""},{"dropping-particle":"","family":"Sinaga","given":"Wilda","non-dropping-particle":"","parse-names":false,"suffix":""}],"edition":"1","id":"ITEM-1","issued":{"date-parts":[["2023"]]},"publisher":"Pustaka Aksara","publisher-place":"Surabaya","title":"E-Book Ilmu Gizi","type":"book"},"uris":["http://www.mendeley.com/documents/?uuid=c00eb56f-b8ae-494e-9c94-9d8c48a3796d"]}],"mendeley":{"formattedCitation":"(Abadi &lt;i&gt;et al.&lt;/i&gt;, 2023)","plainTextFormattedCitation":"(Abadi et al., 2023)","previouslyFormattedCitation":"(Abadi &lt;i&gt;et al.&lt;/i&gt;, 2023)"},"properties":{"noteIndex":0},"schema":"https://github.com/citation-style-language/schema/raw/master/csl-citation.json"}</w:instrText>
      </w:r>
      <w:r w:rsidR="008C4FD7">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(Abadi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2023)</w:t>
      </w:r>
      <w:r w:rsidR="008C4FD7">
        <w:rPr>
          <w:rFonts w:ascii="Times New Roman" w:hAnsi="Times New Roman"/>
          <w:sz w:val="24"/>
          <w:szCs w:val="24"/>
          <w:lang w:val="sv-SE"/>
        </w:rPr>
        <w:fldChar w:fldCharType="end"/>
      </w:r>
      <w:r w:rsidR="008C4FD7">
        <w:rPr>
          <w:rFonts w:ascii="Times New Roman" w:hAnsi="Times New Roman"/>
          <w:sz w:val="24"/>
          <w:szCs w:val="24"/>
          <w:lang w:val="sv-SE"/>
        </w:rPr>
        <w:t xml:space="preserve">. </w:t>
      </w:r>
      <w:r w:rsidR="00672E6A">
        <w:rPr>
          <w:rFonts w:ascii="Times New Roman" w:hAnsi="Times New Roman"/>
          <w:sz w:val="24"/>
          <w:szCs w:val="24"/>
          <w:lang w:val="sv-SE"/>
        </w:rPr>
        <w:t>Berdasarkan sifat kelarutan, vitamin dibagi menjadi dua, vitamin larut air (vitamin A, D, E, dan K) dan vitamin larut lemak (vitamin B kompleks dan C). Vitamin larut lemak disimpan di hati dan jaringan lemak, bersumber dari ikan, kacang tanah, kacang kedelai, dan sejenisnya. Vitamin larut air tersebar bebas ke seluruh tubuh, termasuk darah dan limpa. Vitamin larut air rentan terhadap degradasi selama pemrosesan dan mudah hilang selama pencucian</w:t>
      </w:r>
      <w:r>
        <w:rPr>
          <w:rFonts w:ascii="Times New Roman" w:hAnsi="Times New Roman"/>
          <w:sz w:val="24"/>
          <w:szCs w:val="24"/>
          <w:lang w:val="sv-SE"/>
        </w:rPr>
        <w:t xml:space="preserve"> </w:t>
      </w:r>
      <w:r>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{"citationItems":[{"id":"ITEM-1","itemData":{"ISBN":"978-623-423-264-6","author":[{"dropping-particle":"","family":"Pramardika","given":"Dhito Dwi","non-dropping-particle":"","parse-names":false,"suffix":""},{"dropping-particle":"","family":"Kasaluhe","given":"Meityn Disye","non-dropping-particle":"","parse-names":false,"suffix":""},{"dropping-particle":"","family":"Tooy","given":"Gracia Christy","non-dropping-particle":"","parse-names":false,"suffix":""},{"dropping-particle":"","family":"Bajak","given":"Chatrina Maria Agustina","non-dropping-particle":"","parse-names":false,"suffix":""}],"edition":"1","id":"ITEM-1","issued":{"date-parts":[["2022"]]},"number-of-pages":"6-40","publisher":"PT. Nasya Expanding Management","publisher-place":"Pekalongan","title":"Buku Ajar Gizi dan Diet","type":"book"},"uris":["http://www.mendeley.com/documents/?uuid=d743e816-b4e6-40e9-b352-70d253d0c105"]}],"mendeley":{"formattedCitation":"(Pramardika &lt;i&gt;et al.&lt;/i&gt;, 2022)","plainTextFormattedCitation":"(Pramardika et al., 2022)","previouslyFormattedCitation":"(Pramardika &lt;i&gt;et al.&lt;/i&gt;, 2022)"},"properties":{"noteIndex":0},"schema":"https://github.com/citation-style-language/schema/raw/master/csl-citation.json"}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(Pramardika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2022)</w:t>
      </w:r>
      <w:r>
        <w:rPr>
          <w:rFonts w:ascii="Times New Roman" w:hAnsi="Times New Roman"/>
          <w:sz w:val="24"/>
          <w:szCs w:val="24"/>
          <w:lang w:val="sv-SE"/>
        </w:rPr>
        <w:fldChar w:fldCharType="end"/>
      </w:r>
      <w:r w:rsidR="00672E6A">
        <w:rPr>
          <w:rFonts w:ascii="Times New Roman" w:hAnsi="Times New Roman"/>
          <w:sz w:val="24"/>
          <w:szCs w:val="24"/>
          <w:lang w:val="sv-SE"/>
        </w:rPr>
        <w:t xml:space="preserve">. </w:t>
      </w:r>
    </w:p>
    <w:p w14:paraId="62C7FAFD" w14:textId="46A57E5A" w:rsidR="00352195" w:rsidRDefault="00352195" w:rsidP="005B4589">
      <w:pPr>
        <w:spacing w:line="360" w:lineRule="auto"/>
        <w:ind w:left="1276" w:firstLine="425"/>
        <w:jc w:val="both"/>
        <w:rPr>
          <w:rFonts w:ascii="Times New Roman" w:hAnsi="Times New Roman"/>
          <w:sz w:val="24"/>
          <w:szCs w:val="24"/>
          <w:lang w:val="sv-SE"/>
        </w:rPr>
      </w:pPr>
      <w:r>
        <w:rPr>
          <w:rFonts w:ascii="Times New Roman" w:hAnsi="Times New Roman"/>
          <w:sz w:val="24"/>
          <w:szCs w:val="24"/>
          <w:lang w:val="sv-SE"/>
        </w:rPr>
        <w:t>Mineral</w:t>
      </w:r>
      <w:r w:rsidR="008C4FD7">
        <w:rPr>
          <w:rFonts w:ascii="Times New Roman" w:hAnsi="Times New Roman"/>
          <w:sz w:val="24"/>
          <w:szCs w:val="24"/>
          <w:lang w:val="sv-SE"/>
        </w:rPr>
        <w:t xml:space="preserve"> adalah unsur kimia yang diperlukan tubuh, berbentuk anion dan kation </w:t>
      </w:r>
      <w:r w:rsidR="007F6E89">
        <w:rPr>
          <w:rFonts w:ascii="Times New Roman" w:hAnsi="Times New Roman"/>
          <w:sz w:val="24"/>
          <w:szCs w:val="24"/>
          <w:lang w:val="sv-SE"/>
        </w:rPr>
        <w:fldChar w:fldCharType="begin" w:fldLock="1"/>
      </w:r>
      <w:r w:rsidR="001B56EA">
        <w:rPr>
          <w:rFonts w:ascii="Times New Roman" w:hAnsi="Times New Roman"/>
          <w:sz w:val="24"/>
          <w:szCs w:val="24"/>
          <w:lang w:val="sv-SE"/>
        </w:rPr>
        <w:instrText>ADDIN CSL_CITATION {"citationItems":[{"id":"ITEM-1","itemData":{"ISBN":"9786231610171","author":[{"dropping-particle":"","family":"Abadi","given":"Ellyani","non-dropping-particle":"","parse-names":false,"suffix":""},{"dropping-particle":"","family":"Memah","given":"Partisse Herlina","non-dropping-particle":"","parse-names":false,"suffix":""},{"dropping-particle":"","family":"Rotus","given":"Manuntun","non-dropping-particle":"","parse-names":false,"suffix":""},{"dropping-particle":"","family":"Dewi","given":"Vivianti","non-dropping-particle":"","parse-names":false,"suffix":""},{"dropping-particle":"","family":"Langi","given":"Grace K.L.","non-dropping-particle":"","parse-names":false,"suffix":""},{"dropping-particle":"","family":"Purba","given":"Rudolf Boyke","non-dropping-particle":"","parse-names":false,"suffix":""},{"dropping-particle":"","family":"Robert","given":"Daniel","non-dropping-particle":"","parse-names":false,"suffix":""},{"dropping-particle":"","family":"Amanupunnyo","given":"Notesya A.","non-dropping-particle":"","parse-names":false,"suffix":""},{"dropping-particle":"","family":"Mayangsari","given":"Riska","non-dropping-particle":"","parse-names":false,"suffix":""},{"dropping-particle":"","family":"Muzakar","given":"","non-dropping-particle":"","parse-names":false,"suffix":""},{"dropping-particle":"","family":"Harikedua","given":"Vera Tasentimbang","non-dropping-particle":"","parse-names":false,"suffix":""},{"dropping-particle":"","family":"Listrianah","given":"","non-dropping-particle":"","parse-names":false,"suffix":""},{"dropping-particle":"","family":"Kolompoy","given":"Jane A.","non-dropping-particle":"","parse-names":false,"suffix":""},{"dropping-particle":"","family":"Sofiyetti","given":"","non-dropping-particle":"","parse-names":false,"suffix":""},{"dropping-particle":"","family":"Junita","given":"","non-dropping-particle":"","parse-names":false,"suffix":""},{"dropping-particle":"","family":"Nurmawi","given":"Yesi","non-dropping-particle":"","parse-names":false,"suffix":""},{"dropping-particle":"","family":"Sinaga","given":"Wilda","non-dropping-particle":"","parse-names":false,"suffix":""}],"edition":"1","id":"ITEM-1","issued":{"date-parts":[["2023"]]},"publisher":"Pustaka Aksara","publisher-place":"Surabaya","title":"E-Book Ilmu Gizi","type":"book"},"uris":["http://www.mendeley.com/documents/?uuid=c00eb56f-b8ae-494e-9c94-9d8c48a3796d"]}],"mendeley":{"formattedCitation":"(Abadi &lt;i&gt;et al.&lt;/i&gt;, 2023)","plainTextFormattedCitation":"(Abadi et al., 2023)","previouslyFormattedCitation":"(Abadi &lt;i&gt;et al.&lt;/i&gt;, 2023)"},"properties":{"noteIndex":0},"schema":"https://github.com/citation-style-language/schema/raw/master/csl-citation.json"}</w:instrText>
      </w:r>
      <w:r w:rsidR="007F6E89">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(Abadi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2023)</w:t>
      </w:r>
      <w:r w:rsidR="007F6E89">
        <w:rPr>
          <w:rFonts w:ascii="Times New Roman" w:hAnsi="Times New Roman"/>
          <w:sz w:val="24"/>
          <w:szCs w:val="24"/>
          <w:lang w:val="sv-SE"/>
        </w:rPr>
        <w:fldChar w:fldCharType="end"/>
      </w:r>
      <w:r>
        <w:rPr>
          <w:rFonts w:ascii="Times New Roman" w:hAnsi="Times New Roman"/>
          <w:sz w:val="24"/>
          <w:szCs w:val="24"/>
          <w:lang w:val="sv-SE"/>
        </w:rPr>
        <w:t xml:space="preserve">. Mineral dibagi menjadi dua </w:t>
      </w:r>
      <w:r>
        <w:rPr>
          <w:rFonts w:ascii="Times New Roman" w:hAnsi="Times New Roman"/>
          <w:sz w:val="24"/>
          <w:szCs w:val="24"/>
          <w:lang w:val="sv-SE"/>
        </w:rPr>
        <w:lastRenderedPageBreak/>
        <w:t>komponen berdasarkan ukuran partikel, mineral makro dan mikro</w:t>
      </w:r>
      <w:r w:rsidR="00672E6A">
        <w:rPr>
          <w:rFonts w:ascii="Times New Roman" w:hAnsi="Times New Roman"/>
          <w:sz w:val="24"/>
          <w:szCs w:val="24"/>
          <w:lang w:val="sv-SE"/>
        </w:rPr>
        <w:t xml:space="preserve"> </w:t>
      </w:r>
      <w:r w:rsidR="00672E6A">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{"citationItems":[{"id":"ITEM-1","itemData":{"ISBN":"978-623-423-264-6","author":[{"dropping-particle":"","family":"Pramardika","given":"Dhito Dwi","non-dropping-particle":"","parse-names":false,"suffix":""},{"dropping-particle":"","family":"Kasaluhe","given":"Meityn Disye","non-dropping-particle":"","parse-names":false,"suffix":""},{"dropping-particle":"","family":"Tooy","given":"Gracia Christy","non-dropping-particle":"","parse-names":false,"suffix":""},{"dropping-particle":"","family":"Bajak","given":"Chatrina Maria Agustina","non-dropping-particle":"","parse-names":false,"suffix":""}],"edition":"1","id":"ITEM-1","issued":{"date-parts":[["2022"]]},"number-of-pages":"6-40","publisher":"PT. Nasya Expanding Management","publisher-place":"Pekalongan","title":"Buku Ajar Gizi dan Diet","type":"book"},"uris":["http://www.mendeley.com/documents/?uuid=d743e816-b4e6-40e9-b352-70d253d0c105"]}],"mendeley":{"formattedCitation":"(Pramardika &lt;i&gt;et al.&lt;/i&gt;, 2022)","plainTextFormattedCitation":"(Pramardika et al., 2022)","previouslyFormattedCitation":"(Pramardika &lt;i&gt;et al.&lt;/i&gt;, 2022)"},"properties":{"noteIndex":0},"schema":"https://github.com/citation-style-language/schema/raw/master/csl-citation.json"}</w:instrText>
      </w:r>
      <w:r w:rsidR="00672E6A">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(Pramardika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2022)</w:t>
      </w:r>
      <w:r w:rsidR="00672E6A">
        <w:rPr>
          <w:rFonts w:ascii="Times New Roman" w:hAnsi="Times New Roman"/>
          <w:sz w:val="24"/>
          <w:szCs w:val="24"/>
          <w:lang w:val="sv-SE"/>
        </w:rPr>
        <w:fldChar w:fldCharType="end"/>
      </w:r>
      <w:r>
        <w:rPr>
          <w:rFonts w:ascii="Times New Roman" w:hAnsi="Times New Roman"/>
          <w:sz w:val="24"/>
          <w:szCs w:val="24"/>
          <w:lang w:val="sv-SE"/>
        </w:rPr>
        <w:t>.</w:t>
      </w:r>
      <w:r w:rsidR="007F6E89">
        <w:rPr>
          <w:rFonts w:ascii="Times New Roman" w:hAnsi="Times New Roman"/>
          <w:sz w:val="24"/>
          <w:szCs w:val="24"/>
          <w:lang w:val="sv-SE"/>
        </w:rPr>
        <w:t xml:space="preserve">  Peran mineral secara umum di dalam tubuh yaitu mempertahankan keseimbangan asam basa dalam tubuh, memelihara keseimbangan air dalam tubuh, pertumbuhan jaringan dan mengatur kontraktilitas otot, serta transmisi impuls saraf </w:t>
      </w:r>
      <w:r w:rsidR="007F6E89">
        <w:rPr>
          <w:rFonts w:ascii="Times New Roman" w:hAnsi="Times New Roman"/>
          <w:sz w:val="24"/>
          <w:szCs w:val="24"/>
          <w:lang w:val="sv-SE"/>
        </w:rPr>
        <w:fldChar w:fldCharType="begin" w:fldLock="1"/>
      </w:r>
      <w:r w:rsidR="001B56EA">
        <w:rPr>
          <w:rFonts w:ascii="Times New Roman" w:hAnsi="Times New Roman"/>
          <w:sz w:val="24"/>
          <w:szCs w:val="24"/>
          <w:lang w:val="sv-SE"/>
        </w:rPr>
        <w:instrText>ADDIN CSL_CITATION {"citationItems":[{"id":"ITEM-1","itemData":{"ISBN":"9786231610171","author":[{"dropping-particle":"","family":"Abadi","given":"Ellyani","non-dropping-particle":"","parse-names":false,"suffix":""},{"dropping-particle":"","family":"Memah","given":"Partisse Herlina","non-dropping-particle":"","parse-names":false,"suffix":""},{"dropping-particle":"","family":"Rotus","given":"Manuntun","non-dropping-particle":"","parse-names":false,"suffix":""},{"dropping-particle":"","family":"Dewi","given":"Vivianti","non-dropping-particle":"","parse-names":false,"suffix":""},{"dropping-particle":"","family":"Langi","given":"Grace K.L.","non-dropping-particle":"","parse-names":false,"suffix":""},{"dropping-particle":"","family":"Purba","given":"Rudolf Boyke","non-dropping-particle":"","parse-names":false,"suffix":""},{"dropping-particle":"","family":"Robert","given":"Daniel","non-dropping-particle":"","parse-names":false,"suffix":""},{"dropping-particle":"","family":"Amanupunnyo","given":"Notesya A.","non-dropping-particle":"","parse-names":false,"suffix":""},{"dropping-particle":"","family":"Mayangsari","given":"Riska","non-dropping-particle":"","parse-names":false,"suffix":""},{"dropping-particle":"","family":"Muzakar","given":"","non-dropping-particle":"","parse-names":false,"suffix":""},{"dropping-particle":"","family":"Harikedua","given":"Vera Tasentimbang","non-dropping-particle":"","parse-names":false,"suffix":""},{"dropping-particle":"","family":"Listrianah","given":"","non-dropping-particle":"","parse-names":false,"suffix":""},{"dropping-particle":"","family":"Kolompoy","given":"Jane A.","non-dropping-particle":"","parse-names":false,"suffix":""},{"dropping-particle":"","family":"Sofiyetti","given":"","non-dropping-particle":"","parse-names":false,"suffix":""},{"dropping-particle":"","family":"Junita","given":"","non-dropping-particle":"","parse-names":false,"suffix":""},{"dropping-particle":"","family":"Nurmawi","given":"Yesi","non-dropping-particle":"","parse-names":false,"suffix":""},{"dropping-particle":"","family":"Sinaga","given":"Wilda","non-dropping-particle":"","parse-names":false,"suffix":""}],"edition":"1","id":"ITEM-1","issued":{"date-parts":[["2023"]]},"publisher":"Pustaka Aksara","publisher-place":"Surabaya","title":"E-Book Ilmu Gizi","type":"book"},"uris":["http://www.mendeley.com/documents/?uuid=c00eb56f-b8ae-494e-9c94-9d8c48a3796d"]}],"mendeley":{"formattedCitation":"(Abadi &lt;i&gt;et al.&lt;/i&gt;, 2023)","plainTextFormattedCitation":"(Abadi et al., 2023)","previouslyFormattedCitation":"(Abadi &lt;i&gt;et al.&lt;/i&gt;, 2023)"},"properties":{"noteIndex":0},"schema":"https://github.com/citation-style-language/schema/raw/master/csl-citation.json"}</w:instrText>
      </w:r>
      <w:r w:rsidR="007F6E89">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(Abadi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2023)</w:t>
      </w:r>
      <w:r w:rsidR="007F6E89">
        <w:rPr>
          <w:rFonts w:ascii="Times New Roman" w:hAnsi="Times New Roman"/>
          <w:sz w:val="24"/>
          <w:szCs w:val="24"/>
          <w:lang w:val="sv-SE"/>
        </w:rPr>
        <w:fldChar w:fldCharType="end"/>
      </w:r>
      <w:r w:rsidR="007F6E89">
        <w:rPr>
          <w:rFonts w:ascii="Times New Roman" w:hAnsi="Times New Roman"/>
          <w:sz w:val="24"/>
          <w:szCs w:val="24"/>
          <w:lang w:val="sv-SE"/>
        </w:rPr>
        <w:t>.</w:t>
      </w:r>
      <w:r>
        <w:rPr>
          <w:rFonts w:ascii="Times New Roman" w:hAnsi="Times New Roman"/>
          <w:sz w:val="24"/>
          <w:szCs w:val="24"/>
          <w:lang w:val="sv-SE"/>
        </w:rPr>
        <w:t xml:space="preserve"> </w:t>
      </w:r>
      <w:r w:rsidR="00785FA8">
        <w:rPr>
          <w:rFonts w:ascii="Times New Roman" w:hAnsi="Times New Roman"/>
          <w:sz w:val="24"/>
          <w:szCs w:val="24"/>
          <w:lang w:val="sv-SE"/>
        </w:rPr>
        <w:t>Berikut disajikan angka kecukupan vitamin (tabel 3) dan mineral (tabel 4) pada usia dewasa.</w:t>
      </w:r>
    </w:p>
    <w:p w14:paraId="64E51E70" w14:textId="48723E6F" w:rsidR="00024319" w:rsidRPr="00024319" w:rsidRDefault="00024319" w:rsidP="00024319">
      <w:pPr>
        <w:pStyle w:val="Caption"/>
        <w:ind w:left="1276"/>
        <w:jc w:val="center"/>
        <w:rPr>
          <w:rFonts w:ascii="Times New Roman" w:hAnsi="Times New Roman" w:cs="Times New Roman"/>
          <w:b/>
          <w:bCs/>
          <w:i w:val="0"/>
          <w:iCs w:val="0"/>
          <w:color w:val="auto"/>
          <w:sz w:val="24"/>
          <w:szCs w:val="24"/>
          <w:lang w:val="sv-SE"/>
        </w:rPr>
      </w:pPr>
      <w:bookmarkStart w:id="29" w:name="_Toc201520538"/>
      <w:r w:rsidRPr="00A908C5">
        <w:rPr>
          <w:rFonts w:ascii="Times New Roman" w:hAnsi="Times New Roman" w:cs="Times New Roman"/>
          <w:b/>
          <w:bCs/>
          <w:i w:val="0"/>
          <w:iCs w:val="0"/>
          <w:color w:val="auto"/>
          <w:sz w:val="24"/>
          <w:szCs w:val="24"/>
          <w:lang w:val="sv-SE"/>
        </w:rPr>
        <w:t xml:space="preserve">Tabel </w:t>
      </w:r>
      <w:r w:rsidRPr="00024319">
        <w:rPr>
          <w:rFonts w:ascii="Times New Roman" w:hAnsi="Times New Roman" w:cs="Times New Roman"/>
          <w:b/>
          <w:bCs/>
          <w:i w:val="0"/>
          <w:iCs w:val="0"/>
          <w:color w:val="auto"/>
          <w:sz w:val="24"/>
          <w:szCs w:val="24"/>
        </w:rPr>
        <w:fldChar w:fldCharType="begin"/>
      </w:r>
      <w:r w:rsidRPr="00A908C5">
        <w:rPr>
          <w:rFonts w:ascii="Times New Roman" w:hAnsi="Times New Roman" w:cs="Times New Roman"/>
          <w:b/>
          <w:bCs/>
          <w:i w:val="0"/>
          <w:iCs w:val="0"/>
          <w:color w:val="auto"/>
          <w:sz w:val="24"/>
          <w:szCs w:val="24"/>
          <w:lang w:val="sv-SE"/>
        </w:rPr>
        <w:instrText xml:space="preserve"> SEQ Tabel \* ARABIC </w:instrText>
      </w:r>
      <w:r w:rsidRPr="00024319">
        <w:rPr>
          <w:rFonts w:ascii="Times New Roman" w:hAnsi="Times New Roman" w:cs="Times New Roman"/>
          <w:b/>
          <w:bCs/>
          <w:i w:val="0"/>
          <w:iCs w:val="0"/>
          <w:color w:val="auto"/>
          <w:sz w:val="24"/>
          <w:szCs w:val="24"/>
        </w:rPr>
        <w:fldChar w:fldCharType="separate"/>
      </w:r>
      <w:r w:rsidR="008B545F">
        <w:rPr>
          <w:rFonts w:ascii="Times New Roman" w:hAnsi="Times New Roman" w:cs="Times New Roman"/>
          <w:b/>
          <w:bCs/>
          <w:i w:val="0"/>
          <w:iCs w:val="0"/>
          <w:noProof/>
          <w:color w:val="auto"/>
          <w:sz w:val="24"/>
          <w:szCs w:val="24"/>
          <w:lang w:val="sv-SE"/>
        </w:rPr>
        <w:t>3</w:t>
      </w:r>
      <w:r w:rsidRPr="00024319">
        <w:rPr>
          <w:rFonts w:ascii="Times New Roman" w:hAnsi="Times New Roman" w:cs="Times New Roman"/>
          <w:b/>
          <w:bCs/>
          <w:i w:val="0"/>
          <w:iCs w:val="0"/>
          <w:color w:val="auto"/>
          <w:sz w:val="24"/>
          <w:szCs w:val="24"/>
        </w:rPr>
        <w:fldChar w:fldCharType="end"/>
      </w:r>
      <w:r w:rsidRPr="00A908C5">
        <w:rPr>
          <w:rFonts w:ascii="Times New Roman" w:hAnsi="Times New Roman" w:cs="Times New Roman"/>
          <w:b/>
          <w:bCs/>
          <w:i w:val="0"/>
          <w:iCs w:val="0"/>
          <w:color w:val="auto"/>
          <w:sz w:val="24"/>
          <w:szCs w:val="24"/>
          <w:lang w:val="sv-SE"/>
        </w:rPr>
        <w:t xml:space="preserve"> Angka Kecukupan Vitamin pada Usia Dewasa</w:t>
      </w:r>
      <w:bookmarkEnd w:id="29"/>
    </w:p>
    <w:tbl>
      <w:tblPr>
        <w:tblStyle w:val="TableGrid"/>
        <w:tblW w:w="6941"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
        <w:gridCol w:w="728"/>
        <w:gridCol w:w="789"/>
        <w:gridCol w:w="791"/>
        <w:gridCol w:w="791"/>
        <w:gridCol w:w="721"/>
        <w:gridCol w:w="721"/>
        <w:gridCol w:w="754"/>
        <w:gridCol w:w="733"/>
      </w:tblGrid>
      <w:tr w:rsidR="00024319" w:rsidRPr="00024319" w14:paraId="441F1EA8" w14:textId="77777777" w:rsidTr="00024319">
        <w:tc>
          <w:tcPr>
            <w:tcW w:w="913" w:type="dxa"/>
            <w:tcBorders>
              <w:top w:val="single" w:sz="4" w:space="0" w:color="auto"/>
              <w:bottom w:val="single" w:sz="4" w:space="0" w:color="auto"/>
            </w:tcBorders>
          </w:tcPr>
          <w:p w14:paraId="18A6ECDF" w14:textId="44D3F0EF" w:rsidR="00024319" w:rsidRPr="00024319" w:rsidRDefault="00024319" w:rsidP="00683544">
            <w:pPr>
              <w:jc w:val="center"/>
              <w:rPr>
                <w:rFonts w:ascii="Times New Roman" w:hAnsi="Times New Roman" w:cs="Times New Roman"/>
                <w:b/>
                <w:bCs/>
                <w:lang w:val="sv-SE"/>
              </w:rPr>
            </w:pPr>
            <w:r>
              <w:rPr>
                <w:rFonts w:ascii="Times New Roman" w:hAnsi="Times New Roman" w:cs="Times New Roman"/>
                <w:b/>
                <w:bCs/>
                <w:lang w:val="sv-SE"/>
              </w:rPr>
              <w:t>Usia (tahun)</w:t>
            </w:r>
          </w:p>
        </w:tc>
        <w:tc>
          <w:tcPr>
            <w:tcW w:w="728" w:type="dxa"/>
            <w:tcBorders>
              <w:top w:val="single" w:sz="4" w:space="0" w:color="auto"/>
              <w:bottom w:val="single" w:sz="4" w:space="0" w:color="auto"/>
            </w:tcBorders>
          </w:tcPr>
          <w:p w14:paraId="56D9F3F6" w14:textId="5F888C9C" w:rsidR="00024319" w:rsidRPr="00024319" w:rsidRDefault="00024319" w:rsidP="00683544">
            <w:pPr>
              <w:jc w:val="center"/>
              <w:rPr>
                <w:rFonts w:ascii="Times New Roman" w:hAnsi="Times New Roman" w:cs="Times New Roman"/>
                <w:b/>
                <w:bCs/>
                <w:lang w:val="sv-SE"/>
              </w:rPr>
            </w:pPr>
            <w:r>
              <w:rPr>
                <w:rFonts w:ascii="Times New Roman" w:hAnsi="Times New Roman" w:cs="Times New Roman"/>
                <w:b/>
                <w:bCs/>
                <w:lang w:val="sv-SE"/>
              </w:rPr>
              <w:t>Vit A (RE)</w:t>
            </w:r>
          </w:p>
        </w:tc>
        <w:tc>
          <w:tcPr>
            <w:tcW w:w="789" w:type="dxa"/>
            <w:tcBorders>
              <w:top w:val="single" w:sz="4" w:space="0" w:color="auto"/>
              <w:bottom w:val="single" w:sz="4" w:space="0" w:color="auto"/>
            </w:tcBorders>
          </w:tcPr>
          <w:p w14:paraId="0271131E" w14:textId="5062ED3A" w:rsidR="00024319" w:rsidRPr="00024319" w:rsidRDefault="00024319" w:rsidP="00683544">
            <w:pPr>
              <w:jc w:val="center"/>
              <w:rPr>
                <w:rFonts w:ascii="Times New Roman" w:hAnsi="Times New Roman" w:cs="Times New Roman"/>
                <w:b/>
                <w:bCs/>
                <w:lang w:val="sv-SE"/>
              </w:rPr>
            </w:pPr>
            <w:r>
              <w:rPr>
                <w:rFonts w:ascii="Times New Roman" w:hAnsi="Times New Roman" w:cs="Times New Roman"/>
                <w:b/>
                <w:bCs/>
                <w:lang w:val="sv-SE"/>
              </w:rPr>
              <w:t>Vit D (mcg)</w:t>
            </w:r>
          </w:p>
        </w:tc>
        <w:tc>
          <w:tcPr>
            <w:tcW w:w="791" w:type="dxa"/>
            <w:tcBorders>
              <w:top w:val="single" w:sz="4" w:space="0" w:color="auto"/>
              <w:bottom w:val="single" w:sz="4" w:space="0" w:color="auto"/>
            </w:tcBorders>
          </w:tcPr>
          <w:p w14:paraId="46F704D8" w14:textId="26A8A9B7" w:rsidR="00024319" w:rsidRPr="00024319" w:rsidRDefault="00024319" w:rsidP="00683544">
            <w:pPr>
              <w:jc w:val="center"/>
              <w:rPr>
                <w:rFonts w:ascii="Times New Roman" w:hAnsi="Times New Roman" w:cs="Times New Roman"/>
                <w:b/>
                <w:bCs/>
                <w:lang w:val="sv-SE"/>
              </w:rPr>
            </w:pPr>
            <w:r>
              <w:rPr>
                <w:rFonts w:ascii="Times New Roman" w:hAnsi="Times New Roman" w:cs="Times New Roman"/>
                <w:b/>
                <w:bCs/>
                <w:lang w:val="sv-SE"/>
              </w:rPr>
              <w:t>Vit E (mcg)</w:t>
            </w:r>
          </w:p>
        </w:tc>
        <w:tc>
          <w:tcPr>
            <w:tcW w:w="791" w:type="dxa"/>
            <w:tcBorders>
              <w:top w:val="single" w:sz="4" w:space="0" w:color="auto"/>
              <w:bottom w:val="single" w:sz="4" w:space="0" w:color="auto"/>
            </w:tcBorders>
          </w:tcPr>
          <w:p w14:paraId="0D81ACFD" w14:textId="38CB4636" w:rsidR="00024319" w:rsidRPr="00024319" w:rsidRDefault="00024319" w:rsidP="00683544">
            <w:pPr>
              <w:jc w:val="center"/>
              <w:rPr>
                <w:rFonts w:ascii="Times New Roman" w:hAnsi="Times New Roman" w:cs="Times New Roman"/>
                <w:b/>
                <w:bCs/>
                <w:lang w:val="sv-SE"/>
              </w:rPr>
            </w:pPr>
            <w:r>
              <w:rPr>
                <w:rFonts w:ascii="Times New Roman" w:hAnsi="Times New Roman" w:cs="Times New Roman"/>
                <w:b/>
                <w:bCs/>
                <w:lang w:val="sv-SE"/>
              </w:rPr>
              <w:t>Vit K (mcg)</w:t>
            </w:r>
          </w:p>
        </w:tc>
        <w:tc>
          <w:tcPr>
            <w:tcW w:w="721" w:type="dxa"/>
            <w:tcBorders>
              <w:top w:val="single" w:sz="4" w:space="0" w:color="auto"/>
              <w:bottom w:val="single" w:sz="4" w:space="0" w:color="auto"/>
            </w:tcBorders>
          </w:tcPr>
          <w:p w14:paraId="42D61A36" w14:textId="33F342FE" w:rsidR="00024319" w:rsidRPr="00024319" w:rsidRDefault="00024319" w:rsidP="00683544">
            <w:pPr>
              <w:jc w:val="center"/>
              <w:rPr>
                <w:rFonts w:ascii="Times New Roman" w:hAnsi="Times New Roman" w:cs="Times New Roman"/>
                <w:b/>
                <w:bCs/>
                <w:lang w:val="sv-SE"/>
              </w:rPr>
            </w:pPr>
            <w:r>
              <w:rPr>
                <w:rFonts w:ascii="Times New Roman" w:hAnsi="Times New Roman" w:cs="Times New Roman"/>
                <w:b/>
                <w:bCs/>
                <w:lang w:val="sv-SE"/>
              </w:rPr>
              <w:t>Vit B1 (mg)</w:t>
            </w:r>
          </w:p>
        </w:tc>
        <w:tc>
          <w:tcPr>
            <w:tcW w:w="721" w:type="dxa"/>
            <w:tcBorders>
              <w:top w:val="single" w:sz="4" w:space="0" w:color="auto"/>
              <w:bottom w:val="single" w:sz="4" w:space="0" w:color="auto"/>
            </w:tcBorders>
          </w:tcPr>
          <w:p w14:paraId="2AB85B37" w14:textId="27F9939A" w:rsidR="00024319" w:rsidRPr="00024319" w:rsidRDefault="00024319" w:rsidP="00683544">
            <w:pPr>
              <w:jc w:val="center"/>
              <w:rPr>
                <w:rFonts w:ascii="Times New Roman" w:hAnsi="Times New Roman" w:cs="Times New Roman"/>
                <w:b/>
                <w:bCs/>
                <w:lang w:val="sv-SE"/>
              </w:rPr>
            </w:pPr>
            <w:r>
              <w:rPr>
                <w:rFonts w:ascii="Times New Roman" w:hAnsi="Times New Roman" w:cs="Times New Roman"/>
                <w:b/>
                <w:bCs/>
                <w:lang w:val="sv-SE"/>
              </w:rPr>
              <w:t>Vit B6 (mg)</w:t>
            </w:r>
          </w:p>
        </w:tc>
        <w:tc>
          <w:tcPr>
            <w:tcW w:w="754" w:type="dxa"/>
            <w:tcBorders>
              <w:top w:val="single" w:sz="4" w:space="0" w:color="auto"/>
              <w:bottom w:val="single" w:sz="4" w:space="0" w:color="auto"/>
            </w:tcBorders>
          </w:tcPr>
          <w:p w14:paraId="7D901F66" w14:textId="174EABCD" w:rsidR="00024319" w:rsidRPr="00024319" w:rsidRDefault="00024319" w:rsidP="00683544">
            <w:pPr>
              <w:jc w:val="center"/>
              <w:rPr>
                <w:rFonts w:ascii="Times New Roman" w:hAnsi="Times New Roman" w:cs="Times New Roman"/>
                <w:b/>
                <w:bCs/>
                <w:lang w:val="sv-SE"/>
              </w:rPr>
            </w:pPr>
            <w:r>
              <w:rPr>
                <w:rFonts w:ascii="Times New Roman" w:hAnsi="Times New Roman" w:cs="Times New Roman"/>
                <w:b/>
                <w:bCs/>
                <w:lang w:val="sv-SE"/>
              </w:rPr>
              <w:t>Vit B12 (mcg)</w:t>
            </w:r>
          </w:p>
        </w:tc>
        <w:tc>
          <w:tcPr>
            <w:tcW w:w="733" w:type="dxa"/>
            <w:tcBorders>
              <w:top w:val="single" w:sz="4" w:space="0" w:color="auto"/>
              <w:bottom w:val="single" w:sz="4" w:space="0" w:color="auto"/>
            </w:tcBorders>
          </w:tcPr>
          <w:p w14:paraId="1D1184C4" w14:textId="47FC0425" w:rsidR="00024319" w:rsidRPr="00024319" w:rsidRDefault="00024319" w:rsidP="00683544">
            <w:pPr>
              <w:jc w:val="center"/>
              <w:rPr>
                <w:rFonts w:ascii="Times New Roman" w:hAnsi="Times New Roman" w:cs="Times New Roman"/>
                <w:b/>
                <w:bCs/>
                <w:lang w:val="sv-SE"/>
              </w:rPr>
            </w:pPr>
            <w:r>
              <w:rPr>
                <w:rFonts w:ascii="Times New Roman" w:hAnsi="Times New Roman" w:cs="Times New Roman"/>
                <w:b/>
                <w:bCs/>
                <w:lang w:val="sv-SE"/>
              </w:rPr>
              <w:t>Vit C (mg)</w:t>
            </w:r>
          </w:p>
        </w:tc>
      </w:tr>
      <w:tr w:rsidR="00024319" w:rsidRPr="00024319" w14:paraId="3CE4B507" w14:textId="77777777" w:rsidTr="00024319">
        <w:tc>
          <w:tcPr>
            <w:tcW w:w="6941" w:type="dxa"/>
            <w:gridSpan w:val="9"/>
            <w:tcBorders>
              <w:top w:val="single" w:sz="4" w:space="0" w:color="auto"/>
            </w:tcBorders>
          </w:tcPr>
          <w:p w14:paraId="7D764291" w14:textId="20B5E916" w:rsidR="00024319" w:rsidRPr="00024319" w:rsidRDefault="00024319" w:rsidP="00683544">
            <w:pPr>
              <w:jc w:val="center"/>
              <w:rPr>
                <w:rFonts w:ascii="Times New Roman" w:hAnsi="Times New Roman" w:cs="Times New Roman"/>
                <w:b/>
                <w:bCs/>
                <w:lang w:val="sv-SE"/>
              </w:rPr>
            </w:pPr>
            <w:r>
              <w:rPr>
                <w:rFonts w:ascii="Times New Roman" w:hAnsi="Times New Roman" w:cs="Times New Roman"/>
                <w:b/>
                <w:bCs/>
                <w:lang w:val="sv-SE"/>
              </w:rPr>
              <w:t>Laki-laki</w:t>
            </w:r>
          </w:p>
        </w:tc>
      </w:tr>
      <w:tr w:rsidR="00024319" w14:paraId="0B46D660" w14:textId="77777777" w:rsidTr="00024319">
        <w:tc>
          <w:tcPr>
            <w:tcW w:w="913" w:type="dxa"/>
            <w:tcBorders>
              <w:top w:val="single" w:sz="4" w:space="0" w:color="auto"/>
              <w:bottom w:val="single" w:sz="4" w:space="0" w:color="auto"/>
            </w:tcBorders>
          </w:tcPr>
          <w:p w14:paraId="2D01AD3A" w14:textId="3D3915A7"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19-29</w:t>
            </w:r>
          </w:p>
        </w:tc>
        <w:tc>
          <w:tcPr>
            <w:tcW w:w="728" w:type="dxa"/>
            <w:tcBorders>
              <w:top w:val="single" w:sz="4" w:space="0" w:color="auto"/>
              <w:bottom w:val="single" w:sz="4" w:space="0" w:color="auto"/>
            </w:tcBorders>
          </w:tcPr>
          <w:p w14:paraId="345F6230" w14:textId="31F4116D"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650</w:t>
            </w:r>
          </w:p>
        </w:tc>
        <w:tc>
          <w:tcPr>
            <w:tcW w:w="789" w:type="dxa"/>
            <w:tcBorders>
              <w:top w:val="single" w:sz="4" w:space="0" w:color="auto"/>
              <w:bottom w:val="single" w:sz="4" w:space="0" w:color="auto"/>
            </w:tcBorders>
          </w:tcPr>
          <w:p w14:paraId="4A46964A" w14:textId="2CFA279B"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15</w:t>
            </w:r>
          </w:p>
        </w:tc>
        <w:tc>
          <w:tcPr>
            <w:tcW w:w="791" w:type="dxa"/>
            <w:tcBorders>
              <w:top w:val="single" w:sz="4" w:space="0" w:color="auto"/>
              <w:bottom w:val="single" w:sz="4" w:space="0" w:color="auto"/>
            </w:tcBorders>
          </w:tcPr>
          <w:p w14:paraId="11008055" w14:textId="661237BF"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15</w:t>
            </w:r>
          </w:p>
        </w:tc>
        <w:tc>
          <w:tcPr>
            <w:tcW w:w="791" w:type="dxa"/>
            <w:tcBorders>
              <w:top w:val="single" w:sz="4" w:space="0" w:color="auto"/>
              <w:bottom w:val="single" w:sz="4" w:space="0" w:color="auto"/>
            </w:tcBorders>
          </w:tcPr>
          <w:p w14:paraId="5B48027C" w14:textId="7B4EBFD4"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65</w:t>
            </w:r>
          </w:p>
        </w:tc>
        <w:tc>
          <w:tcPr>
            <w:tcW w:w="721" w:type="dxa"/>
            <w:tcBorders>
              <w:top w:val="single" w:sz="4" w:space="0" w:color="auto"/>
              <w:bottom w:val="single" w:sz="4" w:space="0" w:color="auto"/>
            </w:tcBorders>
          </w:tcPr>
          <w:p w14:paraId="7494456E" w14:textId="22613337"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1.2</w:t>
            </w:r>
          </w:p>
        </w:tc>
        <w:tc>
          <w:tcPr>
            <w:tcW w:w="721" w:type="dxa"/>
            <w:tcBorders>
              <w:top w:val="single" w:sz="4" w:space="0" w:color="auto"/>
              <w:bottom w:val="single" w:sz="4" w:space="0" w:color="auto"/>
            </w:tcBorders>
          </w:tcPr>
          <w:p w14:paraId="77388CDC" w14:textId="4081237A"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1.3</w:t>
            </w:r>
          </w:p>
        </w:tc>
        <w:tc>
          <w:tcPr>
            <w:tcW w:w="754" w:type="dxa"/>
            <w:tcBorders>
              <w:top w:val="single" w:sz="4" w:space="0" w:color="auto"/>
              <w:bottom w:val="single" w:sz="4" w:space="0" w:color="auto"/>
            </w:tcBorders>
          </w:tcPr>
          <w:p w14:paraId="4F80D685" w14:textId="0F703913"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4.0</w:t>
            </w:r>
          </w:p>
        </w:tc>
        <w:tc>
          <w:tcPr>
            <w:tcW w:w="733" w:type="dxa"/>
            <w:tcBorders>
              <w:top w:val="single" w:sz="4" w:space="0" w:color="auto"/>
              <w:bottom w:val="single" w:sz="4" w:space="0" w:color="auto"/>
            </w:tcBorders>
          </w:tcPr>
          <w:p w14:paraId="1CB29D3C" w14:textId="102C1980"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90</w:t>
            </w:r>
          </w:p>
        </w:tc>
      </w:tr>
      <w:tr w:rsidR="00024319" w14:paraId="46AAE208" w14:textId="77777777" w:rsidTr="00024319">
        <w:tc>
          <w:tcPr>
            <w:tcW w:w="913" w:type="dxa"/>
            <w:tcBorders>
              <w:top w:val="single" w:sz="4" w:space="0" w:color="auto"/>
              <w:bottom w:val="single" w:sz="4" w:space="0" w:color="auto"/>
            </w:tcBorders>
          </w:tcPr>
          <w:p w14:paraId="379AD09B" w14:textId="6446263C"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30-49</w:t>
            </w:r>
          </w:p>
        </w:tc>
        <w:tc>
          <w:tcPr>
            <w:tcW w:w="728" w:type="dxa"/>
            <w:tcBorders>
              <w:top w:val="single" w:sz="4" w:space="0" w:color="auto"/>
              <w:bottom w:val="single" w:sz="4" w:space="0" w:color="auto"/>
            </w:tcBorders>
          </w:tcPr>
          <w:p w14:paraId="494198D5" w14:textId="11C0E258"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650</w:t>
            </w:r>
          </w:p>
        </w:tc>
        <w:tc>
          <w:tcPr>
            <w:tcW w:w="789" w:type="dxa"/>
            <w:tcBorders>
              <w:top w:val="single" w:sz="4" w:space="0" w:color="auto"/>
              <w:bottom w:val="single" w:sz="4" w:space="0" w:color="auto"/>
            </w:tcBorders>
          </w:tcPr>
          <w:p w14:paraId="74910B00" w14:textId="0CF1A2AB"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15</w:t>
            </w:r>
          </w:p>
        </w:tc>
        <w:tc>
          <w:tcPr>
            <w:tcW w:w="791" w:type="dxa"/>
            <w:tcBorders>
              <w:top w:val="single" w:sz="4" w:space="0" w:color="auto"/>
              <w:bottom w:val="single" w:sz="4" w:space="0" w:color="auto"/>
            </w:tcBorders>
          </w:tcPr>
          <w:p w14:paraId="7B600737" w14:textId="4648CA17"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15</w:t>
            </w:r>
          </w:p>
        </w:tc>
        <w:tc>
          <w:tcPr>
            <w:tcW w:w="791" w:type="dxa"/>
            <w:tcBorders>
              <w:top w:val="single" w:sz="4" w:space="0" w:color="auto"/>
              <w:bottom w:val="single" w:sz="4" w:space="0" w:color="auto"/>
            </w:tcBorders>
          </w:tcPr>
          <w:p w14:paraId="2E01D1E0" w14:textId="120699C5"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65</w:t>
            </w:r>
          </w:p>
        </w:tc>
        <w:tc>
          <w:tcPr>
            <w:tcW w:w="721" w:type="dxa"/>
            <w:tcBorders>
              <w:top w:val="single" w:sz="4" w:space="0" w:color="auto"/>
              <w:bottom w:val="single" w:sz="4" w:space="0" w:color="auto"/>
            </w:tcBorders>
          </w:tcPr>
          <w:p w14:paraId="16DD52D2" w14:textId="5EC50C27"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1.2</w:t>
            </w:r>
          </w:p>
        </w:tc>
        <w:tc>
          <w:tcPr>
            <w:tcW w:w="721" w:type="dxa"/>
            <w:tcBorders>
              <w:top w:val="single" w:sz="4" w:space="0" w:color="auto"/>
              <w:bottom w:val="single" w:sz="4" w:space="0" w:color="auto"/>
            </w:tcBorders>
          </w:tcPr>
          <w:p w14:paraId="43BF10F7" w14:textId="2DC0CA88"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1.3</w:t>
            </w:r>
          </w:p>
        </w:tc>
        <w:tc>
          <w:tcPr>
            <w:tcW w:w="754" w:type="dxa"/>
            <w:tcBorders>
              <w:top w:val="single" w:sz="4" w:space="0" w:color="auto"/>
              <w:bottom w:val="single" w:sz="4" w:space="0" w:color="auto"/>
            </w:tcBorders>
          </w:tcPr>
          <w:p w14:paraId="13FAA2EF" w14:textId="6A1E7131"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4.0</w:t>
            </w:r>
          </w:p>
        </w:tc>
        <w:tc>
          <w:tcPr>
            <w:tcW w:w="733" w:type="dxa"/>
            <w:tcBorders>
              <w:top w:val="single" w:sz="4" w:space="0" w:color="auto"/>
              <w:bottom w:val="single" w:sz="4" w:space="0" w:color="auto"/>
            </w:tcBorders>
          </w:tcPr>
          <w:p w14:paraId="11495E14" w14:textId="1CF63BD1"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90</w:t>
            </w:r>
          </w:p>
        </w:tc>
      </w:tr>
      <w:tr w:rsidR="00024319" w14:paraId="0421A788" w14:textId="77777777" w:rsidTr="00024319">
        <w:tc>
          <w:tcPr>
            <w:tcW w:w="913" w:type="dxa"/>
            <w:tcBorders>
              <w:top w:val="single" w:sz="4" w:space="0" w:color="auto"/>
              <w:bottom w:val="single" w:sz="4" w:space="0" w:color="auto"/>
            </w:tcBorders>
          </w:tcPr>
          <w:p w14:paraId="24AE32A9" w14:textId="06D96F17"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50-64</w:t>
            </w:r>
          </w:p>
        </w:tc>
        <w:tc>
          <w:tcPr>
            <w:tcW w:w="728" w:type="dxa"/>
            <w:tcBorders>
              <w:top w:val="single" w:sz="4" w:space="0" w:color="auto"/>
              <w:bottom w:val="single" w:sz="4" w:space="0" w:color="auto"/>
            </w:tcBorders>
          </w:tcPr>
          <w:p w14:paraId="49DA4A7F" w14:textId="2A0C2692"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650</w:t>
            </w:r>
          </w:p>
        </w:tc>
        <w:tc>
          <w:tcPr>
            <w:tcW w:w="789" w:type="dxa"/>
            <w:tcBorders>
              <w:top w:val="single" w:sz="4" w:space="0" w:color="auto"/>
              <w:bottom w:val="single" w:sz="4" w:space="0" w:color="auto"/>
            </w:tcBorders>
          </w:tcPr>
          <w:p w14:paraId="5668C074" w14:textId="7081F9A1"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15</w:t>
            </w:r>
          </w:p>
        </w:tc>
        <w:tc>
          <w:tcPr>
            <w:tcW w:w="791" w:type="dxa"/>
            <w:tcBorders>
              <w:top w:val="single" w:sz="4" w:space="0" w:color="auto"/>
              <w:bottom w:val="single" w:sz="4" w:space="0" w:color="auto"/>
            </w:tcBorders>
          </w:tcPr>
          <w:p w14:paraId="0BAC0593" w14:textId="440F752F"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15</w:t>
            </w:r>
          </w:p>
        </w:tc>
        <w:tc>
          <w:tcPr>
            <w:tcW w:w="791" w:type="dxa"/>
            <w:tcBorders>
              <w:top w:val="single" w:sz="4" w:space="0" w:color="auto"/>
              <w:bottom w:val="single" w:sz="4" w:space="0" w:color="auto"/>
            </w:tcBorders>
          </w:tcPr>
          <w:p w14:paraId="615E8D4D" w14:textId="09DF7285"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65</w:t>
            </w:r>
          </w:p>
        </w:tc>
        <w:tc>
          <w:tcPr>
            <w:tcW w:w="721" w:type="dxa"/>
            <w:tcBorders>
              <w:top w:val="single" w:sz="4" w:space="0" w:color="auto"/>
              <w:bottom w:val="single" w:sz="4" w:space="0" w:color="auto"/>
            </w:tcBorders>
          </w:tcPr>
          <w:p w14:paraId="035FA5F5" w14:textId="5CCF3B0E"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1.2</w:t>
            </w:r>
          </w:p>
        </w:tc>
        <w:tc>
          <w:tcPr>
            <w:tcW w:w="721" w:type="dxa"/>
            <w:tcBorders>
              <w:top w:val="single" w:sz="4" w:space="0" w:color="auto"/>
              <w:bottom w:val="single" w:sz="4" w:space="0" w:color="auto"/>
            </w:tcBorders>
          </w:tcPr>
          <w:p w14:paraId="076E5976" w14:textId="4E33D3E9"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1.7</w:t>
            </w:r>
          </w:p>
        </w:tc>
        <w:tc>
          <w:tcPr>
            <w:tcW w:w="754" w:type="dxa"/>
            <w:tcBorders>
              <w:top w:val="single" w:sz="4" w:space="0" w:color="auto"/>
              <w:bottom w:val="single" w:sz="4" w:space="0" w:color="auto"/>
            </w:tcBorders>
          </w:tcPr>
          <w:p w14:paraId="2F6AB2D9" w14:textId="4A6F56DE"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4.0</w:t>
            </w:r>
          </w:p>
        </w:tc>
        <w:tc>
          <w:tcPr>
            <w:tcW w:w="733" w:type="dxa"/>
            <w:tcBorders>
              <w:top w:val="single" w:sz="4" w:space="0" w:color="auto"/>
            </w:tcBorders>
          </w:tcPr>
          <w:p w14:paraId="2B5C0467" w14:textId="22F7A52B" w:rsidR="00024319" w:rsidRPr="00024319" w:rsidRDefault="0057223A" w:rsidP="00683544">
            <w:pPr>
              <w:jc w:val="both"/>
              <w:rPr>
                <w:rFonts w:ascii="Times New Roman" w:hAnsi="Times New Roman" w:cs="Times New Roman"/>
                <w:lang w:val="sv-SE"/>
              </w:rPr>
            </w:pPr>
            <w:r>
              <w:rPr>
                <w:rFonts w:ascii="Times New Roman" w:hAnsi="Times New Roman" w:cs="Times New Roman"/>
                <w:lang w:val="sv-SE"/>
              </w:rPr>
              <w:t>90</w:t>
            </w:r>
          </w:p>
        </w:tc>
      </w:tr>
      <w:tr w:rsidR="00024319" w:rsidRPr="00024319" w14:paraId="16B190E9" w14:textId="77777777" w:rsidTr="00024319">
        <w:tc>
          <w:tcPr>
            <w:tcW w:w="6941" w:type="dxa"/>
            <w:gridSpan w:val="9"/>
            <w:tcBorders>
              <w:top w:val="single" w:sz="4" w:space="0" w:color="auto"/>
              <w:bottom w:val="single" w:sz="4" w:space="0" w:color="auto"/>
            </w:tcBorders>
          </w:tcPr>
          <w:p w14:paraId="61550BC6" w14:textId="7C9282F2" w:rsidR="00024319" w:rsidRPr="00024319" w:rsidRDefault="00024319" w:rsidP="00683544">
            <w:pPr>
              <w:jc w:val="center"/>
              <w:rPr>
                <w:rFonts w:ascii="Times New Roman" w:hAnsi="Times New Roman" w:cs="Times New Roman"/>
                <w:b/>
                <w:bCs/>
                <w:lang w:val="sv-SE"/>
              </w:rPr>
            </w:pPr>
            <w:r>
              <w:rPr>
                <w:rFonts w:ascii="Times New Roman" w:hAnsi="Times New Roman" w:cs="Times New Roman"/>
                <w:b/>
                <w:bCs/>
                <w:lang w:val="sv-SE"/>
              </w:rPr>
              <w:t>Perempuan</w:t>
            </w:r>
          </w:p>
        </w:tc>
      </w:tr>
      <w:tr w:rsidR="0057223A" w14:paraId="7F7FC548" w14:textId="77777777" w:rsidTr="00024319">
        <w:tc>
          <w:tcPr>
            <w:tcW w:w="913" w:type="dxa"/>
            <w:tcBorders>
              <w:top w:val="single" w:sz="4" w:space="0" w:color="auto"/>
              <w:bottom w:val="single" w:sz="4" w:space="0" w:color="auto"/>
            </w:tcBorders>
          </w:tcPr>
          <w:p w14:paraId="3510F64A" w14:textId="44ED0302"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19-29</w:t>
            </w:r>
          </w:p>
        </w:tc>
        <w:tc>
          <w:tcPr>
            <w:tcW w:w="728" w:type="dxa"/>
            <w:tcBorders>
              <w:top w:val="single" w:sz="4" w:space="0" w:color="auto"/>
              <w:bottom w:val="single" w:sz="4" w:space="0" w:color="auto"/>
            </w:tcBorders>
          </w:tcPr>
          <w:p w14:paraId="66C53ED6" w14:textId="0898495D"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600</w:t>
            </w:r>
          </w:p>
        </w:tc>
        <w:tc>
          <w:tcPr>
            <w:tcW w:w="789" w:type="dxa"/>
            <w:tcBorders>
              <w:top w:val="single" w:sz="4" w:space="0" w:color="auto"/>
              <w:bottom w:val="single" w:sz="4" w:space="0" w:color="auto"/>
            </w:tcBorders>
          </w:tcPr>
          <w:p w14:paraId="38087C4C" w14:textId="77D64B73"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15</w:t>
            </w:r>
          </w:p>
        </w:tc>
        <w:tc>
          <w:tcPr>
            <w:tcW w:w="791" w:type="dxa"/>
            <w:tcBorders>
              <w:top w:val="single" w:sz="4" w:space="0" w:color="auto"/>
              <w:bottom w:val="single" w:sz="4" w:space="0" w:color="auto"/>
            </w:tcBorders>
          </w:tcPr>
          <w:p w14:paraId="3895404F" w14:textId="4BCCBA83"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15</w:t>
            </w:r>
          </w:p>
        </w:tc>
        <w:tc>
          <w:tcPr>
            <w:tcW w:w="791" w:type="dxa"/>
            <w:tcBorders>
              <w:top w:val="single" w:sz="4" w:space="0" w:color="auto"/>
              <w:bottom w:val="single" w:sz="4" w:space="0" w:color="auto"/>
            </w:tcBorders>
          </w:tcPr>
          <w:p w14:paraId="50D0E23A" w14:textId="1490E043"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55</w:t>
            </w:r>
          </w:p>
        </w:tc>
        <w:tc>
          <w:tcPr>
            <w:tcW w:w="721" w:type="dxa"/>
            <w:tcBorders>
              <w:top w:val="single" w:sz="4" w:space="0" w:color="auto"/>
              <w:bottom w:val="single" w:sz="4" w:space="0" w:color="auto"/>
            </w:tcBorders>
          </w:tcPr>
          <w:p w14:paraId="7883A881" w14:textId="0A67C35C"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1.1</w:t>
            </w:r>
          </w:p>
        </w:tc>
        <w:tc>
          <w:tcPr>
            <w:tcW w:w="721" w:type="dxa"/>
            <w:tcBorders>
              <w:top w:val="single" w:sz="4" w:space="0" w:color="auto"/>
              <w:bottom w:val="single" w:sz="4" w:space="0" w:color="auto"/>
            </w:tcBorders>
          </w:tcPr>
          <w:p w14:paraId="6DE44A1B" w14:textId="4516AD26"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1.3</w:t>
            </w:r>
          </w:p>
        </w:tc>
        <w:tc>
          <w:tcPr>
            <w:tcW w:w="754" w:type="dxa"/>
            <w:tcBorders>
              <w:top w:val="single" w:sz="4" w:space="0" w:color="auto"/>
              <w:bottom w:val="single" w:sz="4" w:space="0" w:color="auto"/>
            </w:tcBorders>
          </w:tcPr>
          <w:p w14:paraId="69FBE7B7" w14:textId="644335C7"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4.0</w:t>
            </w:r>
          </w:p>
        </w:tc>
        <w:tc>
          <w:tcPr>
            <w:tcW w:w="733" w:type="dxa"/>
            <w:tcBorders>
              <w:top w:val="single" w:sz="4" w:space="0" w:color="auto"/>
              <w:bottom w:val="single" w:sz="4" w:space="0" w:color="auto"/>
            </w:tcBorders>
          </w:tcPr>
          <w:p w14:paraId="7FF545B2" w14:textId="2F53F145"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75</w:t>
            </w:r>
          </w:p>
        </w:tc>
      </w:tr>
      <w:tr w:rsidR="0057223A" w14:paraId="25B95D24" w14:textId="77777777" w:rsidTr="00024319">
        <w:tc>
          <w:tcPr>
            <w:tcW w:w="913" w:type="dxa"/>
            <w:tcBorders>
              <w:top w:val="single" w:sz="4" w:space="0" w:color="auto"/>
              <w:bottom w:val="single" w:sz="4" w:space="0" w:color="auto"/>
            </w:tcBorders>
          </w:tcPr>
          <w:p w14:paraId="26D23F7D" w14:textId="53994116"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30-49</w:t>
            </w:r>
          </w:p>
        </w:tc>
        <w:tc>
          <w:tcPr>
            <w:tcW w:w="728" w:type="dxa"/>
            <w:tcBorders>
              <w:top w:val="single" w:sz="4" w:space="0" w:color="auto"/>
              <w:bottom w:val="single" w:sz="4" w:space="0" w:color="auto"/>
            </w:tcBorders>
          </w:tcPr>
          <w:p w14:paraId="6ADA746D" w14:textId="66E2D4E4"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600</w:t>
            </w:r>
          </w:p>
        </w:tc>
        <w:tc>
          <w:tcPr>
            <w:tcW w:w="789" w:type="dxa"/>
            <w:tcBorders>
              <w:top w:val="single" w:sz="4" w:space="0" w:color="auto"/>
              <w:bottom w:val="single" w:sz="4" w:space="0" w:color="auto"/>
            </w:tcBorders>
          </w:tcPr>
          <w:p w14:paraId="59B16784" w14:textId="7319613D"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15</w:t>
            </w:r>
          </w:p>
        </w:tc>
        <w:tc>
          <w:tcPr>
            <w:tcW w:w="791" w:type="dxa"/>
            <w:tcBorders>
              <w:top w:val="single" w:sz="4" w:space="0" w:color="auto"/>
              <w:bottom w:val="single" w:sz="4" w:space="0" w:color="auto"/>
            </w:tcBorders>
          </w:tcPr>
          <w:p w14:paraId="05DD1EC7" w14:textId="081C16E0"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15</w:t>
            </w:r>
          </w:p>
        </w:tc>
        <w:tc>
          <w:tcPr>
            <w:tcW w:w="791" w:type="dxa"/>
            <w:tcBorders>
              <w:top w:val="single" w:sz="4" w:space="0" w:color="auto"/>
              <w:bottom w:val="single" w:sz="4" w:space="0" w:color="auto"/>
            </w:tcBorders>
          </w:tcPr>
          <w:p w14:paraId="0EF27A62" w14:textId="0FFE112F"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55</w:t>
            </w:r>
          </w:p>
        </w:tc>
        <w:tc>
          <w:tcPr>
            <w:tcW w:w="721" w:type="dxa"/>
            <w:tcBorders>
              <w:top w:val="single" w:sz="4" w:space="0" w:color="auto"/>
              <w:bottom w:val="single" w:sz="4" w:space="0" w:color="auto"/>
            </w:tcBorders>
          </w:tcPr>
          <w:p w14:paraId="074DBD06" w14:textId="2FC672E6"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1.1</w:t>
            </w:r>
          </w:p>
        </w:tc>
        <w:tc>
          <w:tcPr>
            <w:tcW w:w="721" w:type="dxa"/>
            <w:tcBorders>
              <w:top w:val="single" w:sz="4" w:space="0" w:color="auto"/>
              <w:bottom w:val="single" w:sz="4" w:space="0" w:color="auto"/>
            </w:tcBorders>
          </w:tcPr>
          <w:p w14:paraId="4C59443A" w14:textId="11FD525E"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1.3</w:t>
            </w:r>
          </w:p>
        </w:tc>
        <w:tc>
          <w:tcPr>
            <w:tcW w:w="754" w:type="dxa"/>
            <w:tcBorders>
              <w:top w:val="single" w:sz="4" w:space="0" w:color="auto"/>
              <w:bottom w:val="single" w:sz="4" w:space="0" w:color="auto"/>
            </w:tcBorders>
          </w:tcPr>
          <w:p w14:paraId="179B55FD" w14:textId="0172EC89"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4.0</w:t>
            </w:r>
          </w:p>
        </w:tc>
        <w:tc>
          <w:tcPr>
            <w:tcW w:w="733" w:type="dxa"/>
            <w:tcBorders>
              <w:top w:val="single" w:sz="4" w:space="0" w:color="auto"/>
              <w:bottom w:val="single" w:sz="4" w:space="0" w:color="auto"/>
            </w:tcBorders>
          </w:tcPr>
          <w:p w14:paraId="3D3E9A7C" w14:textId="51ABA052"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75</w:t>
            </w:r>
          </w:p>
        </w:tc>
      </w:tr>
      <w:tr w:rsidR="0057223A" w14:paraId="6004AF1E" w14:textId="77777777" w:rsidTr="00024319">
        <w:tc>
          <w:tcPr>
            <w:tcW w:w="913" w:type="dxa"/>
            <w:tcBorders>
              <w:top w:val="single" w:sz="4" w:space="0" w:color="auto"/>
              <w:bottom w:val="single" w:sz="4" w:space="0" w:color="auto"/>
            </w:tcBorders>
          </w:tcPr>
          <w:p w14:paraId="63C052AA" w14:textId="3962CF45"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50-64</w:t>
            </w:r>
          </w:p>
        </w:tc>
        <w:tc>
          <w:tcPr>
            <w:tcW w:w="728" w:type="dxa"/>
            <w:tcBorders>
              <w:top w:val="single" w:sz="4" w:space="0" w:color="auto"/>
              <w:bottom w:val="single" w:sz="4" w:space="0" w:color="auto"/>
            </w:tcBorders>
          </w:tcPr>
          <w:p w14:paraId="6430392B" w14:textId="04BFDB37"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600</w:t>
            </w:r>
          </w:p>
        </w:tc>
        <w:tc>
          <w:tcPr>
            <w:tcW w:w="789" w:type="dxa"/>
            <w:tcBorders>
              <w:top w:val="single" w:sz="4" w:space="0" w:color="auto"/>
              <w:bottom w:val="single" w:sz="4" w:space="0" w:color="auto"/>
            </w:tcBorders>
          </w:tcPr>
          <w:p w14:paraId="290E18AA" w14:textId="2FB45D51"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15</w:t>
            </w:r>
          </w:p>
        </w:tc>
        <w:tc>
          <w:tcPr>
            <w:tcW w:w="791" w:type="dxa"/>
            <w:tcBorders>
              <w:top w:val="single" w:sz="4" w:space="0" w:color="auto"/>
              <w:bottom w:val="single" w:sz="4" w:space="0" w:color="auto"/>
            </w:tcBorders>
          </w:tcPr>
          <w:p w14:paraId="1CD4F6C5" w14:textId="38A63657"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15</w:t>
            </w:r>
          </w:p>
        </w:tc>
        <w:tc>
          <w:tcPr>
            <w:tcW w:w="791" w:type="dxa"/>
            <w:tcBorders>
              <w:top w:val="single" w:sz="4" w:space="0" w:color="auto"/>
              <w:bottom w:val="single" w:sz="4" w:space="0" w:color="auto"/>
            </w:tcBorders>
          </w:tcPr>
          <w:p w14:paraId="310BA235" w14:textId="30C683AB"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55</w:t>
            </w:r>
          </w:p>
        </w:tc>
        <w:tc>
          <w:tcPr>
            <w:tcW w:w="721" w:type="dxa"/>
            <w:tcBorders>
              <w:top w:val="single" w:sz="4" w:space="0" w:color="auto"/>
              <w:bottom w:val="single" w:sz="4" w:space="0" w:color="auto"/>
            </w:tcBorders>
          </w:tcPr>
          <w:p w14:paraId="265A9F66" w14:textId="36BA9A83"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1.1</w:t>
            </w:r>
          </w:p>
        </w:tc>
        <w:tc>
          <w:tcPr>
            <w:tcW w:w="721" w:type="dxa"/>
            <w:tcBorders>
              <w:top w:val="single" w:sz="4" w:space="0" w:color="auto"/>
              <w:bottom w:val="single" w:sz="4" w:space="0" w:color="auto"/>
            </w:tcBorders>
          </w:tcPr>
          <w:p w14:paraId="7DA1E537" w14:textId="1A18F29F"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1.5</w:t>
            </w:r>
          </w:p>
        </w:tc>
        <w:tc>
          <w:tcPr>
            <w:tcW w:w="754" w:type="dxa"/>
            <w:tcBorders>
              <w:top w:val="single" w:sz="4" w:space="0" w:color="auto"/>
              <w:bottom w:val="single" w:sz="4" w:space="0" w:color="auto"/>
            </w:tcBorders>
          </w:tcPr>
          <w:p w14:paraId="46E37507" w14:textId="30E9040F"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4.0</w:t>
            </w:r>
          </w:p>
        </w:tc>
        <w:tc>
          <w:tcPr>
            <w:tcW w:w="733" w:type="dxa"/>
            <w:tcBorders>
              <w:top w:val="single" w:sz="4" w:space="0" w:color="auto"/>
              <w:bottom w:val="single" w:sz="4" w:space="0" w:color="auto"/>
            </w:tcBorders>
          </w:tcPr>
          <w:p w14:paraId="1F0D65BC" w14:textId="61A45CD1"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75</w:t>
            </w:r>
          </w:p>
        </w:tc>
      </w:tr>
    </w:tbl>
    <w:p w14:paraId="3FFC0D20" w14:textId="2D2BCFF3" w:rsidR="00024319" w:rsidRDefault="00024319" w:rsidP="00024319">
      <w:pPr>
        <w:spacing w:line="360" w:lineRule="auto"/>
        <w:ind w:left="1276"/>
        <w:jc w:val="both"/>
        <w:rPr>
          <w:rFonts w:ascii="Times New Roman" w:hAnsi="Times New Roman"/>
          <w:sz w:val="24"/>
          <w:szCs w:val="24"/>
          <w:lang w:val="sv-SE"/>
        </w:rPr>
      </w:pPr>
      <w:r>
        <w:rPr>
          <w:rFonts w:ascii="Times New Roman" w:hAnsi="Times New Roman"/>
          <w:sz w:val="24"/>
          <w:szCs w:val="24"/>
          <w:lang w:val="sv-SE"/>
        </w:rPr>
        <w:t>Sumber:</w:t>
      </w:r>
      <w:r w:rsidR="0057223A">
        <w:rPr>
          <w:rFonts w:ascii="Times New Roman" w:hAnsi="Times New Roman"/>
          <w:sz w:val="24"/>
          <w:szCs w:val="24"/>
          <w:lang w:val="sv-SE"/>
        </w:rPr>
        <w:t xml:space="preserve"> </w:t>
      </w:r>
      <w:r w:rsidR="00C22BA4">
        <w:rPr>
          <w:rFonts w:ascii="Times New Roman" w:hAnsi="Times New Roman"/>
          <w:sz w:val="24"/>
          <w:szCs w:val="24"/>
          <w:lang w:val="sv-SE"/>
        </w:rPr>
        <w:fldChar w:fldCharType="begin" w:fldLock="1"/>
      </w:r>
      <w:r w:rsidR="00886108">
        <w:rPr>
          <w:rFonts w:ascii="Times New Roman" w:hAnsi="Times New Roman"/>
          <w:sz w:val="24"/>
          <w:szCs w:val="24"/>
          <w:lang w:val="sv-SE"/>
        </w:rPr>
        <w:instrText>ADDIN CSL_CITATION {"citationItems":[{"id":"ITEM-1","itemData":{"ISBN":"1954082819","ISSN":"1367-4803","PMID":"16410321","author":[{"dropping-particle":"","family":"Kemenkes RI","given":"","non-dropping-particle":"","parse-names":false,"suffix":""}],"container-title":"Angka Kecukupan Gizi Masyarakat Indonesia","id":"ITEM-1","issued":{"date-parts":[["2019"]]},"title":"Angka Kecukupan Gizi Mayarakat Indonesia","type":"article-journal"},"uris":["http://www.mendeley.com/documents/?uuid=0254207b-3da8-49bd-8f1c-b98923cf2ae1"]}],"mendeley":{"formattedCitation":"(Kemenkes RI, 2019)","manualFormatting":"Kemenkes RI, 2019","plainTextFormattedCitation":"(Kemenkes RI, 2019)","previouslyFormattedCitation":"(Kemenkes RI, 2019)"},"properties":{"noteIndex":0},"schema":"https://github.com/citation-style-language/schema/raw/master/csl-citation.json"}</w:instrText>
      </w:r>
      <w:r w:rsidR="00C22BA4">
        <w:rPr>
          <w:rFonts w:ascii="Times New Roman" w:hAnsi="Times New Roman"/>
          <w:sz w:val="24"/>
          <w:szCs w:val="24"/>
          <w:lang w:val="sv-SE"/>
        </w:rPr>
        <w:fldChar w:fldCharType="separate"/>
      </w:r>
      <w:r w:rsidR="00C22BA4" w:rsidRPr="00785FA8">
        <w:rPr>
          <w:rFonts w:ascii="Times New Roman" w:hAnsi="Times New Roman"/>
          <w:noProof/>
          <w:sz w:val="24"/>
          <w:szCs w:val="24"/>
          <w:lang w:val="sv-SE"/>
        </w:rPr>
        <w:t>Kemenkes RI, 2019</w:t>
      </w:r>
      <w:r w:rsidR="00C22BA4">
        <w:rPr>
          <w:rFonts w:ascii="Times New Roman" w:hAnsi="Times New Roman"/>
          <w:sz w:val="24"/>
          <w:szCs w:val="24"/>
          <w:lang w:val="sv-SE"/>
        </w:rPr>
        <w:fldChar w:fldCharType="end"/>
      </w:r>
    </w:p>
    <w:p w14:paraId="277AE3DB" w14:textId="76FDC5E3" w:rsidR="00024319" w:rsidRPr="00024319" w:rsidRDefault="00024319" w:rsidP="00024319">
      <w:pPr>
        <w:pStyle w:val="Caption"/>
        <w:ind w:left="1276"/>
        <w:jc w:val="center"/>
        <w:rPr>
          <w:rFonts w:ascii="Times New Roman" w:hAnsi="Times New Roman" w:cs="Times New Roman"/>
          <w:b/>
          <w:bCs/>
          <w:i w:val="0"/>
          <w:iCs w:val="0"/>
          <w:color w:val="auto"/>
          <w:sz w:val="24"/>
          <w:szCs w:val="24"/>
          <w:lang w:val="sv-SE"/>
        </w:rPr>
      </w:pPr>
      <w:bookmarkStart w:id="30" w:name="_Toc201520539"/>
      <w:r w:rsidRPr="00A908C5">
        <w:rPr>
          <w:rFonts w:ascii="Times New Roman" w:hAnsi="Times New Roman" w:cs="Times New Roman"/>
          <w:b/>
          <w:bCs/>
          <w:i w:val="0"/>
          <w:iCs w:val="0"/>
          <w:color w:val="auto"/>
          <w:sz w:val="24"/>
          <w:szCs w:val="24"/>
          <w:lang w:val="sv-SE"/>
        </w:rPr>
        <w:t xml:space="preserve">Tabel </w:t>
      </w:r>
      <w:r w:rsidRPr="00024319">
        <w:rPr>
          <w:rFonts w:ascii="Times New Roman" w:hAnsi="Times New Roman" w:cs="Times New Roman"/>
          <w:b/>
          <w:bCs/>
          <w:i w:val="0"/>
          <w:iCs w:val="0"/>
          <w:color w:val="auto"/>
          <w:sz w:val="24"/>
          <w:szCs w:val="24"/>
        </w:rPr>
        <w:fldChar w:fldCharType="begin"/>
      </w:r>
      <w:r w:rsidRPr="00A908C5">
        <w:rPr>
          <w:rFonts w:ascii="Times New Roman" w:hAnsi="Times New Roman" w:cs="Times New Roman"/>
          <w:b/>
          <w:bCs/>
          <w:i w:val="0"/>
          <w:iCs w:val="0"/>
          <w:color w:val="auto"/>
          <w:sz w:val="24"/>
          <w:szCs w:val="24"/>
          <w:lang w:val="sv-SE"/>
        </w:rPr>
        <w:instrText xml:space="preserve"> SEQ Tabel \* ARABIC </w:instrText>
      </w:r>
      <w:r w:rsidRPr="00024319">
        <w:rPr>
          <w:rFonts w:ascii="Times New Roman" w:hAnsi="Times New Roman" w:cs="Times New Roman"/>
          <w:b/>
          <w:bCs/>
          <w:i w:val="0"/>
          <w:iCs w:val="0"/>
          <w:color w:val="auto"/>
          <w:sz w:val="24"/>
          <w:szCs w:val="24"/>
        </w:rPr>
        <w:fldChar w:fldCharType="separate"/>
      </w:r>
      <w:r w:rsidR="008B545F">
        <w:rPr>
          <w:rFonts w:ascii="Times New Roman" w:hAnsi="Times New Roman" w:cs="Times New Roman"/>
          <w:b/>
          <w:bCs/>
          <w:i w:val="0"/>
          <w:iCs w:val="0"/>
          <w:noProof/>
          <w:color w:val="auto"/>
          <w:sz w:val="24"/>
          <w:szCs w:val="24"/>
          <w:lang w:val="sv-SE"/>
        </w:rPr>
        <w:t>4</w:t>
      </w:r>
      <w:r w:rsidRPr="00024319">
        <w:rPr>
          <w:rFonts w:ascii="Times New Roman" w:hAnsi="Times New Roman" w:cs="Times New Roman"/>
          <w:b/>
          <w:bCs/>
          <w:i w:val="0"/>
          <w:iCs w:val="0"/>
          <w:color w:val="auto"/>
          <w:sz w:val="24"/>
          <w:szCs w:val="24"/>
        </w:rPr>
        <w:fldChar w:fldCharType="end"/>
      </w:r>
      <w:r w:rsidRPr="00A908C5">
        <w:rPr>
          <w:rFonts w:ascii="Times New Roman" w:hAnsi="Times New Roman" w:cs="Times New Roman"/>
          <w:b/>
          <w:bCs/>
          <w:i w:val="0"/>
          <w:iCs w:val="0"/>
          <w:color w:val="auto"/>
          <w:sz w:val="24"/>
          <w:szCs w:val="24"/>
          <w:lang w:val="sv-SE"/>
        </w:rPr>
        <w:t xml:space="preserve"> Angka Kecukupan Mineral pada Usia Dewasa</w:t>
      </w:r>
      <w:bookmarkEnd w:id="30"/>
    </w:p>
    <w:tbl>
      <w:tblPr>
        <w:tblStyle w:val="TableGrid"/>
        <w:tblW w:w="6946"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993"/>
        <w:gridCol w:w="850"/>
        <w:gridCol w:w="851"/>
        <w:gridCol w:w="708"/>
        <w:gridCol w:w="851"/>
        <w:gridCol w:w="850"/>
        <w:gridCol w:w="851"/>
      </w:tblGrid>
      <w:tr w:rsidR="0057223A" w:rsidRPr="00024319" w14:paraId="2C5D4293" w14:textId="77777777" w:rsidTr="00C22BA4">
        <w:tc>
          <w:tcPr>
            <w:tcW w:w="992" w:type="dxa"/>
            <w:tcBorders>
              <w:top w:val="single" w:sz="4" w:space="0" w:color="auto"/>
              <w:bottom w:val="single" w:sz="4" w:space="0" w:color="auto"/>
            </w:tcBorders>
          </w:tcPr>
          <w:p w14:paraId="103BB8D8" w14:textId="184E1D00" w:rsidR="00024319" w:rsidRPr="00024319" w:rsidRDefault="0057223A" w:rsidP="00683544">
            <w:pPr>
              <w:jc w:val="center"/>
              <w:rPr>
                <w:rFonts w:ascii="Times New Roman" w:hAnsi="Times New Roman" w:cs="Times New Roman"/>
                <w:b/>
                <w:bCs/>
                <w:lang w:val="sv-SE"/>
              </w:rPr>
            </w:pPr>
            <w:r>
              <w:rPr>
                <w:rFonts w:ascii="Times New Roman" w:hAnsi="Times New Roman" w:cs="Times New Roman"/>
                <w:b/>
                <w:bCs/>
                <w:lang w:val="sv-SE"/>
              </w:rPr>
              <w:t>Usia (tahun)</w:t>
            </w:r>
          </w:p>
        </w:tc>
        <w:tc>
          <w:tcPr>
            <w:tcW w:w="993" w:type="dxa"/>
            <w:tcBorders>
              <w:top w:val="single" w:sz="4" w:space="0" w:color="auto"/>
              <w:bottom w:val="single" w:sz="4" w:space="0" w:color="auto"/>
            </w:tcBorders>
          </w:tcPr>
          <w:p w14:paraId="197BE8BF" w14:textId="77777777" w:rsidR="00C22BA4" w:rsidRDefault="0057223A" w:rsidP="00683544">
            <w:pPr>
              <w:jc w:val="center"/>
              <w:rPr>
                <w:rFonts w:ascii="Times New Roman" w:hAnsi="Times New Roman" w:cs="Times New Roman"/>
                <w:b/>
                <w:bCs/>
                <w:lang w:val="sv-SE"/>
              </w:rPr>
            </w:pPr>
            <w:r>
              <w:rPr>
                <w:rFonts w:ascii="Times New Roman" w:hAnsi="Times New Roman" w:cs="Times New Roman"/>
                <w:b/>
                <w:bCs/>
                <w:lang w:val="sv-SE"/>
              </w:rPr>
              <w:t xml:space="preserve">Ca </w:t>
            </w:r>
          </w:p>
          <w:p w14:paraId="5E2EE718" w14:textId="339941BE" w:rsidR="00024319" w:rsidRPr="00024319" w:rsidRDefault="0057223A" w:rsidP="00683544">
            <w:pPr>
              <w:jc w:val="center"/>
              <w:rPr>
                <w:rFonts w:ascii="Times New Roman" w:hAnsi="Times New Roman" w:cs="Times New Roman"/>
                <w:b/>
                <w:bCs/>
                <w:lang w:val="sv-SE"/>
              </w:rPr>
            </w:pPr>
            <w:r>
              <w:rPr>
                <w:rFonts w:ascii="Times New Roman" w:hAnsi="Times New Roman" w:cs="Times New Roman"/>
                <w:b/>
                <w:bCs/>
                <w:lang w:val="sv-SE"/>
              </w:rPr>
              <w:t>(mg)</w:t>
            </w:r>
          </w:p>
        </w:tc>
        <w:tc>
          <w:tcPr>
            <w:tcW w:w="850" w:type="dxa"/>
            <w:tcBorders>
              <w:top w:val="single" w:sz="4" w:space="0" w:color="auto"/>
              <w:bottom w:val="single" w:sz="4" w:space="0" w:color="auto"/>
            </w:tcBorders>
          </w:tcPr>
          <w:p w14:paraId="32FBBEC8" w14:textId="77777777" w:rsidR="00C22BA4" w:rsidRDefault="0057223A" w:rsidP="00683544">
            <w:pPr>
              <w:jc w:val="center"/>
              <w:rPr>
                <w:rFonts w:ascii="Times New Roman" w:hAnsi="Times New Roman" w:cs="Times New Roman"/>
                <w:b/>
                <w:bCs/>
                <w:lang w:val="sv-SE"/>
              </w:rPr>
            </w:pPr>
            <w:r>
              <w:rPr>
                <w:rFonts w:ascii="Times New Roman" w:hAnsi="Times New Roman" w:cs="Times New Roman"/>
                <w:b/>
                <w:bCs/>
                <w:lang w:val="sv-SE"/>
              </w:rPr>
              <w:t xml:space="preserve">P </w:t>
            </w:r>
          </w:p>
          <w:p w14:paraId="48647F80" w14:textId="419CAF3E" w:rsidR="00024319" w:rsidRPr="00024319" w:rsidRDefault="0057223A" w:rsidP="00683544">
            <w:pPr>
              <w:jc w:val="center"/>
              <w:rPr>
                <w:rFonts w:ascii="Times New Roman" w:hAnsi="Times New Roman" w:cs="Times New Roman"/>
                <w:b/>
                <w:bCs/>
                <w:lang w:val="sv-SE"/>
              </w:rPr>
            </w:pPr>
            <w:r>
              <w:rPr>
                <w:rFonts w:ascii="Times New Roman" w:hAnsi="Times New Roman" w:cs="Times New Roman"/>
                <w:b/>
                <w:bCs/>
                <w:lang w:val="sv-SE"/>
              </w:rPr>
              <w:t>(mg)</w:t>
            </w:r>
          </w:p>
        </w:tc>
        <w:tc>
          <w:tcPr>
            <w:tcW w:w="851" w:type="dxa"/>
            <w:tcBorders>
              <w:top w:val="single" w:sz="4" w:space="0" w:color="auto"/>
              <w:bottom w:val="single" w:sz="4" w:space="0" w:color="auto"/>
            </w:tcBorders>
          </w:tcPr>
          <w:p w14:paraId="527C2E09" w14:textId="0A62956A" w:rsidR="00024319" w:rsidRPr="00024319" w:rsidRDefault="0057223A" w:rsidP="00683544">
            <w:pPr>
              <w:jc w:val="center"/>
              <w:rPr>
                <w:rFonts w:ascii="Times New Roman" w:hAnsi="Times New Roman" w:cs="Times New Roman"/>
                <w:b/>
                <w:bCs/>
                <w:lang w:val="sv-SE"/>
              </w:rPr>
            </w:pPr>
            <w:r>
              <w:rPr>
                <w:rFonts w:ascii="Times New Roman" w:hAnsi="Times New Roman" w:cs="Times New Roman"/>
                <w:b/>
                <w:bCs/>
                <w:lang w:val="sv-SE"/>
              </w:rPr>
              <w:t>Mg (mg)</w:t>
            </w:r>
          </w:p>
        </w:tc>
        <w:tc>
          <w:tcPr>
            <w:tcW w:w="708" w:type="dxa"/>
            <w:tcBorders>
              <w:top w:val="single" w:sz="4" w:space="0" w:color="auto"/>
              <w:bottom w:val="single" w:sz="4" w:space="0" w:color="auto"/>
            </w:tcBorders>
          </w:tcPr>
          <w:p w14:paraId="00FEF5A0" w14:textId="010CA1A4" w:rsidR="00024319" w:rsidRPr="00024319" w:rsidRDefault="0057223A" w:rsidP="00683544">
            <w:pPr>
              <w:jc w:val="center"/>
              <w:rPr>
                <w:rFonts w:ascii="Times New Roman" w:hAnsi="Times New Roman" w:cs="Times New Roman"/>
                <w:b/>
                <w:bCs/>
                <w:lang w:val="sv-SE"/>
              </w:rPr>
            </w:pPr>
            <w:r>
              <w:rPr>
                <w:rFonts w:ascii="Times New Roman" w:hAnsi="Times New Roman" w:cs="Times New Roman"/>
                <w:b/>
                <w:bCs/>
                <w:lang w:val="sv-SE"/>
              </w:rPr>
              <w:t>Fe (mg)</w:t>
            </w:r>
          </w:p>
        </w:tc>
        <w:tc>
          <w:tcPr>
            <w:tcW w:w="851" w:type="dxa"/>
            <w:tcBorders>
              <w:top w:val="single" w:sz="4" w:space="0" w:color="auto"/>
              <w:bottom w:val="single" w:sz="4" w:space="0" w:color="auto"/>
            </w:tcBorders>
          </w:tcPr>
          <w:p w14:paraId="5021B33F" w14:textId="50AB6337" w:rsidR="00024319" w:rsidRPr="00024319" w:rsidRDefault="0057223A" w:rsidP="00683544">
            <w:pPr>
              <w:jc w:val="center"/>
              <w:rPr>
                <w:rFonts w:ascii="Times New Roman" w:hAnsi="Times New Roman" w:cs="Times New Roman"/>
                <w:b/>
                <w:bCs/>
                <w:lang w:val="sv-SE"/>
              </w:rPr>
            </w:pPr>
            <w:r>
              <w:rPr>
                <w:rFonts w:ascii="Times New Roman" w:hAnsi="Times New Roman" w:cs="Times New Roman"/>
                <w:b/>
                <w:bCs/>
                <w:lang w:val="sv-SE"/>
              </w:rPr>
              <w:t>I (mcg)</w:t>
            </w:r>
          </w:p>
        </w:tc>
        <w:tc>
          <w:tcPr>
            <w:tcW w:w="850" w:type="dxa"/>
            <w:tcBorders>
              <w:top w:val="single" w:sz="4" w:space="0" w:color="auto"/>
              <w:bottom w:val="single" w:sz="4" w:space="0" w:color="auto"/>
            </w:tcBorders>
          </w:tcPr>
          <w:p w14:paraId="37E6539A" w14:textId="5CC7D43A" w:rsidR="00024319" w:rsidRPr="00024319" w:rsidRDefault="0057223A" w:rsidP="00683544">
            <w:pPr>
              <w:jc w:val="center"/>
              <w:rPr>
                <w:rFonts w:ascii="Times New Roman" w:hAnsi="Times New Roman" w:cs="Times New Roman"/>
                <w:b/>
                <w:bCs/>
                <w:lang w:val="sv-SE"/>
              </w:rPr>
            </w:pPr>
            <w:r>
              <w:rPr>
                <w:rFonts w:ascii="Times New Roman" w:hAnsi="Times New Roman" w:cs="Times New Roman"/>
                <w:b/>
                <w:bCs/>
                <w:lang w:val="sv-SE"/>
              </w:rPr>
              <w:t>K (mg)</w:t>
            </w:r>
          </w:p>
        </w:tc>
        <w:tc>
          <w:tcPr>
            <w:tcW w:w="851" w:type="dxa"/>
            <w:tcBorders>
              <w:top w:val="single" w:sz="4" w:space="0" w:color="auto"/>
              <w:bottom w:val="single" w:sz="4" w:space="0" w:color="auto"/>
            </w:tcBorders>
          </w:tcPr>
          <w:p w14:paraId="1A22067A" w14:textId="171DE068" w:rsidR="00024319" w:rsidRPr="00024319" w:rsidRDefault="0057223A" w:rsidP="00683544">
            <w:pPr>
              <w:jc w:val="center"/>
              <w:rPr>
                <w:rFonts w:ascii="Times New Roman" w:hAnsi="Times New Roman" w:cs="Times New Roman"/>
                <w:b/>
                <w:bCs/>
                <w:lang w:val="sv-SE"/>
              </w:rPr>
            </w:pPr>
            <w:r>
              <w:rPr>
                <w:rFonts w:ascii="Times New Roman" w:hAnsi="Times New Roman" w:cs="Times New Roman"/>
                <w:b/>
                <w:bCs/>
                <w:lang w:val="sv-SE"/>
              </w:rPr>
              <w:t>Na (mg)</w:t>
            </w:r>
          </w:p>
        </w:tc>
      </w:tr>
      <w:tr w:rsidR="00024319" w:rsidRPr="00024319" w14:paraId="6D8EF95C" w14:textId="77777777" w:rsidTr="00886108">
        <w:tc>
          <w:tcPr>
            <w:tcW w:w="6946" w:type="dxa"/>
            <w:gridSpan w:val="8"/>
            <w:tcBorders>
              <w:top w:val="single" w:sz="4" w:space="0" w:color="auto"/>
              <w:bottom w:val="single" w:sz="4" w:space="0" w:color="auto"/>
            </w:tcBorders>
          </w:tcPr>
          <w:p w14:paraId="3561341C" w14:textId="41157830" w:rsidR="00024319" w:rsidRPr="00024319" w:rsidRDefault="00024319" w:rsidP="00683544">
            <w:pPr>
              <w:jc w:val="center"/>
              <w:rPr>
                <w:rFonts w:ascii="Times New Roman" w:hAnsi="Times New Roman" w:cs="Times New Roman"/>
                <w:b/>
                <w:bCs/>
                <w:lang w:val="sv-SE"/>
              </w:rPr>
            </w:pPr>
            <w:r>
              <w:rPr>
                <w:rFonts w:ascii="Times New Roman" w:hAnsi="Times New Roman" w:cs="Times New Roman"/>
                <w:b/>
                <w:bCs/>
                <w:lang w:val="sv-SE"/>
              </w:rPr>
              <w:t>Laki-laki</w:t>
            </w:r>
          </w:p>
        </w:tc>
      </w:tr>
      <w:tr w:rsidR="0057223A" w:rsidRPr="00024319" w14:paraId="36449A46" w14:textId="77777777" w:rsidTr="00C22BA4">
        <w:tc>
          <w:tcPr>
            <w:tcW w:w="992" w:type="dxa"/>
            <w:tcBorders>
              <w:top w:val="single" w:sz="4" w:space="0" w:color="auto"/>
              <w:bottom w:val="single" w:sz="4" w:space="0" w:color="auto"/>
            </w:tcBorders>
          </w:tcPr>
          <w:p w14:paraId="21012740" w14:textId="78F422A9"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19-29</w:t>
            </w:r>
          </w:p>
        </w:tc>
        <w:tc>
          <w:tcPr>
            <w:tcW w:w="993" w:type="dxa"/>
            <w:tcBorders>
              <w:top w:val="single" w:sz="4" w:space="0" w:color="auto"/>
              <w:bottom w:val="single" w:sz="4" w:space="0" w:color="auto"/>
            </w:tcBorders>
          </w:tcPr>
          <w:p w14:paraId="444B7A39" w14:textId="305FC84E"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1000</w:t>
            </w:r>
          </w:p>
        </w:tc>
        <w:tc>
          <w:tcPr>
            <w:tcW w:w="850" w:type="dxa"/>
            <w:tcBorders>
              <w:top w:val="single" w:sz="4" w:space="0" w:color="auto"/>
              <w:bottom w:val="single" w:sz="4" w:space="0" w:color="auto"/>
            </w:tcBorders>
          </w:tcPr>
          <w:p w14:paraId="1E9CAA7C" w14:textId="40827C7E" w:rsidR="0057223A" w:rsidRPr="00024319" w:rsidRDefault="00C22BA4" w:rsidP="00683544">
            <w:pPr>
              <w:jc w:val="both"/>
              <w:rPr>
                <w:rFonts w:ascii="Times New Roman" w:hAnsi="Times New Roman" w:cs="Times New Roman"/>
                <w:lang w:val="sv-SE"/>
              </w:rPr>
            </w:pPr>
            <w:r>
              <w:rPr>
                <w:rFonts w:ascii="Times New Roman" w:hAnsi="Times New Roman" w:cs="Times New Roman"/>
                <w:lang w:val="sv-SE"/>
              </w:rPr>
              <w:t>700</w:t>
            </w:r>
          </w:p>
        </w:tc>
        <w:tc>
          <w:tcPr>
            <w:tcW w:w="851" w:type="dxa"/>
            <w:tcBorders>
              <w:top w:val="single" w:sz="4" w:space="0" w:color="auto"/>
              <w:bottom w:val="single" w:sz="4" w:space="0" w:color="auto"/>
            </w:tcBorders>
          </w:tcPr>
          <w:p w14:paraId="7B451F59" w14:textId="35AFC07A"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360</w:t>
            </w:r>
          </w:p>
        </w:tc>
        <w:tc>
          <w:tcPr>
            <w:tcW w:w="708" w:type="dxa"/>
            <w:tcBorders>
              <w:top w:val="single" w:sz="4" w:space="0" w:color="auto"/>
              <w:bottom w:val="single" w:sz="4" w:space="0" w:color="auto"/>
            </w:tcBorders>
          </w:tcPr>
          <w:p w14:paraId="25D0A467" w14:textId="28F55273"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9</w:t>
            </w:r>
          </w:p>
        </w:tc>
        <w:tc>
          <w:tcPr>
            <w:tcW w:w="851" w:type="dxa"/>
            <w:tcBorders>
              <w:top w:val="single" w:sz="4" w:space="0" w:color="auto"/>
              <w:bottom w:val="single" w:sz="4" w:space="0" w:color="auto"/>
            </w:tcBorders>
          </w:tcPr>
          <w:p w14:paraId="503FBBB0" w14:textId="2927DE7E"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150</w:t>
            </w:r>
          </w:p>
        </w:tc>
        <w:tc>
          <w:tcPr>
            <w:tcW w:w="850" w:type="dxa"/>
            <w:tcBorders>
              <w:top w:val="single" w:sz="4" w:space="0" w:color="auto"/>
              <w:bottom w:val="single" w:sz="4" w:space="0" w:color="auto"/>
            </w:tcBorders>
          </w:tcPr>
          <w:p w14:paraId="38103896" w14:textId="7CBFBB10"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4700</w:t>
            </w:r>
          </w:p>
        </w:tc>
        <w:tc>
          <w:tcPr>
            <w:tcW w:w="851" w:type="dxa"/>
            <w:tcBorders>
              <w:top w:val="single" w:sz="4" w:space="0" w:color="auto"/>
              <w:bottom w:val="single" w:sz="4" w:space="0" w:color="auto"/>
            </w:tcBorders>
          </w:tcPr>
          <w:p w14:paraId="6157B0AD" w14:textId="57D8D8A3"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1500</w:t>
            </w:r>
          </w:p>
        </w:tc>
      </w:tr>
      <w:tr w:rsidR="0057223A" w:rsidRPr="00024319" w14:paraId="2349B6D1" w14:textId="77777777" w:rsidTr="00C22BA4">
        <w:tc>
          <w:tcPr>
            <w:tcW w:w="992" w:type="dxa"/>
            <w:tcBorders>
              <w:top w:val="single" w:sz="4" w:space="0" w:color="auto"/>
              <w:bottom w:val="single" w:sz="4" w:space="0" w:color="auto"/>
            </w:tcBorders>
          </w:tcPr>
          <w:p w14:paraId="00DF2D1A" w14:textId="48E2B8B0"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30-49</w:t>
            </w:r>
          </w:p>
        </w:tc>
        <w:tc>
          <w:tcPr>
            <w:tcW w:w="993" w:type="dxa"/>
            <w:tcBorders>
              <w:top w:val="single" w:sz="4" w:space="0" w:color="auto"/>
              <w:bottom w:val="single" w:sz="4" w:space="0" w:color="auto"/>
            </w:tcBorders>
          </w:tcPr>
          <w:p w14:paraId="0CD1DE5E" w14:textId="75F9DCDB"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1000</w:t>
            </w:r>
          </w:p>
        </w:tc>
        <w:tc>
          <w:tcPr>
            <w:tcW w:w="850" w:type="dxa"/>
            <w:tcBorders>
              <w:top w:val="single" w:sz="4" w:space="0" w:color="auto"/>
              <w:bottom w:val="single" w:sz="4" w:space="0" w:color="auto"/>
            </w:tcBorders>
          </w:tcPr>
          <w:p w14:paraId="6A4C7E29" w14:textId="12013983" w:rsidR="0057223A" w:rsidRPr="00024319" w:rsidRDefault="00C22BA4" w:rsidP="00683544">
            <w:pPr>
              <w:jc w:val="both"/>
              <w:rPr>
                <w:rFonts w:ascii="Times New Roman" w:hAnsi="Times New Roman" w:cs="Times New Roman"/>
                <w:lang w:val="sv-SE"/>
              </w:rPr>
            </w:pPr>
            <w:r>
              <w:rPr>
                <w:rFonts w:ascii="Times New Roman" w:hAnsi="Times New Roman" w:cs="Times New Roman"/>
                <w:lang w:val="sv-SE"/>
              </w:rPr>
              <w:t>700</w:t>
            </w:r>
          </w:p>
        </w:tc>
        <w:tc>
          <w:tcPr>
            <w:tcW w:w="851" w:type="dxa"/>
            <w:tcBorders>
              <w:top w:val="single" w:sz="4" w:space="0" w:color="auto"/>
              <w:bottom w:val="single" w:sz="4" w:space="0" w:color="auto"/>
            </w:tcBorders>
          </w:tcPr>
          <w:p w14:paraId="1390D136" w14:textId="291C8DE6"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360</w:t>
            </w:r>
          </w:p>
        </w:tc>
        <w:tc>
          <w:tcPr>
            <w:tcW w:w="708" w:type="dxa"/>
            <w:tcBorders>
              <w:top w:val="single" w:sz="4" w:space="0" w:color="auto"/>
              <w:bottom w:val="single" w:sz="4" w:space="0" w:color="auto"/>
            </w:tcBorders>
          </w:tcPr>
          <w:p w14:paraId="35B6CC66" w14:textId="6668D9EB"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9</w:t>
            </w:r>
          </w:p>
        </w:tc>
        <w:tc>
          <w:tcPr>
            <w:tcW w:w="851" w:type="dxa"/>
            <w:tcBorders>
              <w:top w:val="single" w:sz="4" w:space="0" w:color="auto"/>
              <w:bottom w:val="single" w:sz="4" w:space="0" w:color="auto"/>
            </w:tcBorders>
          </w:tcPr>
          <w:p w14:paraId="40CC3F58" w14:textId="7DBC4E93"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150</w:t>
            </w:r>
          </w:p>
        </w:tc>
        <w:tc>
          <w:tcPr>
            <w:tcW w:w="850" w:type="dxa"/>
            <w:tcBorders>
              <w:top w:val="single" w:sz="4" w:space="0" w:color="auto"/>
              <w:bottom w:val="single" w:sz="4" w:space="0" w:color="auto"/>
            </w:tcBorders>
          </w:tcPr>
          <w:p w14:paraId="76A6E816" w14:textId="472CD311"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4700</w:t>
            </w:r>
          </w:p>
        </w:tc>
        <w:tc>
          <w:tcPr>
            <w:tcW w:w="851" w:type="dxa"/>
            <w:tcBorders>
              <w:top w:val="single" w:sz="4" w:space="0" w:color="auto"/>
              <w:bottom w:val="single" w:sz="4" w:space="0" w:color="auto"/>
            </w:tcBorders>
          </w:tcPr>
          <w:p w14:paraId="7C227B04" w14:textId="701B9ABE"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1500</w:t>
            </w:r>
          </w:p>
        </w:tc>
      </w:tr>
      <w:tr w:rsidR="0057223A" w:rsidRPr="00024319" w14:paraId="043FF00A" w14:textId="77777777" w:rsidTr="00C22BA4">
        <w:tc>
          <w:tcPr>
            <w:tcW w:w="992" w:type="dxa"/>
            <w:tcBorders>
              <w:top w:val="single" w:sz="4" w:space="0" w:color="auto"/>
              <w:bottom w:val="single" w:sz="4" w:space="0" w:color="auto"/>
            </w:tcBorders>
          </w:tcPr>
          <w:p w14:paraId="5DF73635" w14:textId="3CD40530"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50-64</w:t>
            </w:r>
          </w:p>
        </w:tc>
        <w:tc>
          <w:tcPr>
            <w:tcW w:w="993" w:type="dxa"/>
            <w:tcBorders>
              <w:top w:val="single" w:sz="4" w:space="0" w:color="auto"/>
              <w:bottom w:val="single" w:sz="4" w:space="0" w:color="auto"/>
            </w:tcBorders>
          </w:tcPr>
          <w:p w14:paraId="6FE777A0" w14:textId="5632B5BD"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1200</w:t>
            </w:r>
          </w:p>
        </w:tc>
        <w:tc>
          <w:tcPr>
            <w:tcW w:w="850" w:type="dxa"/>
            <w:tcBorders>
              <w:top w:val="single" w:sz="4" w:space="0" w:color="auto"/>
              <w:bottom w:val="single" w:sz="4" w:space="0" w:color="auto"/>
            </w:tcBorders>
          </w:tcPr>
          <w:p w14:paraId="1DE5364E" w14:textId="126B4A21" w:rsidR="0057223A" w:rsidRPr="00024319" w:rsidRDefault="00C22BA4" w:rsidP="00683544">
            <w:pPr>
              <w:jc w:val="both"/>
              <w:rPr>
                <w:rFonts w:ascii="Times New Roman" w:hAnsi="Times New Roman" w:cs="Times New Roman"/>
                <w:lang w:val="sv-SE"/>
              </w:rPr>
            </w:pPr>
            <w:r>
              <w:rPr>
                <w:rFonts w:ascii="Times New Roman" w:hAnsi="Times New Roman" w:cs="Times New Roman"/>
                <w:lang w:val="sv-SE"/>
              </w:rPr>
              <w:t>700</w:t>
            </w:r>
          </w:p>
        </w:tc>
        <w:tc>
          <w:tcPr>
            <w:tcW w:w="851" w:type="dxa"/>
            <w:tcBorders>
              <w:top w:val="single" w:sz="4" w:space="0" w:color="auto"/>
              <w:bottom w:val="single" w:sz="4" w:space="0" w:color="auto"/>
            </w:tcBorders>
          </w:tcPr>
          <w:p w14:paraId="7D610781" w14:textId="352B62AB"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360</w:t>
            </w:r>
          </w:p>
        </w:tc>
        <w:tc>
          <w:tcPr>
            <w:tcW w:w="708" w:type="dxa"/>
            <w:tcBorders>
              <w:top w:val="single" w:sz="4" w:space="0" w:color="auto"/>
              <w:bottom w:val="single" w:sz="4" w:space="0" w:color="auto"/>
            </w:tcBorders>
          </w:tcPr>
          <w:p w14:paraId="0E69D069" w14:textId="5F7D0BE6"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9</w:t>
            </w:r>
          </w:p>
        </w:tc>
        <w:tc>
          <w:tcPr>
            <w:tcW w:w="851" w:type="dxa"/>
            <w:tcBorders>
              <w:top w:val="single" w:sz="4" w:space="0" w:color="auto"/>
              <w:bottom w:val="single" w:sz="4" w:space="0" w:color="auto"/>
            </w:tcBorders>
          </w:tcPr>
          <w:p w14:paraId="0C6CF908" w14:textId="29C8DB27"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150</w:t>
            </w:r>
          </w:p>
        </w:tc>
        <w:tc>
          <w:tcPr>
            <w:tcW w:w="850" w:type="dxa"/>
            <w:tcBorders>
              <w:top w:val="single" w:sz="4" w:space="0" w:color="auto"/>
              <w:bottom w:val="single" w:sz="4" w:space="0" w:color="auto"/>
            </w:tcBorders>
          </w:tcPr>
          <w:p w14:paraId="4B9A53D0" w14:textId="7825B90B"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4700</w:t>
            </w:r>
          </w:p>
        </w:tc>
        <w:tc>
          <w:tcPr>
            <w:tcW w:w="851" w:type="dxa"/>
            <w:tcBorders>
              <w:top w:val="single" w:sz="4" w:space="0" w:color="auto"/>
              <w:bottom w:val="single" w:sz="4" w:space="0" w:color="auto"/>
            </w:tcBorders>
          </w:tcPr>
          <w:p w14:paraId="7A8E3D55" w14:textId="51D5A7DB" w:rsidR="0057223A" w:rsidRPr="00024319" w:rsidRDefault="0057223A" w:rsidP="00683544">
            <w:pPr>
              <w:jc w:val="both"/>
              <w:rPr>
                <w:rFonts w:ascii="Times New Roman" w:hAnsi="Times New Roman" w:cs="Times New Roman"/>
                <w:lang w:val="sv-SE"/>
              </w:rPr>
            </w:pPr>
            <w:r>
              <w:rPr>
                <w:rFonts w:ascii="Times New Roman" w:hAnsi="Times New Roman" w:cs="Times New Roman"/>
                <w:lang w:val="sv-SE"/>
              </w:rPr>
              <w:t>1300</w:t>
            </w:r>
          </w:p>
        </w:tc>
      </w:tr>
      <w:tr w:rsidR="00024319" w:rsidRPr="00024319" w14:paraId="76985053" w14:textId="77777777" w:rsidTr="00886108">
        <w:tc>
          <w:tcPr>
            <w:tcW w:w="6946" w:type="dxa"/>
            <w:gridSpan w:val="8"/>
            <w:tcBorders>
              <w:top w:val="single" w:sz="4" w:space="0" w:color="auto"/>
              <w:bottom w:val="single" w:sz="4" w:space="0" w:color="auto"/>
            </w:tcBorders>
          </w:tcPr>
          <w:p w14:paraId="20289391" w14:textId="5625CA33" w:rsidR="00024319" w:rsidRPr="00024319" w:rsidRDefault="00024319" w:rsidP="00683544">
            <w:pPr>
              <w:jc w:val="center"/>
              <w:rPr>
                <w:rFonts w:ascii="Times New Roman" w:hAnsi="Times New Roman" w:cs="Times New Roman"/>
                <w:b/>
                <w:bCs/>
                <w:lang w:val="sv-SE"/>
              </w:rPr>
            </w:pPr>
            <w:r>
              <w:rPr>
                <w:rFonts w:ascii="Times New Roman" w:hAnsi="Times New Roman" w:cs="Times New Roman"/>
                <w:b/>
                <w:bCs/>
                <w:lang w:val="sv-SE"/>
              </w:rPr>
              <w:t>Perempuan</w:t>
            </w:r>
          </w:p>
        </w:tc>
      </w:tr>
      <w:tr w:rsidR="00C22BA4" w:rsidRPr="00024319" w14:paraId="258303D7" w14:textId="77777777" w:rsidTr="00C22BA4">
        <w:tc>
          <w:tcPr>
            <w:tcW w:w="992" w:type="dxa"/>
            <w:tcBorders>
              <w:top w:val="single" w:sz="4" w:space="0" w:color="auto"/>
              <w:bottom w:val="single" w:sz="4" w:space="0" w:color="auto"/>
            </w:tcBorders>
          </w:tcPr>
          <w:p w14:paraId="4C4E7F15" w14:textId="03E4A5F5" w:rsidR="00C22BA4" w:rsidRPr="00024319" w:rsidRDefault="00C22BA4" w:rsidP="00683544">
            <w:pPr>
              <w:jc w:val="both"/>
              <w:rPr>
                <w:rFonts w:ascii="Times New Roman" w:hAnsi="Times New Roman" w:cs="Times New Roman"/>
                <w:lang w:val="sv-SE"/>
              </w:rPr>
            </w:pPr>
            <w:r>
              <w:rPr>
                <w:rFonts w:ascii="Times New Roman" w:hAnsi="Times New Roman" w:cs="Times New Roman"/>
                <w:lang w:val="sv-SE"/>
              </w:rPr>
              <w:t>19-29</w:t>
            </w:r>
          </w:p>
        </w:tc>
        <w:tc>
          <w:tcPr>
            <w:tcW w:w="993" w:type="dxa"/>
            <w:tcBorders>
              <w:top w:val="single" w:sz="4" w:space="0" w:color="auto"/>
              <w:bottom w:val="single" w:sz="4" w:space="0" w:color="auto"/>
            </w:tcBorders>
          </w:tcPr>
          <w:p w14:paraId="7A6E1713" w14:textId="42DA6D13" w:rsidR="00C22BA4" w:rsidRPr="00024319" w:rsidRDefault="00C22BA4" w:rsidP="00683544">
            <w:pPr>
              <w:jc w:val="both"/>
              <w:rPr>
                <w:rFonts w:ascii="Times New Roman" w:hAnsi="Times New Roman" w:cs="Times New Roman"/>
                <w:lang w:val="sv-SE"/>
              </w:rPr>
            </w:pPr>
            <w:r>
              <w:rPr>
                <w:rFonts w:ascii="Times New Roman" w:hAnsi="Times New Roman" w:cs="Times New Roman"/>
                <w:lang w:val="sv-SE"/>
              </w:rPr>
              <w:t>1000</w:t>
            </w:r>
          </w:p>
        </w:tc>
        <w:tc>
          <w:tcPr>
            <w:tcW w:w="850" w:type="dxa"/>
            <w:tcBorders>
              <w:top w:val="single" w:sz="4" w:space="0" w:color="auto"/>
              <w:bottom w:val="single" w:sz="4" w:space="0" w:color="auto"/>
            </w:tcBorders>
          </w:tcPr>
          <w:p w14:paraId="6C783AEC" w14:textId="17219B03" w:rsidR="00C22BA4" w:rsidRPr="00024319" w:rsidRDefault="00C22BA4" w:rsidP="00683544">
            <w:pPr>
              <w:jc w:val="both"/>
              <w:rPr>
                <w:rFonts w:ascii="Times New Roman" w:hAnsi="Times New Roman" w:cs="Times New Roman"/>
                <w:lang w:val="sv-SE"/>
              </w:rPr>
            </w:pPr>
            <w:r>
              <w:rPr>
                <w:rFonts w:ascii="Times New Roman" w:hAnsi="Times New Roman" w:cs="Times New Roman"/>
                <w:lang w:val="sv-SE"/>
              </w:rPr>
              <w:t>700</w:t>
            </w:r>
          </w:p>
        </w:tc>
        <w:tc>
          <w:tcPr>
            <w:tcW w:w="851" w:type="dxa"/>
            <w:tcBorders>
              <w:top w:val="single" w:sz="4" w:space="0" w:color="auto"/>
              <w:bottom w:val="single" w:sz="4" w:space="0" w:color="auto"/>
            </w:tcBorders>
          </w:tcPr>
          <w:p w14:paraId="5B7955DC" w14:textId="165814C0" w:rsidR="00C22BA4" w:rsidRPr="00024319" w:rsidRDefault="00C22BA4" w:rsidP="00683544">
            <w:pPr>
              <w:jc w:val="both"/>
              <w:rPr>
                <w:rFonts w:ascii="Times New Roman" w:hAnsi="Times New Roman" w:cs="Times New Roman"/>
                <w:lang w:val="sv-SE"/>
              </w:rPr>
            </w:pPr>
            <w:r>
              <w:rPr>
                <w:rFonts w:ascii="Times New Roman" w:hAnsi="Times New Roman" w:cs="Times New Roman"/>
                <w:lang w:val="sv-SE"/>
              </w:rPr>
              <w:t>330</w:t>
            </w:r>
          </w:p>
        </w:tc>
        <w:tc>
          <w:tcPr>
            <w:tcW w:w="708" w:type="dxa"/>
            <w:tcBorders>
              <w:top w:val="single" w:sz="4" w:space="0" w:color="auto"/>
              <w:bottom w:val="single" w:sz="4" w:space="0" w:color="auto"/>
            </w:tcBorders>
          </w:tcPr>
          <w:p w14:paraId="58DFC8F0" w14:textId="16406C50" w:rsidR="00C22BA4" w:rsidRPr="00024319" w:rsidRDefault="00C22BA4" w:rsidP="00683544">
            <w:pPr>
              <w:jc w:val="both"/>
              <w:rPr>
                <w:rFonts w:ascii="Times New Roman" w:hAnsi="Times New Roman" w:cs="Times New Roman"/>
                <w:lang w:val="sv-SE"/>
              </w:rPr>
            </w:pPr>
            <w:r>
              <w:rPr>
                <w:rFonts w:ascii="Times New Roman" w:hAnsi="Times New Roman" w:cs="Times New Roman"/>
                <w:lang w:val="sv-SE"/>
              </w:rPr>
              <w:t>18</w:t>
            </w:r>
          </w:p>
        </w:tc>
        <w:tc>
          <w:tcPr>
            <w:tcW w:w="851" w:type="dxa"/>
            <w:tcBorders>
              <w:top w:val="single" w:sz="4" w:space="0" w:color="auto"/>
              <w:bottom w:val="single" w:sz="4" w:space="0" w:color="auto"/>
            </w:tcBorders>
          </w:tcPr>
          <w:p w14:paraId="1C2C8E3C" w14:textId="459A502F" w:rsidR="00C22BA4" w:rsidRPr="00024319" w:rsidRDefault="00C22BA4" w:rsidP="00683544">
            <w:pPr>
              <w:jc w:val="both"/>
              <w:rPr>
                <w:rFonts w:ascii="Times New Roman" w:hAnsi="Times New Roman" w:cs="Times New Roman"/>
                <w:lang w:val="sv-SE"/>
              </w:rPr>
            </w:pPr>
            <w:r>
              <w:rPr>
                <w:rFonts w:ascii="Times New Roman" w:hAnsi="Times New Roman" w:cs="Times New Roman"/>
                <w:lang w:val="sv-SE"/>
              </w:rPr>
              <w:t>150</w:t>
            </w:r>
          </w:p>
        </w:tc>
        <w:tc>
          <w:tcPr>
            <w:tcW w:w="850" w:type="dxa"/>
            <w:tcBorders>
              <w:top w:val="single" w:sz="4" w:space="0" w:color="auto"/>
              <w:bottom w:val="single" w:sz="4" w:space="0" w:color="auto"/>
            </w:tcBorders>
          </w:tcPr>
          <w:p w14:paraId="74594E9D" w14:textId="267E2296" w:rsidR="00C22BA4" w:rsidRPr="00024319" w:rsidRDefault="00C22BA4" w:rsidP="00683544">
            <w:pPr>
              <w:jc w:val="both"/>
              <w:rPr>
                <w:rFonts w:ascii="Times New Roman" w:hAnsi="Times New Roman" w:cs="Times New Roman"/>
                <w:lang w:val="sv-SE"/>
              </w:rPr>
            </w:pPr>
            <w:r>
              <w:rPr>
                <w:rFonts w:ascii="Times New Roman" w:hAnsi="Times New Roman" w:cs="Times New Roman"/>
                <w:lang w:val="sv-SE"/>
              </w:rPr>
              <w:t>4700</w:t>
            </w:r>
          </w:p>
        </w:tc>
        <w:tc>
          <w:tcPr>
            <w:tcW w:w="851" w:type="dxa"/>
            <w:tcBorders>
              <w:top w:val="single" w:sz="4" w:space="0" w:color="auto"/>
              <w:bottom w:val="single" w:sz="4" w:space="0" w:color="auto"/>
            </w:tcBorders>
          </w:tcPr>
          <w:p w14:paraId="2129CD6E" w14:textId="24D4E385" w:rsidR="00C22BA4" w:rsidRPr="00024319" w:rsidRDefault="00C22BA4" w:rsidP="00683544">
            <w:pPr>
              <w:jc w:val="both"/>
              <w:rPr>
                <w:rFonts w:ascii="Times New Roman" w:hAnsi="Times New Roman" w:cs="Times New Roman"/>
                <w:lang w:val="sv-SE"/>
              </w:rPr>
            </w:pPr>
            <w:r>
              <w:rPr>
                <w:rFonts w:ascii="Times New Roman" w:hAnsi="Times New Roman" w:cs="Times New Roman"/>
                <w:lang w:val="sv-SE"/>
              </w:rPr>
              <w:t>1500</w:t>
            </w:r>
          </w:p>
        </w:tc>
      </w:tr>
      <w:tr w:rsidR="00C22BA4" w:rsidRPr="00024319" w14:paraId="2ECAE5A6" w14:textId="77777777" w:rsidTr="00C22BA4">
        <w:tc>
          <w:tcPr>
            <w:tcW w:w="992" w:type="dxa"/>
            <w:tcBorders>
              <w:top w:val="single" w:sz="4" w:space="0" w:color="auto"/>
              <w:bottom w:val="single" w:sz="4" w:space="0" w:color="auto"/>
            </w:tcBorders>
          </w:tcPr>
          <w:p w14:paraId="2749E90B" w14:textId="75BF5ABA" w:rsidR="00C22BA4" w:rsidRPr="00024319" w:rsidRDefault="00C22BA4" w:rsidP="00683544">
            <w:pPr>
              <w:jc w:val="both"/>
              <w:rPr>
                <w:rFonts w:ascii="Times New Roman" w:hAnsi="Times New Roman" w:cs="Times New Roman"/>
                <w:lang w:val="sv-SE"/>
              </w:rPr>
            </w:pPr>
            <w:r>
              <w:rPr>
                <w:rFonts w:ascii="Times New Roman" w:hAnsi="Times New Roman" w:cs="Times New Roman"/>
                <w:lang w:val="sv-SE"/>
              </w:rPr>
              <w:t>30-49</w:t>
            </w:r>
          </w:p>
        </w:tc>
        <w:tc>
          <w:tcPr>
            <w:tcW w:w="993" w:type="dxa"/>
            <w:tcBorders>
              <w:top w:val="single" w:sz="4" w:space="0" w:color="auto"/>
              <w:bottom w:val="single" w:sz="4" w:space="0" w:color="auto"/>
            </w:tcBorders>
          </w:tcPr>
          <w:p w14:paraId="597E0B22" w14:textId="50974CA4" w:rsidR="00C22BA4" w:rsidRPr="00024319" w:rsidRDefault="00C22BA4" w:rsidP="00683544">
            <w:pPr>
              <w:jc w:val="both"/>
              <w:rPr>
                <w:rFonts w:ascii="Times New Roman" w:hAnsi="Times New Roman" w:cs="Times New Roman"/>
                <w:lang w:val="sv-SE"/>
              </w:rPr>
            </w:pPr>
            <w:r>
              <w:rPr>
                <w:rFonts w:ascii="Times New Roman" w:hAnsi="Times New Roman" w:cs="Times New Roman"/>
                <w:lang w:val="sv-SE"/>
              </w:rPr>
              <w:t>1000</w:t>
            </w:r>
          </w:p>
        </w:tc>
        <w:tc>
          <w:tcPr>
            <w:tcW w:w="850" w:type="dxa"/>
            <w:tcBorders>
              <w:top w:val="single" w:sz="4" w:space="0" w:color="auto"/>
              <w:bottom w:val="single" w:sz="4" w:space="0" w:color="auto"/>
            </w:tcBorders>
          </w:tcPr>
          <w:p w14:paraId="537E0F46" w14:textId="7F44872C" w:rsidR="00C22BA4" w:rsidRPr="00024319" w:rsidRDefault="00C22BA4" w:rsidP="00683544">
            <w:pPr>
              <w:jc w:val="both"/>
              <w:rPr>
                <w:rFonts w:ascii="Times New Roman" w:hAnsi="Times New Roman" w:cs="Times New Roman"/>
                <w:lang w:val="sv-SE"/>
              </w:rPr>
            </w:pPr>
            <w:r>
              <w:rPr>
                <w:rFonts w:ascii="Times New Roman" w:hAnsi="Times New Roman" w:cs="Times New Roman"/>
                <w:lang w:val="sv-SE"/>
              </w:rPr>
              <w:t>700</w:t>
            </w:r>
          </w:p>
        </w:tc>
        <w:tc>
          <w:tcPr>
            <w:tcW w:w="851" w:type="dxa"/>
            <w:tcBorders>
              <w:top w:val="single" w:sz="4" w:space="0" w:color="auto"/>
              <w:bottom w:val="single" w:sz="4" w:space="0" w:color="auto"/>
            </w:tcBorders>
          </w:tcPr>
          <w:p w14:paraId="261CD296" w14:textId="18ED610D" w:rsidR="00C22BA4" w:rsidRPr="00024319" w:rsidRDefault="00C22BA4" w:rsidP="00683544">
            <w:pPr>
              <w:jc w:val="both"/>
              <w:rPr>
                <w:rFonts w:ascii="Times New Roman" w:hAnsi="Times New Roman" w:cs="Times New Roman"/>
                <w:lang w:val="sv-SE"/>
              </w:rPr>
            </w:pPr>
            <w:r>
              <w:rPr>
                <w:rFonts w:ascii="Times New Roman" w:hAnsi="Times New Roman" w:cs="Times New Roman"/>
                <w:lang w:val="sv-SE"/>
              </w:rPr>
              <w:t>340</w:t>
            </w:r>
          </w:p>
        </w:tc>
        <w:tc>
          <w:tcPr>
            <w:tcW w:w="708" w:type="dxa"/>
            <w:tcBorders>
              <w:top w:val="single" w:sz="4" w:space="0" w:color="auto"/>
              <w:bottom w:val="single" w:sz="4" w:space="0" w:color="auto"/>
            </w:tcBorders>
          </w:tcPr>
          <w:p w14:paraId="3AC79C62" w14:textId="6CAE3E70" w:rsidR="00C22BA4" w:rsidRPr="00024319" w:rsidRDefault="00C22BA4" w:rsidP="00683544">
            <w:pPr>
              <w:jc w:val="both"/>
              <w:rPr>
                <w:rFonts w:ascii="Times New Roman" w:hAnsi="Times New Roman" w:cs="Times New Roman"/>
                <w:lang w:val="sv-SE"/>
              </w:rPr>
            </w:pPr>
            <w:r>
              <w:rPr>
                <w:rFonts w:ascii="Times New Roman" w:hAnsi="Times New Roman" w:cs="Times New Roman"/>
                <w:lang w:val="sv-SE"/>
              </w:rPr>
              <w:t>18</w:t>
            </w:r>
          </w:p>
        </w:tc>
        <w:tc>
          <w:tcPr>
            <w:tcW w:w="851" w:type="dxa"/>
            <w:tcBorders>
              <w:top w:val="single" w:sz="4" w:space="0" w:color="auto"/>
              <w:bottom w:val="single" w:sz="4" w:space="0" w:color="auto"/>
            </w:tcBorders>
          </w:tcPr>
          <w:p w14:paraId="16C737EB" w14:textId="4C02F6C9" w:rsidR="00C22BA4" w:rsidRPr="00024319" w:rsidRDefault="00C22BA4" w:rsidP="00683544">
            <w:pPr>
              <w:jc w:val="both"/>
              <w:rPr>
                <w:rFonts w:ascii="Times New Roman" w:hAnsi="Times New Roman" w:cs="Times New Roman"/>
                <w:lang w:val="sv-SE"/>
              </w:rPr>
            </w:pPr>
            <w:r>
              <w:rPr>
                <w:rFonts w:ascii="Times New Roman" w:hAnsi="Times New Roman" w:cs="Times New Roman"/>
                <w:lang w:val="sv-SE"/>
              </w:rPr>
              <w:t>150</w:t>
            </w:r>
          </w:p>
        </w:tc>
        <w:tc>
          <w:tcPr>
            <w:tcW w:w="850" w:type="dxa"/>
            <w:tcBorders>
              <w:top w:val="single" w:sz="4" w:space="0" w:color="auto"/>
              <w:bottom w:val="single" w:sz="4" w:space="0" w:color="auto"/>
            </w:tcBorders>
          </w:tcPr>
          <w:p w14:paraId="73B8DD74" w14:textId="50018A11" w:rsidR="00C22BA4" w:rsidRPr="00024319" w:rsidRDefault="00C22BA4" w:rsidP="00683544">
            <w:pPr>
              <w:jc w:val="both"/>
              <w:rPr>
                <w:rFonts w:ascii="Times New Roman" w:hAnsi="Times New Roman" w:cs="Times New Roman"/>
                <w:lang w:val="sv-SE"/>
              </w:rPr>
            </w:pPr>
            <w:r>
              <w:rPr>
                <w:rFonts w:ascii="Times New Roman" w:hAnsi="Times New Roman" w:cs="Times New Roman"/>
                <w:lang w:val="sv-SE"/>
              </w:rPr>
              <w:t>4700</w:t>
            </w:r>
          </w:p>
        </w:tc>
        <w:tc>
          <w:tcPr>
            <w:tcW w:w="851" w:type="dxa"/>
            <w:tcBorders>
              <w:top w:val="single" w:sz="4" w:space="0" w:color="auto"/>
              <w:bottom w:val="single" w:sz="4" w:space="0" w:color="auto"/>
            </w:tcBorders>
          </w:tcPr>
          <w:p w14:paraId="161495FE" w14:textId="16293412" w:rsidR="00C22BA4" w:rsidRPr="00024319" w:rsidRDefault="00C22BA4" w:rsidP="00683544">
            <w:pPr>
              <w:jc w:val="both"/>
              <w:rPr>
                <w:rFonts w:ascii="Times New Roman" w:hAnsi="Times New Roman" w:cs="Times New Roman"/>
                <w:lang w:val="sv-SE"/>
              </w:rPr>
            </w:pPr>
            <w:r>
              <w:rPr>
                <w:rFonts w:ascii="Times New Roman" w:hAnsi="Times New Roman" w:cs="Times New Roman"/>
                <w:lang w:val="sv-SE"/>
              </w:rPr>
              <w:t>1500</w:t>
            </w:r>
          </w:p>
        </w:tc>
      </w:tr>
      <w:tr w:rsidR="00C22BA4" w:rsidRPr="00024319" w14:paraId="1ACDF4AA" w14:textId="77777777" w:rsidTr="00C22BA4">
        <w:tc>
          <w:tcPr>
            <w:tcW w:w="992" w:type="dxa"/>
            <w:tcBorders>
              <w:top w:val="single" w:sz="4" w:space="0" w:color="auto"/>
              <w:bottom w:val="single" w:sz="4" w:space="0" w:color="auto"/>
            </w:tcBorders>
          </w:tcPr>
          <w:p w14:paraId="2E371B02" w14:textId="490890A6" w:rsidR="00C22BA4" w:rsidRPr="00024319" w:rsidRDefault="00C22BA4" w:rsidP="00683544">
            <w:pPr>
              <w:jc w:val="both"/>
              <w:rPr>
                <w:rFonts w:ascii="Times New Roman" w:hAnsi="Times New Roman" w:cs="Times New Roman"/>
                <w:lang w:val="sv-SE"/>
              </w:rPr>
            </w:pPr>
            <w:r>
              <w:rPr>
                <w:rFonts w:ascii="Times New Roman" w:hAnsi="Times New Roman" w:cs="Times New Roman"/>
                <w:lang w:val="sv-SE"/>
              </w:rPr>
              <w:t>50-64</w:t>
            </w:r>
          </w:p>
        </w:tc>
        <w:tc>
          <w:tcPr>
            <w:tcW w:w="993" w:type="dxa"/>
            <w:tcBorders>
              <w:top w:val="single" w:sz="4" w:space="0" w:color="auto"/>
              <w:bottom w:val="single" w:sz="4" w:space="0" w:color="auto"/>
            </w:tcBorders>
          </w:tcPr>
          <w:p w14:paraId="1313F5A5" w14:textId="57640824" w:rsidR="00C22BA4" w:rsidRPr="00024319" w:rsidRDefault="00C22BA4" w:rsidP="00683544">
            <w:pPr>
              <w:jc w:val="both"/>
              <w:rPr>
                <w:rFonts w:ascii="Times New Roman" w:hAnsi="Times New Roman" w:cs="Times New Roman"/>
                <w:lang w:val="sv-SE"/>
              </w:rPr>
            </w:pPr>
            <w:r>
              <w:rPr>
                <w:rFonts w:ascii="Times New Roman" w:hAnsi="Times New Roman" w:cs="Times New Roman"/>
                <w:lang w:val="sv-SE"/>
              </w:rPr>
              <w:t>1200</w:t>
            </w:r>
          </w:p>
        </w:tc>
        <w:tc>
          <w:tcPr>
            <w:tcW w:w="850" w:type="dxa"/>
            <w:tcBorders>
              <w:top w:val="single" w:sz="4" w:space="0" w:color="auto"/>
              <w:bottom w:val="single" w:sz="4" w:space="0" w:color="auto"/>
            </w:tcBorders>
          </w:tcPr>
          <w:p w14:paraId="7FC36D37" w14:textId="03028EF6" w:rsidR="00C22BA4" w:rsidRPr="00024319" w:rsidRDefault="00C22BA4" w:rsidP="00683544">
            <w:pPr>
              <w:jc w:val="both"/>
              <w:rPr>
                <w:rFonts w:ascii="Times New Roman" w:hAnsi="Times New Roman" w:cs="Times New Roman"/>
                <w:lang w:val="sv-SE"/>
              </w:rPr>
            </w:pPr>
            <w:r>
              <w:rPr>
                <w:rFonts w:ascii="Times New Roman" w:hAnsi="Times New Roman" w:cs="Times New Roman"/>
                <w:lang w:val="sv-SE"/>
              </w:rPr>
              <w:t>700</w:t>
            </w:r>
          </w:p>
        </w:tc>
        <w:tc>
          <w:tcPr>
            <w:tcW w:w="851" w:type="dxa"/>
            <w:tcBorders>
              <w:top w:val="single" w:sz="4" w:space="0" w:color="auto"/>
              <w:bottom w:val="single" w:sz="4" w:space="0" w:color="auto"/>
            </w:tcBorders>
          </w:tcPr>
          <w:p w14:paraId="0741D29E" w14:textId="704B1801" w:rsidR="00C22BA4" w:rsidRPr="00024319" w:rsidRDefault="00C22BA4" w:rsidP="00683544">
            <w:pPr>
              <w:jc w:val="both"/>
              <w:rPr>
                <w:rFonts w:ascii="Times New Roman" w:hAnsi="Times New Roman" w:cs="Times New Roman"/>
                <w:lang w:val="sv-SE"/>
              </w:rPr>
            </w:pPr>
            <w:r>
              <w:rPr>
                <w:rFonts w:ascii="Times New Roman" w:hAnsi="Times New Roman" w:cs="Times New Roman"/>
                <w:lang w:val="sv-SE"/>
              </w:rPr>
              <w:t>340</w:t>
            </w:r>
          </w:p>
        </w:tc>
        <w:tc>
          <w:tcPr>
            <w:tcW w:w="708" w:type="dxa"/>
            <w:tcBorders>
              <w:top w:val="single" w:sz="4" w:space="0" w:color="auto"/>
              <w:bottom w:val="single" w:sz="4" w:space="0" w:color="auto"/>
            </w:tcBorders>
          </w:tcPr>
          <w:p w14:paraId="03399FCA" w14:textId="739E2D65" w:rsidR="00C22BA4" w:rsidRPr="00024319" w:rsidRDefault="00C22BA4" w:rsidP="00683544">
            <w:pPr>
              <w:jc w:val="both"/>
              <w:rPr>
                <w:rFonts w:ascii="Times New Roman" w:hAnsi="Times New Roman" w:cs="Times New Roman"/>
                <w:lang w:val="sv-SE"/>
              </w:rPr>
            </w:pPr>
            <w:r>
              <w:rPr>
                <w:rFonts w:ascii="Times New Roman" w:hAnsi="Times New Roman" w:cs="Times New Roman"/>
                <w:lang w:val="sv-SE"/>
              </w:rPr>
              <w:t>8</w:t>
            </w:r>
          </w:p>
        </w:tc>
        <w:tc>
          <w:tcPr>
            <w:tcW w:w="851" w:type="dxa"/>
            <w:tcBorders>
              <w:top w:val="single" w:sz="4" w:space="0" w:color="auto"/>
              <w:bottom w:val="single" w:sz="4" w:space="0" w:color="auto"/>
            </w:tcBorders>
          </w:tcPr>
          <w:p w14:paraId="54B3B830" w14:textId="28C26373" w:rsidR="00C22BA4" w:rsidRPr="00024319" w:rsidRDefault="00C22BA4" w:rsidP="00683544">
            <w:pPr>
              <w:jc w:val="both"/>
              <w:rPr>
                <w:rFonts w:ascii="Times New Roman" w:hAnsi="Times New Roman" w:cs="Times New Roman"/>
                <w:lang w:val="sv-SE"/>
              </w:rPr>
            </w:pPr>
            <w:r>
              <w:rPr>
                <w:rFonts w:ascii="Times New Roman" w:hAnsi="Times New Roman" w:cs="Times New Roman"/>
                <w:lang w:val="sv-SE"/>
              </w:rPr>
              <w:t>150</w:t>
            </w:r>
          </w:p>
        </w:tc>
        <w:tc>
          <w:tcPr>
            <w:tcW w:w="850" w:type="dxa"/>
            <w:tcBorders>
              <w:top w:val="single" w:sz="4" w:space="0" w:color="auto"/>
              <w:bottom w:val="single" w:sz="4" w:space="0" w:color="auto"/>
            </w:tcBorders>
          </w:tcPr>
          <w:p w14:paraId="0DADDEF0" w14:textId="661A8324" w:rsidR="00C22BA4" w:rsidRPr="00024319" w:rsidRDefault="00C22BA4" w:rsidP="00683544">
            <w:pPr>
              <w:jc w:val="both"/>
              <w:rPr>
                <w:rFonts w:ascii="Times New Roman" w:hAnsi="Times New Roman" w:cs="Times New Roman"/>
                <w:lang w:val="sv-SE"/>
              </w:rPr>
            </w:pPr>
            <w:r>
              <w:rPr>
                <w:rFonts w:ascii="Times New Roman" w:hAnsi="Times New Roman" w:cs="Times New Roman"/>
                <w:lang w:val="sv-SE"/>
              </w:rPr>
              <w:t>4700</w:t>
            </w:r>
          </w:p>
        </w:tc>
        <w:tc>
          <w:tcPr>
            <w:tcW w:w="851" w:type="dxa"/>
            <w:tcBorders>
              <w:top w:val="single" w:sz="4" w:space="0" w:color="auto"/>
              <w:bottom w:val="single" w:sz="4" w:space="0" w:color="auto"/>
            </w:tcBorders>
          </w:tcPr>
          <w:p w14:paraId="624E4AF8" w14:textId="042C5960" w:rsidR="00C22BA4" w:rsidRPr="00024319" w:rsidRDefault="00C22BA4" w:rsidP="00683544">
            <w:pPr>
              <w:jc w:val="both"/>
              <w:rPr>
                <w:rFonts w:ascii="Times New Roman" w:hAnsi="Times New Roman" w:cs="Times New Roman"/>
                <w:lang w:val="sv-SE"/>
              </w:rPr>
            </w:pPr>
            <w:r>
              <w:rPr>
                <w:rFonts w:ascii="Times New Roman" w:hAnsi="Times New Roman" w:cs="Times New Roman"/>
                <w:lang w:val="sv-SE"/>
              </w:rPr>
              <w:t>1400</w:t>
            </w:r>
          </w:p>
        </w:tc>
      </w:tr>
    </w:tbl>
    <w:p w14:paraId="5C003D47" w14:textId="2B05F174" w:rsidR="00024319" w:rsidRDefault="00024319" w:rsidP="00024319">
      <w:pPr>
        <w:spacing w:line="360" w:lineRule="auto"/>
        <w:ind w:left="1276"/>
        <w:jc w:val="both"/>
        <w:rPr>
          <w:rFonts w:ascii="Times New Roman" w:hAnsi="Times New Roman"/>
          <w:sz w:val="24"/>
          <w:szCs w:val="24"/>
          <w:lang w:val="sv-SE"/>
        </w:rPr>
      </w:pPr>
      <w:r>
        <w:rPr>
          <w:rFonts w:ascii="Times New Roman" w:hAnsi="Times New Roman"/>
          <w:sz w:val="24"/>
          <w:szCs w:val="24"/>
          <w:lang w:val="sv-SE"/>
        </w:rPr>
        <w:t xml:space="preserve">Sumber: </w:t>
      </w:r>
      <w:r w:rsidR="00C22BA4">
        <w:rPr>
          <w:rFonts w:ascii="Times New Roman" w:hAnsi="Times New Roman"/>
          <w:sz w:val="24"/>
          <w:szCs w:val="24"/>
          <w:lang w:val="sv-SE"/>
        </w:rPr>
        <w:fldChar w:fldCharType="begin" w:fldLock="1"/>
      </w:r>
      <w:r w:rsidR="00886108">
        <w:rPr>
          <w:rFonts w:ascii="Times New Roman" w:hAnsi="Times New Roman"/>
          <w:sz w:val="24"/>
          <w:szCs w:val="24"/>
          <w:lang w:val="sv-SE"/>
        </w:rPr>
        <w:instrText>ADDIN CSL_CITATION {"citationItems":[{"id":"ITEM-1","itemData":{"ISBN":"1954082819","ISSN":"1367-4803","PMID":"16410321","author":[{"dropping-particle":"","family":"Kemenkes RI","given":"","non-dropping-particle":"","parse-names":false,"suffix":""}],"container-title":"Angka Kecukupan Gizi Masyarakat Indonesia","id":"ITEM-1","issued":{"date-parts":[["2019"]]},"title":"Angka Kecukupan Gizi Mayarakat Indonesia","type":"article-journal"},"uris":["http://www.mendeley.com/documents/?uuid=0254207b-3da8-49bd-8f1c-b98923cf2ae1"]}],"mendeley":{"formattedCitation":"(Kemenkes RI, 2019)","manualFormatting":"Kemenkes RI, 2019","plainTextFormattedCitation":"(Kemenkes RI, 2019)","previouslyFormattedCitation":"(Kemenkes RI, 2019)"},"properties":{"noteIndex":0},"schema":"https://github.com/citation-style-language/schema/raw/master/csl-citation.json"}</w:instrText>
      </w:r>
      <w:r w:rsidR="00C22BA4">
        <w:rPr>
          <w:rFonts w:ascii="Times New Roman" w:hAnsi="Times New Roman"/>
          <w:sz w:val="24"/>
          <w:szCs w:val="24"/>
          <w:lang w:val="sv-SE"/>
        </w:rPr>
        <w:fldChar w:fldCharType="separate"/>
      </w:r>
      <w:r w:rsidR="00C22BA4" w:rsidRPr="00785FA8">
        <w:rPr>
          <w:rFonts w:ascii="Times New Roman" w:hAnsi="Times New Roman"/>
          <w:noProof/>
          <w:sz w:val="24"/>
          <w:szCs w:val="24"/>
          <w:lang w:val="sv-SE"/>
        </w:rPr>
        <w:t>Kemenkes RI, 2019</w:t>
      </w:r>
      <w:r w:rsidR="00C22BA4">
        <w:rPr>
          <w:rFonts w:ascii="Times New Roman" w:hAnsi="Times New Roman"/>
          <w:sz w:val="24"/>
          <w:szCs w:val="24"/>
          <w:lang w:val="sv-SE"/>
        </w:rPr>
        <w:fldChar w:fldCharType="end"/>
      </w:r>
    </w:p>
    <w:p w14:paraId="12B570C0" w14:textId="5E761D36" w:rsidR="00C56D82" w:rsidRDefault="00C56D82" w:rsidP="000A31A2">
      <w:pPr>
        <w:numPr>
          <w:ilvl w:val="0"/>
          <w:numId w:val="44"/>
        </w:numPr>
        <w:spacing w:line="360" w:lineRule="auto"/>
        <w:ind w:left="1276"/>
        <w:jc w:val="both"/>
        <w:rPr>
          <w:rFonts w:ascii="Times New Roman" w:hAnsi="Times New Roman"/>
          <w:sz w:val="24"/>
          <w:szCs w:val="24"/>
          <w:lang w:val="sv-SE"/>
        </w:rPr>
      </w:pPr>
      <w:r>
        <w:rPr>
          <w:rFonts w:ascii="Times New Roman" w:hAnsi="Times New Roman"/>
          <w:sz w:val="24"/>
          <w:szCs w:val="24"/>
          <w:lang w:val="sv-SE"/>
        </w:rPr>
        <w:t>Air</w:t>
      </w:r>
    </w:p>
    <w:p w14:paraId="744B83F8" w14:textId="051853A4" w:rsidR="00672E6A" w:rsidRPr="00700D02" w:rsidRDefault="00672E6A" w:rsidP="005B4589">
      <w:pPr>
        <w:spacing w:line="360" w:lineRule="auto"/>
        <w:ind w:left="1276" w:firstLine="425"/>
        <w:jc w:val="both"/>
        <w:rPr>
          <w:rFonts w:ascii="Times New Roman" w:hAnsi="Times New Roman"/>
          <w:sz w:val="24"/>
          <w:szCs w:val="24"/>
          <w:lang w:val="sv-SE"/>
        </w:rPr>
      </w:pPr>
      <w:r>
        <w:rPr>
          <w:rFonts w:ascii="Times New Roman" w:hAnsi="Times New Roman"/>
          <w:sz w:val="24"/>
          <w:szCs w:val="24"/>
          <w:lang w:val="sv-SE"/>
        </w:rPr>
        <w:t xml:space="preserve">Air merupakan struktur fisik terbesar setiap individu, pada dewasa sekitar 55-60% berat badan. Cairan tubuh pria lebih </w:t>
      </w:r>
      <w:r w:rsidR="007722AF">
        <w:rPr>
          <w:rFonts w:ascii="Times New Roman" w:hAnsi="Times New Roman"/>
          <w:sz w:val="24"/>
          <w:szCs w:val="24"/>
          <w:lang w:val="sv-SE"/>
        </w:rPr>
        <w:t>banyak ketimbang wanita</w:t>
      </w:r>
      <w:r>
        <w:rPr>
          <w:rFonts w:ascii="Times New Roman" w:hAnsi="Times New Roman"/>
          <w:sz w:val="24"/>
          <w:szCs w:val="24"/>
          <w:lang w:val="sv-SE"/>
        </w:rPr>
        <w:t xml:space="preserve"> karena massa otot </w:t>
      </w:r>
      <w:r w:rsidR="007722AF">
        <w:rPr>
          <w:rFonts w:ascii="Times New Roman" w:hAnsi="Times New Roman"/>
          <w:sz w:val="24"/>
          <w:szCs w:val="24"/>
          <w:lang w:val="sv-SE"/>
        </w:rPr>
        <w:t>pria</w:t>
      </w:r>
      <w:r>
        <w:rPr>
          <w:rFonts w:ascii="Times New Roman" w:hAnsi="Times New Roman"/>
          <w:sz w:val="24"/>
          <w:szCs w:val="24"/>
          <w:lang w:val="sv-SE"/>
        </w:rPr>
        <w:t xml:space="preserve"> lebih besar, namun seiring pertambahan usia cairan akan berkurang seiring dengan penurunan </w:t>
      </w:r>
      <w:r>
        <w:rPr>
          <w:rFonts w:ascii="Times New Roman" w:hAnsi="Times New Roman"/>
          <w:sz w:val="24"/>
          <w:szCs w:val="24"/>
          <w:lang w:val="sv-SE"/>
        </w:rPr>
        <w:lastRenderedPageBreak/>
        <w:t xml:space="preserve">massa otot </w:t>
      </w:r>
      <w:r>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{"citationItems":[{"id":"ITEM-1","itemData":{"ISBN":"978-623-423-264-6","author":[{"dropping-particle":"","family":"Pramardika","given":"Dhito Dwi","non-dropping-particle":"","parse-names":false,"suffix":""},{"dropping-particle":"","family":"Kasaluhe","given":"Meityn Disye","non-dropping-particle":"","parse-names":false,"suffix":""},{"dropping-particle":"","family":"Tooy","given":"Gracia Christy","non-dropping-particle":"","parse-names":false,"suffix":""},{"dropping-particle":"","family":"Bajak","given":"Chatrina Maria Agustina","non-dropping-particle":"","parse-names":false,"suffix":""}],"edition":"1","id":"ITEM-1","issued":{"date-parts":[["2022"]]},"number-of-pages":"6-40","publisher":"PT. Nasya Expanding Management","publisher-place":"Pekalongan","title":"Buku Ajar Gizi dan Diet","type":"book"},"uris":["http://www.mendeley.com/documents/?uuid=d743e816-b4e6-40e9-b352-70d253d0c105"]}],"mendeley":{"formattedCitation":"(Pramardika &lt;i&gt;et al.&lt;/i&gt;, 2022)","plainTextFormattedCitation":"(Pramardika et al., 2022)","previouslyFormattedCitation":"(Pramardika &lt;i&gt;et al.&lt;/i&gt;, 2022)"},"properties":{"noteIndex":0},"schema":"https://github.com/citation-style-language/schema/raw/master/csl-citation.json"}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(Pramardika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2022)</w:t>
      </w:r>
      <w:r>
        <w:rPr>
          <w:rFonts w:ascii="Times New Roman" w:hAnsi="Times New Roman"/>
          <w:sz w:val="24"/>
          <w:szCs w:val="24"/>
          <w:lang w:val="sv-SE"/>
        </w:rPr>
        <w:fldChar w:fldCharType="end"/>
      </w:r>
      <w:r>
        <w:rPr>
          <w:rFonts w:ascii="Times New Roman" w:hAnsi="Times New Roman"/>
          <w:sz w:val="24"/>
          <w:szCs w:val="24"/>
          <w:lang w:val="sv-SE"/>
        </w:rPr>
        <w:t xml:space="preserve">. </w:t>
      </w:r>
      <w:r w:rsidR="008C4FD7">
        <w:rPr>
          <w:rFonts w:ascii="Times New Roman" w:hAnsi="Times New Roman"/>
          <w:sz w:val="24"/>
          <w:szCs w:val="24"/>
          <w:lang w:val="sv-SE"/>
        </w:rPr>
        <w:t>Manfaat air bagi tubuh berguna dalam melarutkan perlukaan seluler</w:t>
      </w:r>
      <w:r w:rsidR="00185050">
        <w:rPr>
          <w:rFonts w:ascii="Times New Roman" w:hAnsi="Times New Roman"/>
          <w:sz w:val="24"/>
          <w:szCs w:val="24"/>
          <w:lang w:val="sv-SE"/>
        </w:rPr>
        <w:t xml:space="preserve"> </w:t>
      </w:r>
      <w:r w:rsidR="008C4FD7">
        <w:rPr>
          <w:rFonts w:ascii="Times New Roman" w:hAnsi="Times New Roman"/>
          <w:sz w:val="24"/>
          <w:szCs w:val="24"/>
          <w:lang w:val="sv-SE"/>
        </w:rPr>
        <w:t xml:space="preserve">medium untuk ion, transport nutrien dan produk buangan, serta pengatur suhu tubuh. Sumber air dapat diperoleh dari air dan semua makanan </w:t>
      </w:r>
      <w:r w:rsidR="008C4FD7">
        <w:rPr>
          <w:rFonts w:ascii="Times New Roman" w:hAnsi="Times New Roman"/>
          <w:sz w:val="24"/>
          <w:szCs w:val="24"/>
          <w:lang w:val="sv-SE"/>
        </w:rPr>
        <w:fldChar w:fldCharType="begin" w:fldLock="1"/>
      </w:r>
      <w:r w:rsidR="001B56EA">
        <w:rPr>
          <w:rFonts w:ascii="Times New Roman" w:hAnsi="Times New Roman"/>
          <w:sz w:val="24"/>
          <w:szCs w:val="24"/>
          <w:lang w:val="sv-SE"/>
        </w:rPr>
        <w:instrText>ADDIN CSL_CITATION {"citationItems":[{"id":"ITEM-1","itemData":{"ISBN":"9786231610171","author":[{"dropping-particle":"","family":"Abadi","given":"Ellyani","non-dropping-particle":"","parse-names":false,"suffix":""},{"dropping-particle":"","family":"Memah","given":"Partisse Herlina","non-dropping-particle":"","parse-names":false,"suffix":""},{"dropping-particle":"","family":"Rotus","given":"Manuntun","non-dropping-particle":"","parse-names":false,"suffix":""},{"dropping-particle":"","family":"Dewi","given":"Vivianti","non-dropping-particle":"","parse-names":false,"suffix":""},{"dropping-particle":"","family":"Langi","given":"Grace K.L.","non-dropping-particle":"","parse-names":false,"suffix":""},{"dropping-particle":"","family":"Purba","given":"Rudolf Boyke","non-dropping-particle":"","parse-names":false,"suffix":""},{"dropping-particle":"","family":"Robert","given":"Daniel","non-dropping-particle":"","parse-names":false,"suffix":""},{"dropping-particle":"","family":"Amanupunnyo","given":"Notesya A.","non-dropping-particle":"","parse-names":false,"suffix":""},{"dropping-particle":"","family":"Mayangsari","given":"Riska","non-dropping-particle":"","parse-names":false,"suffix":""},{"dropping-particle":"","family":"Muzakar","given":"","non-dropping-particle":"","parse-names":false,"suffix":""},{"dropping-particle":"","family":"Harikedua","given":"Vera Tasentimbang","non-dropping-particle":"","parse-names":false,"suffix":""},{"dropping-particle":"","family":"Listrianah","given":"","non-dropping-particle":"","parse-names":false,"suffix":""},{"dropping-particle":"","family":"Kolompoy","given":"Jane A.","non-dropping-particle":"","parse-names":false,"suffix":""},{"dropping-particle":"","family":"Sofiyetti","given":"","non-dropping-particle":"","parse-names":false,"suffix":""},{"dropping-particle":"","family":"Junita","given":"","non-dropping-particle":"","parse-names":false,"suffix":""},{"dropping-particle":"","family":"Nurmawi","given":"Yesi","non-dropping-particle":"","parse-names":false,"suffix":""},{"dropping-particle":"","family":"Sinaga","given":"Wilda","non-dropping-particle":"","parse-names":false,"suffix":""}],"edition":"1","id":"ITEM-1","issued":{"date-parts":[["2023"]]},"publisher":"Pustaka Aksara","publisher-place":"Surabaya","title":"E-Book Ilmu Gizi","type":"book"},"uris":["http://www.mendeley.com/documents/?uuid=c00eb56f-b8ae-494e-9c94-9d8c48a3796d"]}],"mendeley":{"formattedCitation":"(Abadi &lt;i&gt;et al.&lt;/i&gt;, 2023)","plainTextFormattedCitation":"(Abadi et al., 2023)","previouslyFormattedCitation":"(Abadi &lt;i&gt;et al.&lt;/i&gt;, 2023)"},"properties":{"noteIndex":0},"schema":"https://github.com/citation-style-language/schema/raw/master/csl-citation.json"}</w:instrText>
      </w:r>
      <w:r w:rsidR="008C4FD7">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(Abadi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2023)</w:t>
      </w:r>
      <w:r w:rsidR="008C4FD7">
        <w:rPr>
          <w:rFonts w:ascii="Times New Roman" w:hAnsi="Times New Roman"/>
          <w:sz w:val="24"/>
          <w:szCs w:val="24"/>
          <w:lang w:val="sv-SE"/>
        </w:rPr>
        <w:fldChar w:fldCharType="end"/>
      </w:r>
      <w:r w:rsidR="008C4FD7">
        <w:rPr>
          <w:rFonts w:ascii="Times New Roman" w:hAnsi="Times New Roman"/>
          <w:sz w:val="24"/>
          <w:szCs w:val="24"/>
          <w:lang w:val="sv-SE"/>
        </w:rPr>
        <w:t>.</w:t>
      </w:r>
    </w:p>
    <w:p w14:paraId="31C31C8A" w14:textId="2C3F7BC2" w:rsidR="00762BB2" w:rsidRDefault="00762BB2" w:rsidP="007971D9">
      <w:pPr>
        <w:pStyle w:val="Heading4"/>
      </w:pPr>
      <w:r>
        <w:t>Permasalahan Gizi Dewasa</w:t>
      </w:r>
    </w:p>
    <w:p w14:paraId="1A7B8B82" w14:textId="4F120AFB" w:rsidR="00C22BA4" w:rsidRDefault="00886108" w:rsidP="00C22BA4">
      <w:pPr>
        <w:pStyle w:val="ListParagraph"/>
        <w:spacing w:line="360" w:lineRule="auto"/>
        <w:ind w:left="851" w:firstLine="720"/>
        <w:jc w:val="both"/>
        <w:rPr>
          <w:rFonts w:ascii="Times New Roman" w:hAnsi="Times New Roman"/>
          <w:sz w:val="24"/>
          <w:szCs w:val="24"/>
          <w:lang w:val="sv-SE"/>
        </w:rPr>
      </w:pPr>
      <w:r>
        <w:rPr>
          <w:rFonts w:ascii="Times New Roman" w:hAnsi="Times New Roman"/>
          <w:sz w:val="24"/>
          <w:szCs w:val="24"/>
          <w:lang w:val="sv-SE"/>
        </w:rPr>
        <w:t xml:space="preserve">Individu yang memasuki usia dewasa akhir mulai mengalami penurunan kondisi fisik yang semakin diperparah seiring pertambahan usia. Kondisi ini menjadikan individu rentan terhadap berbagai masalah kesehatan </w:t>
      </w:r>
      <w:r>
        <w:rPr>
          <w:rFonts w:ascii="Times New Roman" w:hAnsi="Times New Roman"/>
          <w:sz w:val="24"/>
          <w:szCs w:val="24"/>
          <w:lang w:val="sv-SE"/>
        </w:rPr>
        <w:fldChar w:fldCharType="begin" w:fldLock="1"/>
      </w:r>
      <w:r>
        <w:rPr>
          <w:rFonts w:ascii="Times New Roman" w:hAnsi="Times New Roman"/>
          <w:sz w:val="24"/>
          <w:szCs w:val="24"/>
          <w:lang w:val="sv-SE"/>
        </w:rPr>
        <w:instrText>ADDIN CSL_CITATION {"citationItems":[{"id":"ITEM-1","itemData":{"DOI":"10.24127/att.v2i01.859","ISSN":"2548-5784","abstract":"The purpose of this paper is to examine how the ideal characteristics of religious attitudes in adulthood. Adulthood is a period where an individual has completed his growth both on physiological, psychological and sociological aspects. In adulthood, people already have responsibilities, have realized the meaning of life. already has a clear identity and a strong personality. The attitude of adult religiosity has a broad perspective based on the values chosen. This attitude is generally based on deepening the understanding and expansion of understanding of the teachings of the religion he adheres to. Stability in the view of religious life and the religious behavior of adult humans is dynamic stability. They understand the nature of their creation \"I live and I know what for\". However, in order to lead to religious maturity there are also some obstacles, those who are able to accept the ratio will appreciate and then practice the teachings of the religion well, on the contrary, people who are less able to accept the ratio will depend more on the existing community.","author":[{"dropping-particle":"","family":"Iswati","given":"","non-dropping-particle":"","parse-names":false,"suffix":""}],"container-title":"At-Tajdid : Jurnal Pendidikan dan Pemikiran Islam","id":"ITEM-1","issue":"1","issued":{"date-parts":[["2019"]]},"page":"58-71","title":"Karakteristik Ideal Sikap Religiusitas pada Masa Dewasa","type":"article-journal","volume":"2"},"uris":["http://www.mendeley.com/documents/?uuid=1447a6d5-121d-4f9a-98cd-28820e81ee5a"]}],"mendeley":{"formattedCitation":"(Iswati, 2019)","plainTextFormattedCitation":"(Iswati, 2019)","previouslyFormattedCitation":"(Iswati, 2019)"},"properties":{"noteIndex":0},"schema":"https://github.com/citation-style-language/schema/raw/master/csl-citation.json"}</w:instrText>
      </w:r>
      <w:r>
        <w:rPr>
          <w:rFonts w:ascii="Times New Roman" w:hAnsi="Times New Roman"/>
          <w:sz w:val="24"/>
          <w:szCs w:val="24"/>
          <w:lang w:val="sv-SE"/>
        </w:rPr>
        <w:fldChar w:fldCharType="separate"/>
      </w:r>
      <w:r w:rsidRPr="00886108">
        <w:rPr>
          <w:rFonts w:ascii="Times New Roman" w:hAnsi="Times New Roman"/>
          <w:noProof/>
          <w:sz w:val="24"/>
          <w:szCs w:val="24"/>
          <w:lang w:val="sv-SE"/>
        </w:rPr>
        <w:t>(Iswati, 2019)</w:t>
      </w:r>
      <w:r>
        <w:rPr>
          <w:rFonts w:ascii="Times New Roman" w:hAnsi="Times New Roman"/>
          <w:sz w:val="24"/>
          <w:szCs w:val="24"/>
          <w:lang w:val="sv-SE"/>
        </w:rPr>
        <w:fldChar w:fldCharType="end"/>
      </w:r>
      <w:r>
        <w:rPr>
          <w:rFonts w:ascii="Times New Roman" w:hAnsi="Times New Roman"/>
          <w:sz w:val="24"/>
          <w:szCs w:val="24"/>
          <w:lang w:val="sv-SE"/>
        </w:rPr>
        <w:t xml:space="preserve">. Masalah gizi yang dialami pada usia dewasa ialah gizi lebih atau obesitas. Definisi obesitas ialah suatu keadaan berat badan melebihi normal, sebagai akibat penimbunan jaringan lemak tubuh yang berlebih karena jumlah energi keluar lebih sedikit dibandingkan energi yang diasup </w:t>
      </w:r>
      <w:r>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{"citationItems":[{"id":"ITEM-1","itemData":{"DOI":"10.31004/jkt.v2i2.1795","ISSN":"2777-0524","abstract":"Pendahuluan: Obesitas adalah keadaan tubuh seseorang melebihi berat normal yang diakibatkan penimbunan jaringan lemak tubuh yang berlebih. Obesitas disebabkan oleh jumlah energi yang dikeluarkan oleh tubuh lebih sedikit dibandingkan dengan jumlah makanan yang masuk. Seseorang yang obesitas dapat dengan mudah diukur dengan menggunakan IMT. Kelompok masyarakat yang beresiko tinggi terjadinya obesitas salah satunya pekerja kantoran. Pekerjaan mereka yang cenderung tidak memperhatikan pola makan dan jarang melakukan aktivitas fisik dapat memicu terjadinya obesitas. Pengkajian ini dilakukan untuk mengetahui dan mengidentifikasi faktor risiko kejadian obesitas pada pekerja kantoran. Metode: Desain penelitian ini menggunakan metode systematic review. Dalam melakukan pencarian literatur, peneliti memanfaatkan fasilitas database Google Scholar dengan strategi penelusuran menggunakan kata kunci Bahasa Indonesia dan Bahasa Inggris, yaitu: faktor-faktor obesitas, obesitas, pekerja, perkantoran, obesity, dan physical activity. Literatur yang dijadikan sumber dalam penelitian ini hanyalah artikel yang diterbitkan antara tahun 2016 sampai 2021 (5 tahun), dengan kriteria memiliki relevansi terhadap topik penelitian. Hasil: Hasil yang ditemukan adalah beberapa faktor risiko yang bisa meningkatkan terjadinya obesitas yaitu, kurangnya aktivitas fisik, durasi tidur, konsumsi makanan yang tidak mencukupi, konsumsi energi yang berlebihan, status perkawinan, dan faktor keturunan. Simpulan: Berdasarkan faktor-faktor yang mampu meningkatkan risiko pekerja kantoran terkena obesitas, faktor yang paling berpengaruh adalah aktivitas fisik.","author":[{"dropping-particle":"","family":"Annurullah","given":"Gifta Alifa","non-dropping-particle":"","parse-names":false,"suffix":""},{"dropping-particle":"","family":"Jasmine","given":"Maulyda Shakeela","non-dropping-particle":"","parse-names":false,"suffix":""},{"dropping-particle":"","family":"Saraswati","given":"Nandita Ardrafitri","non-dropping-particle":"","parse-names":false,"suffix":""},{"dropping-particle":"","family":"Rizka","given":"Yabsutur","non-dropping-particle":"","parse-names":false,"suffix":""}],"container-title":"Jurnal Kesehatan Tambusai","id":"ITEM-1","issue":"2","issued":{"date-parts":[["2021"]]},"page":"80-88","title":"Faktor Risiko Obesitas pada Pekerja Kantoran: a Systematic Review","type":"article-journal","volume":"2"},"uris":["http://www.mendeley.com/documents/?uuid=29e83a13-8679-4181-bc61-90b411ba4211"]}],"mendeley":{"formattedCitation":"(Annurullah &lt;i&gt;et al.&lt;/i&gt;, 2021)","plainTextFormattedCitation":"(Annurullah et al., 2021)","previouslyFormattedCitation":"(Annurullah &lt;i&gt;et al.&lt;/i&gt;, 2021)"},"properties":{"noteIndex":0},"schema":"https://github.com/citation-style-language/schema/raw/master/csl-citation.json"}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(Annurullah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2021)</w:t>
      </w:r>
      <w:r>
        <w:rPr>
          <w:rFonts w:ascii="Times New Roman" w:hAnsi="Times New Roman"/>
          <w:sz w:val="24"/>
          <w:szCs w:val="24"/>
          <w:lang w:val="sv-SE"/>
        </w:rPr>
        <w:fldChar w:fldCharType="end"/>
      </w:r>
      <w:r w:rsidR="00101082">
        <w:rPr>
          <w:rFonts w:ascii="Times New Roman" w:hAnsi="Times New Roman"/>
          <w:sz w:val="24"/>
          <w:szCs w:val="24"/>
          <w:lang w:val="sv-SE"/>
        </w:rPr>
        <w:t xml:space="preserve">. Alat ukur untuk memantau status gizi yang umum digunakan pada dewasa adalah IMT (Indeks Massa Tubuh). Penggunaan IMT hanya berlaku untuk orang dewasa berusia &gt;18 tahun </w:t>
      </w:r>
      <w:r w:rsidR="00101082">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{"citationItems":[{"id":"ITEM-1","itemData":{"ISSN":"2721-5725","abstract":"Abstrak Tujuan Study: Penyakit tidak menular, seperti jantung, stroke, kanker, penyakit pernapasan kronis dan diabetes adalah penyebab utama kematian dunia. Dimana 85% kematian ini disebabkan oleh penyakit jantung dan stroke.Hipertensi telah terbukti dan terus menerus dikaitkan dengan resiko penyakit stroke dan jantung. Kelebihan berat badan dan obesitas dapat menyebabkan kerugian efek metabolik pada tekanan darah, kolestrol, trigliserida, dan resistensi insulin 1. Dengan adanya permasalahan tersebut penelitian ini menganalis hubungan obesitas dan obesitas sentral dengan kejadian hipertensi di wilayah kerja puskesmas Palaran. Metode: Desain penelitian ini menggunakan kasus kontrolserta menggunakan analisis chi square.Responden penelitian dibagi menjadi kelompok kasus 66 responden dengan status hipertensi dan kontrol 66 responden dengan status tidak hipertensi menggunakan syarat kriteria inklusi dan ekslusi. Hasil: Analisis hubungan obesitas tidak ada hubungan (p value 0.063 &gt; α 0.05) dengan status hipertensi. Analisis hubungan obesitas sentral ada hubungan (p value 0.023 &lt; α (0.05) dan nilai CI 2.375 (1.180-4.782) dengan status hipertensi. Manfaat: Diantara dua variabel yang diteliti obesitas sentral memiliki peluang berisiko terjadinya hipertensi. Abstract Purpose of Study: Non-communicable diseases, such as heart disease, stroke, cancer, chronic respiratory diseases and diabetes are the leading cause of death world. Where 85% of these deaths are caused by heart disease and stroke. Hypertension has been proven and continuously linked with the risk of stroke and heart disease. Excess weight and obesity can lead to loss of the metabolic effects on blood pressure, cholesterol, triglycerides, and insulin resistance 1 , With the problems that researchers want to analyze the relationship of obesity and abdominal circumference with hypertension in the working area of Puskesmas Palaran. Methodology: This study used a case-control as well as using chi-square analysis. Respondents were divided into groups of 66 cases of respondents with hypertension status and control status 66 respondents with hypertension do not use the terms inclusion and exclusion criteria. Results: Analysis of the relationship of body mass index no correlation (p value 0.063&gt; α 0,05) with hypertension status. Analysis of the relationship is no relationship abdominal circumference (p value 0.023 &lt;α (0.05), and the value of CI 2375 (1180-4782) with hypertension status. Applications: Among the…","author":[{"dropping-particle":"","family":"Hadiputra","given":"Yogi","non-dropping-particle":"","parse-names":false,"suffix":""},{"dropping-particle":"","family":"Nugroho","given":"Purwo Se","non-dropping-particle":"","parse-names":false,"suffix":""}],"container-title":"Borneo Student Research (BSR)","id":"ITEM-1","issue":"2","issued":{"date-parts":[["2020"]]},"page":"1274-1279","title":"Hubungan Obesitas Umum dan Obesitas Sentral dengan kejadian Hipertensi di Puskesmas Palaran","type":"article-journal","volume":"1"},"uris":["http://www.mendeley.com/documents/?uuid=e70a89e2-34b2-49a7-b588-1a50f81986a7"]}],"mendeley":{"formattedCitation":"(Hadiputra and Nugroho, 2020)","manualFormatting":"(Hadiputra &amp; Nugroho, 2020)","plainTextFormattedCitation":"(Hadiputra and Nugroho, 2020)","previouslyFormattedCitation":"(Hadiputra and Nugroho, 2020)"},"properties":{"noteIndex":0},"schema":"https://github.com/citation-style-language/schema/raw/master/csl-citation.json"}</w:instrText>
      </w:r>
      <w:r w:rsidR="00101082">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(Hadiputra </w:t>
      </w:r>
      <w:r w:rsidR="0092002E">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Nugroho, 2020)</w:t>
      </w:r>
      <w:r w:rsidR="00101082">
        <w:rPr>
          <w:rFonts w:ascii="Times New Roman" w:hAnsi="Times New Roman"/>
          <w:sz w:val="24"/>
          <w:szCs w:val="24"/>
          <w:lang w:val="sv-SE"/>
        </w:rPr>
        <w:fldChar w:fldCharType="end"/>
      </w:r>
      <w:r w:rsidR="00101082">
        <w:rPr>
          <w:rFonts w:ascii="Times New Roman" w:hAnsi="Times New Roman"/>
          <w:sz w:val="24"/>
          <w:szCs w:val="24"/>
          <w:lang w:val="sv-SE"/>
        </w:rPr>
        <w:t>.</w:t>
      </w:r>
    </w:p>
    <w:p w14:paraId="3D96D056" w14:textId="656A168F" w:rsidR="00101082" w:rsidRDefault="00101082" w:rsidP="00C22BA4">
      <w:pPr>
        <w:pStyle w:val="ListParagraph"/>
        <w:spacing w:line="360" w:lineRule="auto"/>
        <w:ind w:left="851" w:firstLine="720"/>
        <w:jc w:val="both"/>
        <w:rPr>
          <w:rFonts w:ascii="Times New Roman" w:hAnsi="Times New Roman"/>
          <w:sz w:val="24"/>
          <w:szCs w:val="24"/>
          <w:lang w:val="sv-SE"/>
        </w:rPr>
      </w:pPr>
      <w:r>
        <w:rPr>
          <w:rFonts w:ascii="Times New Roman" w:hAnsi="Times New Roman"/>
          <w:sz w:val="24"/>
          <w:szCs w:val="24"/>
          <w:lang w:val="sv-SE"/>
        </w:rPr>
        <w:t xml:space="preserve">Berdasarkan tempat penumpukan lemak berada di pinggang dan perut dikenal istilah obesitas sentral. </w:t>
      </w:r>
      <w:proofErr w:type="spellStart"/>
      <w:r w:rsidRPr="00320A8A">
        <w:rPr>
          <w:rFonts w:ascii="Times New Roman" w:hAnsi="Times New Roman"/>
          <w:sz w:val="24"/>
          <w:szCs w:val="24"/>
        </w:rPr>
        <w:t>Istilah</w:t>
      </w:r>
      <w:proofErr w:type="spellEnd"/>
      <w:r w:rsidRPr="00320A8A">
        <w:rPr>
          <w:rFonts w:ascii="Times New Roman" w:hAnsi="Times New Roman"/>
          <w:sz w:val="24"/>
          <w:szCs w:val="24"/>
        </w:rPr>
        <w:t xml:space="preserve"> lain </w:t>
      </w:r>
      <w:proofErr w:type="spellStart"/>
      <w:r w:rsidRPr="00320A8A">
        <w:rPr>
          <w:rFonts w:ascii="Times New Roman" w:hAnsi="Times New Roman"/>
          <w:sz w:val="24"/>
          <w:szCs w:val="24"/>
        </w:rPr>
        <w:t>dalam</w:t>
      </w:r>
      <w:proofErr w:type="spellEnd"/>
      <w:r w:rsidRPr="00320A8A">
        <w:rPr>
          <w:rFonts w:ascii="Times New Roman" w:hAnsi="Times New Roman"/>
          <w:sz w:val="24"/>
          <w:szCs w:val="24"/>
        </w:rPr>
        <w:t xml:space="preserve"> </w:t>
      </w:r>
      <w:proofErr w:type="spellStart"/>
      <w:r w:rsidRPr="00320A8A">
        <w:rPr>
          <w:rFonts w:ascii="Times New Roman" w:hAnsi="Times New Roman"/>
          <w:sz w:val="24"/>
          <w:szCs w:val="24"/>
        </w:rPr>
        <w:t>penyebutan</w:t>
      </w:r>
      <w:proofErr w:type="spellEnd"/>
      <w:r w:rsidRPr="00320A8A">
        <w:rPr>
          <w:rFonts w:ascii="Times New Roman" w:hAnsi="Times New Roman"/>
          <w:sz w:val="24"/>
          <w:szCs w:val="24"/>
        </w:rPr>
        <w:t xml:space="preserve"> </w:t>
      </w:r>
      <w:proofErr w:type="spellStart"/>
      <w:r w:rsidRPr="00320A8A">
        <w:rPr>
          <w:rFonts w:ascii="Times New Roman" w:hAnsi="Times New Roman"/>
          <w:sz w:val="24"/>
          <w:szCs w:val="24"/>
        </w:rPr>
        <w:t>obesitas</w:t>
      </w:r>
      <w:proofErr w:type="spellEnd"/>
      <w:r w:rsidRPr="00320A8A">
        <w:rPr>
          <w:rFonts w:ascii="Times New Roman" w:hAnsi="Times New Roman"/>
          <w:sz w:val="24"/>
          <w:szCs w:val="24"/>
        </w:rPr>
        <w:t xml:space="preserve"> </w:t>
      </w:r>
      <w:proofErr w:type="spellStart"/>
      <w:r w:rsidRPr="00320A8A">
        <w:rPr>
          <w:rFonts w:ascii="Times New Roman" w:hAnsi="Times New Roman"/>
          <w:sz w:val="24"/>
          <w:szCs w:val="24"/>
        </w:rPr>
        <w:t>sentral</w:t>
      </w:r>
      <w:proofErr w:type="spellEnd"/>
      <w:r w:rsidRPr="00320A8A">
        <w:rPr>
          <w:rFonts w:ascii="Times New Roman" w:hAnsi="Times New Roman"/>
          <w:sz w:val="24"/>
          <w:szCs w:val="24"/>
        </w:rPr>
        <w:t xml:space="preserve"> </w:t>
      </w:r>
      <w:proofErr w:type="spellStart"/>
      <w:r w:rsidRPr="00320A8A">
        <w:rPr>
          <w:rFonts w:ascii="Times New Roman" w:hAnsi="Times New Roman"/>
          <w:sz w:val="24"/>
          <w:szCs w:val="24"/>
        </w:rPr>
        <w:t>adalah</w:t>
      </w:r>
      <w:proofErr w:type="spellEnd"/>
      <w:r w:rsidRPr="00320A8A">
        <w:rPr>
          <w:rFonts w:ascii="Times New Roman" w:hAnsi="Times New Roman"/>
          <w:sz w:val="24"/>
          <w:szCs w:val="24"/>
        </w:rPr>
        <w:t xml:space="preserve"> </w:t>
      </w:r>
      <w:r w:rsidRPr="00320A8A">
        <w:rPr>
          <w:rFonts w:ascii="Times New Roman" w:hAnsi="Times New Roman"/>
          <w:i/>
          <w:iCs/>
          <w:sz w:val="24"/>
          <w:szCs w:val="24"/>
        </w:rPr>
        <w:t xml:space="preserve">apple shape obesity </w:t>
      </w:r>
      <w:proofErr w:type="spellStart"/>
      <w:r w:rsidRPr="00320A8A">
        <w:rPr>
          <w:rFonts w:ascii="Times New Roman" w:hAnsi="Times New Roman"/>
          <w:sz w:val="24"/>
          <w:szCs w:val="24"/>
        </w:rPr>
        <w:t>atau</w:t>
      </w:r>
      <w:proofErr w:type="spellEnd"/>
      <w:r w:rsidRPr="00320A8A">
        <w:rPr>
          <w:rFonts w:ascii="Times New Roman" w:hAnsi="Times New Roman"/>
          <w:sz w:val="24"/>
          <w:szCs w:val="24"/>
        </w:rPr>
        <w:t xml:space="preserve"> </w:t>
      </w:r>
      <w:r w:rsidRPr="00320A8A">
        <w:rPr>
          <w:rFonts w:ascii="Times New Roman" w:hAnsi="Times New Roman"/>
          <w:i/>
          <w:iCs/>
          <w:sz w:val="24"/>
          <w:szCs w:val="24"/>
        </w:rPr>
        <w:t xml:space="preserve">android type obesity. </w:t>
      </w:r>
      <w:proofErr w:type="spellStart"/>
      <w:r w:rsidRPr="00320A8A">
        <w:rPr>
          <w:rFonts w:ascii="Times New Roman" w:hAnsi="Times New Roman"/>
          <w:sz w:val="24"/>
          <w:szCs w:val="24"/>
        </w:rPr>
        <w:t>Kejadian</w:t>
      </w:r>
      <w:proofErr w:type="spellEnd"/>
      <w:r w:rsidRPr="00320A8A">
        <w:rPr>
          <w:rFonts w:ascii="Times New Roman" w:hAnsi="Times New Roman"/>
          <w:sz w:val="24"/>
          <w:szCs w:val="24"/>
        </w:rPr>
        <w:t xml:space="preserve"> </w:t>
      </w:r>
      <w:proofErr w:type="spellStart"/>
      <w:r w:rsidRPr="00320A8A">
        <w:rPr>
          <w:rFonts w:ascii="Times New Roman" w:hAnsi="Times New Roman"/>
          <w:sz w:val="24"/>
          <w:szCs w:val="24"/>
        </w:rPr>
        <w:t>ini</w:t>
      </w:r>
      <w:proofErr w:type="spellEnd"/>
      <w:r w:rsidRPr="00320A8A">
        <w:rPr>
          <w:rFonts w:ascii="Times New Roman" w:hAnsi="Times New Roman"/>
          <w:sz w:val="24"/>
          <w:szCs w:val="24"/>
        </w:rPr>
        <w:t xml:space="preserve"> </w:t>
      </w:r>
      <w:proofErr w:type="spellStart"/>
      <w:r w:rsidRPr="00320A8A">
        <w:rPr>
          <w:rFonts w:ascii="Times New Roman" w:hAnsi="Times New Roman"/>
          <w:sz w:val="24"/>
          <w:szCs w:val="24"/>
        </w:rPr>
        <w:t>sebagai</w:t>
      </w:r>
      <w:proofErr w:type="spellEnd"/>
      <w:r w:rsidRPr="00320A8A">
        <w:rPr>
          <w:rFonts w:ascii="Times New Roman" w:hAnsi="Times New Roman"/>
          <w:sz w:val="24"/>
          <w:szCs w:val="24"/>
        </w:rPr>
        <w:t xml:space="preserve"> </w:t>
      </w:r>
      <w:proofErr w:type="spellStart"/>
      <w:r w:rsidRPr="00320A8A">
        <w:rPr>
          <w:rFonts w:ascii="Times New Roman" w:hAnsi="Times New Roman"/>
          <w:sz w:val="24"/>
          <w:szCs w:val="24"/>
        </w:rPr>
        <w:t>akibat</w:t>
      </w:r>
      <w:proofErr w:type="spellEnd"/>
      <w:r w:rsidRPr="00320A8A">
        <w:rPr>
          <w:rFonts w:ascii="Times New Roman" w:hAnsi="Times New Roman"/>
          <w:sz w:val="24"/>
          <w:szCs w:val="24"/>
        </w:rPr>
        <w:t xml:space="preserve"> </w:t>
      </w:r>
      <w:proofErr w:type="spellStart"/>
      <w:r w:rsidRPr="00320A8A">
        <w:rPr>
          <w:rFonts w:ascii="Times New Roman" w:hAnsi="Times New Roman"/>
          <w:sz w:val="24"/>
          <w:szCs w:val="24"/>
        </w:rPr>
        <w:t>penumpukan</w:t>
      </w:r>
      <w:proofErr w:type="spellEnd"/>
      <w:r w:rsidRPr="00320A8A">
        <w:rPr>
          <w:rFonts w:ascii="Times New Roman" w:hAnsi="Times New Roman"/>
          <w:sz w:val="24"/>
          <w:szCs w:val="24"/>
        </w:rPr>
        <w:t xml:space="preserve"> lemak </w:t>
      </w:r>
      <w:proofErr w:type="spellStart"/>
      <w:r w:rsidRPr="00320A8A">
        <w:rPr>
          <w:rFonts w:ascii="Times New Roman" w:hAnsi="Times New Roman"/>
          <w:sz w:val="24"/>
          <w:szCs w:val="24"/>
        </w:rPr>
        <w:t>secara</w:t>
      </w:r>
      <w:proofErr w:type="spellEnd"/>
      <w:r w:rsidRPr="00320A8A">
        <w:rPr>
          <w:rFonts w:ascii="Times New Roman" w:hAnsi="Times New Roman"/>
          <w:sz w:val="24"/>
          <w:szCs w:val="24"/>
        </w:rPr>
        <w:t xml:space="preserve"> </w:t>
      </w:r>
      <w:proofErr w:type="spellStart"/>
      <w:r w:rsidRPr="00320A8A">
        <w:rPr>
          <w:rFonts w:ascii="Times New Roman" w:hAnsi="Times New Roman"/>
          <w:sz w:val="24"/>
          <w:szCs w:val="24"/>
        </w:rPr>
        <w:t>berlebih</w:t>
      </w:r>
      <w:proofErr w:type="spellEnd"/>
      <w:r w:rsidRPr="00320A8A">
        <w:rPr>
          <w:rFonts w:ascii="Times New Roman" w:hAnsi="Times New Roman"/>
          <w:sz w:val="24"/>
          <w:szCs w:val="24"/>
        </w:rPr>
        <w:t xml:space="preserve"> pada </w:t>
      </w:r>
      <w:proofErr w:type="spellStart"/>
      <w:r w:rsidRPr="00320A8A">
        <w:rPr>
          <w:rFonts w:ascii="Times New Roman" w:hAnsi="Times New Roman"/>
          <w:sz w:val="24"/>
          <w:szCs w:val="24"/>
        </w:rPr>
        <w:t>jaringan</w:t>
      </w:r>
      <w:proofErr w:type="spellEnd"/>
      <w:r w:rsidRPr="00320A8A">
        <w:rPr>
          <w:rFonts w:ascii="Times New Roman" w:hAnsi="Times New Roman"/>
          <w:sz w:val="24"/>
          <w:szCs w:val="24"/>
        </w:rPr>
        <w:t xml:space="preserve"> lemak </w:t>
      </w:r>
      <w:proofErr w:type="spellStart"/>
      <w:r w:rsidRPr="00320A8A">
        <w:rPr>
          <w:rFonts w:ascii="Times New Roman" w:hAnsi="Times New Roman"/>
          <w:sz w:val="24"/>
          <w:szCs w:val="24"/>
        </w:rPr>
        <w:t>subkutan</w:t>
      </w:r>
      <w:proofErr w:type="spellEnd"/>
      <w:r w:rsidRPr="00003B22">
        <w:rPr>
          <w:rFonts w:ascii="Times New Roman" w:hAnsi="Times New Roman"/>
          <w:sz w:val="24"/>
          <w:szCs w:val="24"/>
        </w:rPr>
        <w:t xml:space="preserve"> dan lemak </w:t>
      </w:r>
      <w:r w:rsidRPr="00003B22">
        <w:rPr>
          <w:rFonts w:ascii="Times New Roman" w:hAnsi="Times New Roman"/>
          <w:i/>
          <w:iCs/>
          <w:sz w:val="24"/>
          <w:szCs w:val="24"/>
        </w:rPr>
        <w:t>visceral</w:t>
      </w:r>
      <w:r w:rsidRPr="00003B22">
        <w:rPr>
          <w:rFonts w:ascii="Times New Roman" w:hAnsi="Times New Roman"/>
          <w:sz w:val="24"/>
          <w:szCs w:val="24"/>
        </w:rPr>
        <w:t xml:space="preserve"> </w:t>
      </w:r>
      <w:proofErr w:type="spellStart"/>
      <w:r w:rsidRPr="00320A8A">
        <w:rPr>
          <w:rFonts w:ascii="Times New Roman" w:hAnsi="Times New Roman"/>
          <w:sz w:val="24"/>
          <w:szCs w:val="24"/>
        </w:rPr>
        <w:t>perut</w:t>
      </w:r>
      <w:proofErr w:type="spellEnd"/>
      <w:r w:rsidRPr="0083179D">
        <w:rPr>
          <w:rFonts w:ascii="Times New Roman" w:hAnsi="Times New Roman"/>
          <w:sz w:val="24"/>
          <w:szCs w:val="24"/>
        </w:rPr>
        <w:t xml:space="preserve"> </w:t>
      </w:r>
      <w:r w:rsidRPr="007B313E">
        <w:rPr>
          <w:rFonts w:ascii="Times New Roman" w:hAnsi="Times New Roman"/>
          <w:sz w:val="24"/>
          <w:szCs w:val="24"/>
          <w:lang w:val="sv-SE"/>
        </w:rPr>
        <w:fldChar w:fldCharType="begin" w:fldLock="1"/>
      </w:r>
      <w:r w:rsidR="00320A8A">
        <w:rPr>
          <w:rFonts w:ascii="Times New Roman" w:hAnsi="Times New Roman"/>
          <w:sz w:val="24"/>
          <w:szCs w:val="24"/>
        </w:rPr>
        <w:instrText>ADDIN CSL_CITATION {"citationItems":[{"id":"ITEM-1","itemData":{"ISSN":"2337-9847","abstract":"Obesity is a problem in various parts of the world where its prevalence is increasing rapidly, both in developed and developing countries Obesity can occur because of an imbalance between the energy from the food that comes in, which is greater than the energy used by the body. This study aimed to see the characteristics of obesity and central obesity in adult society in urban areas of Indonesia. This study used a cross-sectional study, by analyzing advanced data on Basic Health Research (Riskesdas) in the biomedical field. The results of this study indicated that in general obesity and central obesity increase with age, with the highest prevalence being at the age of 40-59 years. Both obesity and central obesity were more prevalent in female subjects. Obesity and central obesity were also more common among subjects who graduated from high school and who work as housewives. Subjects of obesity and central obesity experienced more abnormalities in biomedical examination than those with normal BMI and abdominal circumference. For this reason, it is advisable to maintain a normal BMI and abdominal circumference, especially for adults. This study proves that there are significant differences in biomedical examination in those who are obese and not obese.","author":[{"dropping-particle":"","family":"Septiyanti","given":"","non-dropping-particle":"","parse-names":false,"suffix":""},{"dropping-particle":"","family":"Seniwati","given":"","non-dropping-particle":"","parse-names":false,"suffix":""}],"container-title":"Jurnal Ilmiah Kesehatan","id":"ITEM-1","issue":"3","issued":{"date-parts":[["2020"]]},"page":"118-127","title":"Obesitas dan Obesitas Sentral pada Masyarakat Usia Dewasa di Daerah Perkotaan Indonesia","type":"article-journal","volume":"2"},"uris":["http://www.mendeley.com/documents/?uuid=0ff06be7-d6d0-4d37-9c40-b54b0d59f489"]}],"mendeley":{"formattedCitation":"(Septiyanti and Seniwati, 2020)","manualFormatting":"(Septiyanti &amp; Seniwati, 2020)","plainTextFormattedCitation":"(Septiyanti and Seniwati, 2020)","previouslyFormattedCitation":"(Septiyanti and Seniwati, 2020)"},"properties":{"noteIndex":0},"schema":"https://github.com/citation-style-language/schema/raw/master/csl-citation.json"}</w:instrText>
      </w:r>
      <w:r w:rsidRPr="007B313E">
        <w:rPr>
          <w:rFonts w:ascii="Times New Roman" w:hAnsi="Times New Roman"/>
          <w:sz w:val="24"/>
          <w:szCs w:val="24"/>
          <w:lang w:val="sv-SE"/>
        </w:rPr>
        <w:fldChar w:fldCharType="separate"/>
      </w:r>
      <w:r w:rsidR="000251CC" w:rsidRPr="000251CC">
        <w:rPr>
          <w:rFonts w:ascii="Times New Roman" w:hAnsi="Times New Roman"/>
          <w:noProof/>
          <w:sz w:val="24"/>
          <w:szCs w:val="24"/>
        </w:rPr>
        <w:t xml:space="preserve">(Septiyanti </w:t>
      </w:r>
      <w:r w:rsidR="0092002E">
        <w:rPr>
          <w:rFonts w:ascii="Times New Roman" w:hAnsi="Times New Roman"/>
          <w:noProof/>
          <w:sz w:val="24"/>
          <w:szCs w:val="24"/>
        </w:rPr>
        <w:t>&amp;</w:t>
      </w:r>
      <w:r w:rsidR="000251CC" w:rsidRPr="000251CC">
        <w:rPr>
          <w:rFonts w:ascii="Times New Roman" w:hAnsi="Times New Roman"/>
          <w:noProof/>
          <w:sz w:val="24"/>
          <w:szCs w:val="24"/>
        </w:rPr>
        <w:t xml:space="preserve"> Seniwati, 2020)</w:t>
      </w:r>
      <w:r w:rsidRPr="007B313E">
        <w:rPr>
          <w:rFonts w:ascii="Times New Roman" w:hAnsi="Times New Roman"/>
          <w:sz w:val="24"/>
          <w:szCs w:val="24"/>
          <w:lang w:val="sv-SE"/>
        </w:rPr>
        <w:fldChar w:fldCharType="end"/>
      </w:r>
      <w:r w:rsidRPr="0083179D">
        <w:rPr>
          <w:rFonts w:ascii="Times New Roman" w:hAnsi="Times New Roman"/>
          <w:sz w:val="24"/>
          <w:szCs w:val="24"/>
        </w:rPr>
        <w:t>.</w:t>
      </w:r>
      <w:r w:rsidRPr="00A908C5">
        <w:rPr>
          <w:rFonts w:ascii="Times New Roman" w:hAnsi="Times New Roman"/>
          <w:sz w:val="24"/>
          <w:szCs w:val="24"/>
        </w:rPr>
        <w:t xml:space="preserve"> </w:t>
      </w:r>
      <w:r>
        <w:rPr>
          <w:rFonts w:ascii="Times New Roman" w:hAnsi="Times New Roman"/>
          <w:sz w:val="24"/>
          <w:szCs w:val="24"/>
          <w:lang w:val="sv-SE"/>
        </w:rPr>
        <w:t xml:space="preserve">Indikator yang digunakan adalah pengukuran lingkar </w:t>
      </w:r>
      <w:r w:rsidR="00D877F8">
        <w:rPr>
          <w:rFonts w:ascii="Times New Roman" w:hAnsi="Times New Roman"/>
          <w:sz w:val="24"/>
          <w:szCs w:val="24"/>
          <w:lang w:val="sv-SE"/>
        </w:rPr>
        <w:t>perut</w:t>
      </w:r>
      <w:r>
        <w:rPr>
          <w:rFonts w:ascii="Times New Roman" w:hAnsi="Times New Roman"/>
          <w:sz w:val="24"/>
          <w:szCs w:val="24"/>
          <w:lang w:val="sv-SE"/>
        </w:rPr>
        <w:t xml:space="preserve">. Individu dinyatakan mengalami obesitas sentral jika lingkar </w:t>
      </w:r>
      <w:r w:rsidR="00D877F8">
        <w:rPr>
          <w:rFonts w:ascii="Times New Roman" w:hAnsi="Times New Roman"/>
          <w:sz w:val="24"/>
          <w:szCs w:val="24"/>
          <w:lang w:val="sv-SE"/>
        </w:rPr>
        <w:t>perut</w:t>
      </w:r>
      <w:r>
        <w:rPr>
          <w:rFonts w:ascii="Times New Roman" w:hAnsi="Times New Roman"/>
          <w:sz w:val="24"/>
          <w:szCs w:val="24"/>
          <w:lang w:val="sv-SE"/>
        </w:rPr>
        <w:t xml:space="preserve"> &gt;90 cm bagi laki-laki dan &gt;80 cm bagi perempuan </w:t>
      </w:r>
      <w:r>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{"citationItems":[{"id":"ITEM-1","itemData":{"ISSN":"2721-5725","abstract":"Abstrak Tujuan Study: Penyakit tidak menular, seperti jantung, stroke, kanker, penyakit pernapasan kronis dan diabetes adalah penyebab utama kematian dunia. Dimana 85% kematian ini disebabkan oleh penyakit jantung dan stroke.Hipertensi telah terbukti dan terus menerus dikaitkan dengan resiko penyakit stroke dan jantung. Kelebihan berat badan dan obesitas dapat menyebabkan kerugian efek metabolik pada tekanan darah, kolestrol, trigliserida, dan resistensi insulin 1. Dengan adanya permasalahan tersebut penelitian ini menganalis hubungan obesitas dan obesitas sentral dengan kejadian hipertensi di wilayah kerja puskesmas Palaran. Metode: Desain penelitian ini menggunakan kasus kontrolserta menggunakan analisis chi square.Responden penelitian dibagi menjadi kelompok kasus 66 responden dengan status hipertensi dan kontrol 66 responden dengan status tidak hipertensi menggunakan syarat kriteria inklusi dan ekslusi. Hasil: Analisis hubungan obesitas tidak ada hubungan (p value 0.063 &gt; α 0.05) dengan status hipertensi. Analisis hubungan obesitas sentral ada hubungan (p value 0.023 &lt; α (0.05) dan nilai CI 2.375 (1.180-4.782) dengan status hipertensi. Manfaat: Diantara dua variabel yang diteliti obesitas sentral memiliki peluang berisiko terjadinya hipertensi. Abstract Purpose of Study: Non-communicable diseases, such as heart disease, stroke, cancer, chronic respiratory diseases and diabetes are the leading cause of death world. Where 85% of these deaths are caused by heart disease and stroke. Hypertension has been proven and continuously linked with the risk of stroke and heart disease. Excess weight and obesity can lead to loss of the metabolic effects on blood pressure, cholesterol, triglycerides, and insulin resistance 1 , With the problems that researchers want to analyze the relationship of obesity and abdominal circumference with hypertension in the working area of Puskesmas Palaran. Methodology: This study used a case-control as well as using chi-square analysis. Respondents were divided into groups of 66 cases of respondents with hypertension status and control status 66 respondents with hypertension do not use the terms inclusion and exclusion criteria. Results: Analysis of the relationship of body mass index no correlation (p value 0.063&gt; α 0,05) with hypertension status. Analysis of the relationship is no relationship abdominal circumference (p value 0.023 &lt;α (0.05), and the value of CI 2375 (1180-4782) with hypertension status. Applications: Among the…","author":[{"dropping-particle":"","family":"Hadiputra","given":"Yogi","non-dropping-particle":"","parse-names":false,"suffix":""},{"dropping-particle":"","family":"Nugroho","given":"Purwo Se","non-dropping-particle":"","parse-names":false,"suffix":""}],"container-title":"Borneo Student Research (BSR)","id":"ITEM-1","issue":"2","issued":{"date-parts":[["2020"]]},"page":"1274-1279","title":"Hubungan Obesitas Umum dan Obesitas Sentral dengan kejadian Hipertensi di Puskesmas Palaran","type":"article-journal","volume":"1"},"uris":["http://www.mendeley.com/documents/?uuid=e70a89e2-34b2-49a7-b588-1a50f81986a7"]}],"mendeley":{"formattedCitation":"(Hadiputra and Nugroho, 2020)","manualFormatting":"(Hadiputra &amp; Nugroho, 2020)","plainTextFormattedCitation":"(Hadiputra and Nugroho, 2020)","previouslyFormattedCitation":"(Hadiputra and Nugroho, 2020)"},"properties":{"noteIndex":0},"schema":"https://github.com/citation-style-language/schema/raw/master/csl-citation.json"}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(Hadiputra </w:t>
      </w:r>
      <w:r w:rsidR="0092002E">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Nugroho, 2020)</w:t>
      </w:r>
      <w:r>
        <w:rPr>
          <w:rFonts w:ascii="Times New Roman" w:hAnsi="Times New Roman"/>
          <w:sz w:val="24"/>
          <w:szCs w:val="24"/>
          <w:lang w:val="sv-SE"/>
        </w:rPr>
        <w:fldChar w:fldCharType="end"/>
      </w:r>
      <w:r>
        <w:rPr>
          <w:rFonts w:ascii="Times New Roman" w:hAnsi="Times New Roman"/>
          <w:sz w:val="24"/>
          <w:szCs w:val="24"/>
          <w:lang w:val="sv-SE"/>
        </w:rPr>
        <w:t>.</w:t>
      </w:r>
    </w:p>
    <w:p w14:paraId="1907992A" w14:textId="10BFF37B" w:rsidR="00D877F8" w:rsidRDefault="00D877F8" w:rsidP="00C22BA4">
      <w:pPr>
        <w:pStyle w:val="ListParagraph"/>
        <w:spacing w:line="360" w:lineRule="auto"/>
        <w:ind w:left="851" w:firstLine="720"/>
        <w:jc w:val="both"/>
        <w:rPr>
          <w:rFonts w:ascii="Times New Roman" w:hAnsi="Times New Roman"/>
          <w:sz w:val="24"/>
          <w:szCs w:val="24"/>
          <w:lang w:val="sv-SE"/>
        </w:rPr>
      </w:pPr>
      <w:r>
        <w:rPr>
          <w:rFonts w:ascii="Times New Roman" w:hAnsi="Times New Roman"/>
          <w:sz w:val="24"/>
          <w:szCs w:val="24"/>
          <w:lang w:val="sv-SE"/>
        </w:rPr>
        <w:t>Individu obesitas umum dan obesitas sent</w:t>
      </w:r>
      <w:r w:rsidR="000251CC">
        <w:rPr>
          <w:rFonts w:ascii="Times New Roman" w:hAnsi="Times New Roman"/>
          <w:sz w:val="24"/>
          <w:szCs w:val="24"/>
          <w:lang w:val="sv-SE"/>
        </w:rPr>
        <w:t>ral</w:t>
      </w:r>
      <w:r>
        <w:rPr>
          <w:rFonts w:ascii="Times New Roman" w:hAnsi="Times New Roman"/>
          <w:sz w:val="24"/>
          <w:szCs w:val="24"/>
          <w:lang w:val="sv-SE"/>
        </w:rPr>
        <w:t xml:space="preserve"> meningkatkan risiko kejadian sindrom metabolik (dislipidemia dan diabetes melitus tipe 2) serta penyakit kardiovaskular (hipertensi dan stroke) </w:t>
      </w:r>
      <w:r>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{"citationItems":[{"id":"ITEM-1","itemData":{"DOI":"10.21580/ns.2023.7.1.10771","ISSN":"2528-3170","abstract":"This research aimed to analyze factors including energy and macronutrient intake, physical activity, and sleep quality in relation to the incidence of abdominal obesity in adult women. The study design was cross-sectional. The population consisted of adult women in Rawa Buaya, West Jakarta. The sample consisted of 80 adult women aged 40–60 who were drawn using the purposive sampling technique. The collected data included waist circumference, consumption data using the 2x24-hour recall method, physical activity data using the 2x24-hour physical activity recall questionnaire, and sleep quality data using the Pittsborough Sleep Quality Index (PSQI) questionnaire. Data were statistically analyzed using Chi-Square with a significancy level of 95% (α = 0.05). The results showed that 87.5% of women had central obesity. Sampels had 55.0% less energy adequacy, 40.0% less protein adequacy, 41.2% less fat adequacy, 68.7% less carbohydrate adequacy, 70.0% less physical activity, and 67.5% poor sleep quality. The results showed a relationship between physical activity and sleep quality and central obesity (p 0.05). However, energy, protein, fat, and carbohydrate adequacy had no relationship with central obesity (p 0.05). Controlling sufficient physical activity and maintaining good sleep quality can prevent central obesity in adult women. Penelitian ini bertujuan menganalisis hubungan beberapa faktor yang meliputi asupan energi dan zat gizi makro, aktivitas fisik, serta kualitas tidur dengan kejadian obesitas sentral pada wanita dewasa. Desain penelitian ini adalah cross-sectional. Populasi penelitian adalah wanita dewasa di Rawa Buaya Jakarta Barat. Sampel wanita dewasa berusia 40-60 tahun berjumlah 80 orang diambil melalui teknik purposive sampling. Data lingkar pinggang diambil dengan melakukan pengukuran langsung; data konsumsi makan melalui metode food recall; data aktivitas fisik menggunakan kuesioner physical activity recall; dan data kualitas tidur menggunakan kuesioner Pittsburhg Sleep Quality Index (PSQI). Analisis data menggunakan uji statistik Chi-Square dengan derajat kepercayaan 95%. Hasil penelitian menunjukkan 87,5% wanita mengalami obesitas sentral. Terdapat 55% sampel kekurangan energi, 40,0% kurang protein, 41,2% kurang lemak, 68,7% kurang karbohidrat, 70% aktivitas fisik rendah, dan kualitas tidur buruk 67,5%. Hasil uji chi square menunjukkan terdapat hubungan aktivitas fisik dan kualitas tidur dengan obesitas sentral (p 0,05). Kecukupan energi, …","author":[{"dropping-particle":"","family":"Purwaningtyas","given":"Desiani Rizki","non-dropping-particle":"","parse-names":false,"suffix":""},{"dropping-particle":"","family":"Tanjung","given":"Namira Permata","non-dropping-particle":"","parse-names":false,"suffix":""},{"dropping-particle":"","family":"Dhanny","given":"Devieka Rhama","non-dropping-particle":"","parse-names":false,"suffix":""}],"container-title":"Nutri-Sains: Jurnal Gizi, Pangan dan Aplikasinya","id":"ITEM-1","issue":"1","issued":{"date-parts":[["2023"]]},"page":"25-38","title":"Analisis Faktor yang Terkait dengan Kejadian Obesitas Sentral pada Wanita Dewasa","type":"article-journal","volume":"7"},"uris":["http://www.mendeley.com/documents/?uuid=7da4aade-3572-422a-a6f1-c2aeccdb682e"]}],"mendeley":{"formattedCitation":"(Purwaningtyas, Tanjung and Dhanny, 2023)","manualFormatting":"(Purwaningtyas, Tanjung &amp; Dhanny, 2023)","plainTextFormattedCitation":"(Purwaningtyas, Tanjung and Dhanny, 2023)","previouslyFormattedCitation":"(Purwaningtyas, Tanjung and Dhanny, 2023)"},"properties":{"noteIndex":0},"schema":"https://github.com/citation-style-language/schema/raw/master/csl-citation.json"}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(Purwaningtyas, Tanjung </w:t>
      </w:r>
      <w:r w:rsidR="0092002E">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Dhanny, 2023)</w:t>
      </w:r>
      <w:r>
        <w:rPr>
          <w:rFonts w:ascii="Times New Roman" w:hAnsi="Times New Roman"/>
          <w:sz w:val="24"/>
          <w:szCs w:val="24"/>
          <w:lang w:val="sv-SE"/>
        </w:rPr>
        <w:fldChar w:fldCharType="end"/>
      </w:r>
      <w:r>
        <w:rPr>
          <w:rFonts w:ascii="Times New Roman" w:hAnsi="Times New Roman"/>
          <w:sz w:val="24"/>
          <w:szCs w:val="24"/>
          <w:lang w:val="sv-SE"/>
        </w:rPr>
        <w:t xml:space="preserve">. Faktor risiko penyakit tidak menular selain obesitas adalah usia, jenis kelamin, genetik, faktor lingkungan, pola makan, kurang </w:t>
      </w:r>
      <w:r>
        <w:rPr>
          <w:rFonts w:ascii="Times New Roman" w:hAnsi="Times New Roman"/>
          <w:sz w:val="24"/>
          <w:szCs w:val="24"/>
          <w:lang w:val="sv-SE"/>
        </w:rPr>
        <w:lastRenderedPageBreak/>
        <w:t xml:space="preserve">aktivitas fisik, merokok, stres, dan konsumsi alkohol </w:t>
      </w:r>
      <w:r>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{"citationItems":[{"id":"ITEM-1","itemData":{"ISSN":"2721-5725","abstract":"Abstrak Tujuan Study: Penyakit tidak menular, seperti jantung, stroke, kanker, penyakit pernapasan kronis dan diabetes adalah penyebab utama kematian dunia. Dimana 85% kematian ini disebabkan oleh penyakit jantung dan stroke.Hipertensi telah terbukti dan terus menerus dikaitkan dengan resiko penyakit stroke dan jantung. Kelebihan berat badan dan obesitas dapat menyebabkan kerugian efek metabolik pada tekanan darah, kolestrol, trigliserida, dan resistensi insulin 1. Dengan adanya permasalahan tersebut penelitian ini menganalis hubungan obesitas dan obesitas sentral dengan kejadian hipertensi di wilayah kerja puskesmas Palaran. Metode: Desain penelitian ini menggunakan kasus kontrolserta menggunakan analisis chi square.Responden penelitian dibagi menjadi kelompok kasus 66 responden dengan status hipertensi dan kontrol 66 responden dengan status tidak hipertensi menggunakan syarat kriteria inklusi dan ekslusi. Hasil: Analisis hubungan obesitas tidak ada hubungan (p value 0.063 &gt; α 0.05) dengan status hipertensi. Analisis hubungan obesitas sentral ada hubungan (p value 0.023 &lt; α (0.05) dan nilai CI 2.375 (1.180-4.782) dengan status hipertensi. Manfaat: Diantara dua variabel yang diteliti obesitas sentral memiliki peluang berisiko terjadinya hipertensi. Abstract Purpose of Study: Non-communicable diseases, such as heart disease, stroke, cancer, chronic respiratory diseases and diabetes are the leading cause of death world. Where 85% of these deaths are caused by heart disease and stroke. Hypertension has been proven and continuously linked with the risk of stroke and heart disease. Excess weight and obesity can lead to loss of the metabolic effects on blood pressure, cholesterol, triglycerides, and insulin resistance 1 , With the problems that researchers want to analyze the relationship of obesity and abdominal circumference with hypertension in the working area of Puskesmas Palaran. Methodology: This study used a case-control as well as using chi-square analysis. Respondents were divided into groups of 66 cases of respondents with hypertension status and control status 66 respondents with hypertension do not use the terms inclusion and exclusion criteria. Results: Analysis of the relationship of body mass index no correlation (p value 0.063&gt; α 0,05) with hypertension status. Analysis of the relationship is no relationship abdominal circumference (p value 0.023 &lt;α (0.05), and the value of CI 2375 (1180-4782) with hypertension status. Applications: Among the…","author":[{"dropping-particle":"","family":"Hadiputra","given":"Yogi","non-dropping-particle":"","parse-names":false,"suffix":""},{"dropping-particle":"","family":"Nugroho","given":"Purwo Se","non-dropping-particle":"","parse-names":false,"suffix":""}],"container-title":"Borneo Student Research (BSR)","id":"ITEM-1","issue":"2","issued":{"date-parts":[["2020"]]},"page":"1274-1279","title":"Hubungan Obesitas Umum dan Obesitas Sentral dengan kejadian Hipertensi di Puskesmas Palaran","type":"article-journal","volume":"1"},"uris":["http://www.mendeley.com/documents/?uuid=e70a89e2-34b2-49a7-b588-1a50f81986a7"]}],"mendeley":{"formattedCitation":"(Hadiputra and Nugroho, 2020)","manualFormatting":"(Hadiputra &amp; Nugroho, 2020)","plainTextFormattedCitation":"(Hadiputra and Nugroho, 2020)","previouslyFormattedCitation":"(Hadiputra and Nugroho, 2020)"},"properties":{"noteIndex":0},"schema":"https://github.com/citation-style-language/schema/raw/master/csl-citation.json"}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(Hadiputra </w:t>
      </w:r>
      <w:r w:rsidR="0092002E">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Nugroho, 2020)</w:t>
      </w:r>
      <w:r>
        <w:rPr>
          <w:rFonts w:ascii="Times New Roman" w:hAnsi="Times New Roman"/>
          <w:sz w:val="24"/>
          <w:szCs w:val="24"/>
          <w:lang w:val="sv-SE"/>
        </w:rPr>
        <w:fldChar w:fldCharType="end"/>
      </w:r>
      <w:r>
        <w:rPr>
          <w:rFonts w:ascii="Times New Roman" w:hAnsi="Times New Roman"/>
          <w:sz w:val="24"/>
          <w:szCs w:val="24"/>
          <w:lang w:val="sv-SE"/>
        </w:rPr>
        <w:t>.</w:t>
      </w:r>
    </w:p>
    <w:p w14:paraId="6AC11409" w14:textId="798D28CC" w:rsidR="00D877F8" w:rsidRDefault="00D877F8" w:rsidP="00C22BA4">
      <w:pPr>
        <w:pStyle w:val="ListParagraph"/>
        <w:spacing w:line="360" w:lineRule="auto"/>
        <w:ind w:left="851" w:firstLine="720"/>
        <w:jc w:val="both"/>
        <w:rPr>
          <w:rFonts w:ascii="Times New Roman" w:hAnsi="Times New Roman"/>
          <w:sz w:val="24"/>
          <w:szCs w:val="24"/>
          <w:lang w:val="sv-SE"/>
        </w:rPr>
      </w:pPr>
      <w:r>
        <w:rPr>
          <w:rFonts w:ascii="Times New Roman" w:hAnsi="Times New Roman"/>
          <w:sz w:val="24"/>
          <w:szCs w:val="24"/>
          <w:lang w:val="sv-SE"/>
        </w:rPr>
        <w:t xml:space="preserve">Dislipidemia merupakan suatu masalah kesehatan yang mengacu pada kelainan kadar lipid dalam darah dan salah satu faktor risiko penyakit kardiovaskular </w:t>
      </w:r>
      <w:r>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{"citationItems":[{"id":"ITEM-1","itemData":{"author":[{"dropping-particle":"","family":"Pappan","given":"Nikos","non-dropping-particle":"","parse-names":false,"suffix":""},{"dropping-particle":"","family":"Awosika","given":"Ayoola O.","non-dropping-particle":"","parse-names":false,"suffix":""},{"dropping-particle":"","family":"Rahman","given":"Anis","non-dropping-particle":"","parse-names":false,"suffix":""}],"id":"ITEM-1","issued":{"date-parts":[["2024"]]},"publisher":"StatPearls Publishing","title":"Dyslipidemia","type":"book"},"uris":["http://www.mendeley.com/documents/?uuid=73640d0b-54b4-4837-874f-e8a9ac178bd7"]}],"mendeley":{"formattedCitation":"(Pappan, Awosika and Rahman, 2024)","manualFormatting":"(Pappan, Awosika &amp; Rahman, 2024)","plainTextFormattedCitation":"(Pappan, Awosika and Rahman, 2024)","previouslyFormattedCitation":"(Pappan, Awosika and Rahman, 2024)"},"properties":{"noteIndex":0},"schema":"https://github.com/citation-style-language/schema/raw/master/csl-citation.json"}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(Pappan, Awosika </w:t>
      </w:r>
      <w:r w:rsidR="0092002E">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Rahman, 2024)</w:t>
      </w:r>
      <w:r>
        <w:rPr>
          <w:rFonts w:ascii="Times New Roman" w:hAnsi="Times New Roman"/>
          <w:sz w:val="24"/>
          <w:szCs w:val="24"/>
          <w:lang w:val="sv-SE"/>
        </w:rPr>
        <w:fldChar w:fldCharType="end"/>
      </w:r>
      <w:r>
        <w:rPr>
          <w:rFonts w:ascii="Times New Roman" w:hAnsi="Times New Roman"/>
          <w:sz w:val="24"/>
          <w:szCs w:val="24"/>
          <w:lang w:val="sv-SE"/>
        </w:rPr>
        <w:t xml:space="preserve">. Karakteristik gejala pada individu dengan dislipidemia </w:t>
      </w:r>
      <w:r w:rsidR="002701D9">
        <w:rPr>
          <w:rFonts w:ascii="Times New Roman" w:hAnsi="Times New Roman"/>
          <w:sz w:val="24"/>
          <w:szCs w:val="24"/>
          <w:lang w:val="sv-SE"/>
        </w:rPr>
        <w:t xml:space="preserve">meliputi tangan dan kaki terasa kebas, kesemutan, disertai pusing. Gejala umum yang dirasakan oleh pasien adalah terasa berat ketika sedang beraktivitas fisik, pajangan alergen, dan emosi tidak stabil. Patofisiologi awal, terjadi penimbunan lemak atau plak di pembuluh darah arteri sehingga aliran darah terhambat. Tubuh memiliki 2 jenis lipoprotein utama guna mengangkut kolesterol, yaitu </w:t>
      </w:r>
      <w:r w:rsidR="002701D9">
        <w:rPr>
          <w:rFonts w:ascii="Times New Roman" w:hAnsi="Times New Roman"/>
          <w:i/>
          <w:iCs/>
          <w:sz w:val="24"/>
          <w:szCs w:val="24"/>
          <w:lang w:val="sv-SE"/>
        </w:rPr>
        <w:t xml:space="preserve">low density lipoprotein </w:t>
      </w:r>
      <w:r w:rsidR="002701D9">
        <w:rPr>
          <w:rFonts w:ascii="Times New Roman" w:hAnsi="Times New Roman"/>
          <w:sz w:val="24"/>
          <w:szCs w:val="24"/>
          <w:lang w:val="sv-SE"/>
        </w:rPr>
        <w:t xml:space="preserve">(LDL) dan </w:t>
      </w:r>
      <w:r w:rsidR="002701D9">
        <w:rPr>
          <w:rFonts w:ascii="Times New Roman" w:hAnsi="Times New Roman"/>
          <w:i/>
          <w:iCs/>
          <w:sz w:val="24"/>
          <w:szCs w:val="24"/>
          <w:lang w:val="sv-SE"/>
        </w:rPr>
        <w:t xml:space="preserve">high density lipoprotein </w:t>
      </w:r>
      <w:r w:rsidR="002701D9">
        <w:rPr>
          <w:rFonts w:ascii="Times New Roman" w:hAnsi="Times New Roman"/>
          <w:sz w:val="24"/>
          <w:szCs w:val="24"/>
          <w:lang w:val="sv-SE"/>
        </w:rPr>
        <w:t xml:space="preserve">(HDL) </w:t>
      </w:r>
      <w:r w:rsidR="002701D9">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{"citationItems":[{"id":"ITEM-1","itemData":{"DOI":"10.57214/jka.v7i1.263","ISSN":"00347264","abstract":"Dislipidemia merupakan kadar kolesterol total di dalam darah melebihi kadar normal. Penyakit ini banyak mengenai umur diatas 15 tahun dan Dislipidemia menduduki sepuluh besar penyebab kesakitan dan kematian di Indonesia sehingga diperlukan terapi yang tepat dalam pengobatannya. Telah dilaporkan satu kasus dislipidemia pada seorang wanita usia 48 tahun, dengan gambaran klinis nyeri kuduk, yang diperberat pada saat aktivitas fisik dan saat mengkonsumsi beberapa makanan tertentu, pemeriksaan fisik didapatkan kebas pada kedua ekstremitas atas dan bawah. Diagnosis ditegakkan bedasarkan anamnesis dan pemeriksaan fisik. Penderita diberikan terapi inhibitor kompetitif pada HMG-CoA reduktase dan golongan glukokortikoid turunan prednisolon serta terapi sesuai gejala pada pasien, dengan prognosis yang baik.","author":[{"dropping-particle":"","family":"Fonna","given":"Tischa Rahayu","non-dropping-particle":"","parse-names":false,"suffix":""},{"dropping-particle":"","family":"Rahmat","given":"Andi","non-dropping-particle":"","parse-names":false,"suffix":""}],"container-title":"Jurnal Kesehatan Amanah","id":"ITEM-1","issue":"1","issued":{"date-parts":[["2023"]]},"page":"46-50","title":"Dislipidemia","type":"article-journal","volume":"7"},"uris":["http://www.mendeley.com/documents/?uuid=86470cf2-92ef-4378-950a-51148e21ae3c"]}],"mendeley":{"formattedCitation":"(Fonna and Rahmat, 2023)","manualFormatting":"(Fonna &amp; Rahmat, 2023)","plainTextFormattedCitation":"(Fonna and Rahmat, 2023)","previouslyFormattedCitation":"(Fonna and Rahmat, 2023)"},"properties":{"noteIndex":0},"schema":"https://github.com/citation-style-language/schema/raw/master/csl-citation.json"}</w:instrText>
      </w:r>
      <w:r w:rsidR="002701D9">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(Fonna </w:t>
      </w:r>
      <w:r w:rsidR="0092002E">
        <w:rPr>
          <w:rFonts w:ascii="Times New Roman" w:hAnsi="Times New Roman"/>
          <w:noProof/>
          <w:sz w:val="24"/>
          <w:szCs w:val="24"/>
          <w:lang w:val="sv-SE"/>
        </w:rPr>
        <w:t xml:space="preserve">&amp; </w:t>
      </w:r>
      <w:r w:rsidR="000251CC" w:rsidRPr="000251CC">
        <w:rPr>
          <w:rFonts w:ascii="Times New Roman" w:hAnsi="Times New Roman"/>
          <w:noProof/>
          <w:sz w:val="24"/>
          <w:szCs w:val="24"/>
          <w:lang w:val="sv-SE"/>
        </w:rPr>
        <w:t>Rahmat, 2023)</w:t>
      </w:r>
      <w:r w:rsidR="002701D9">
        <w:rPr>
          <w:rFonts w:ascii="Times New Roman" w:hAnsi="Times New Roman"/>
          <w:sz w:val="24"/>
          <w:szCs w:val="24"/>
          <w:lang w:val="sv-SE"/>
        </w:rPr>
        <w:fldChar w:fldCharType="end"/>
      </w:r>
      <w:r w:rsidR="002701D9">
        <w:rPr>
          <w:rFonts w:ascii="Times New Roman" w:hAnsi="Times New Roman"/>
          <w:sz w:val="24"/>
          <w:szCs w:val="24"/>
          <w:lang w:val="sv-SE"/>
        </w:rPr>
        <w:t xml:space="preserve">. Klasifikasi dislipidemia ada dua, dislipidemia primer (dipicu oleh suatu penyakit atau kelainan genetik yang dapat meningkatkan kadar lemak dalam darah) dan sekunder (pengaruh konsumsi obat-obatan atau dari penyakit sindrom nefrotik ataupun sindrom metabolik) </w:t>
      </w:r>
      <w:r w:rsidR="002701D9">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{"citationItems":[{"id":"ITEM-1","itemData":{"DOI":"10.30596/jih.v3i4.12241","abstract":"Dislipidemia adalah ketidakseimbangan lipid seperti kolesterol, kolesterol lipoprotein densitas rendah (LDL-C), trigliserida, dan lipoprotein densitas tinggi (HDL). Data di Indonesia yang diambil dari Riset Kesehatan Dasar Nasional (RISKESDAS) tahun 2013 menunjukkan bahwa terdapat 35,9% penduduk Indonesia berusia 15 tahun dengan kadar kolesterol tidak normal, lebih banyak wanita daripada pria dan lebih banyak perkotaan daripada pedesaan","author":[{"dropping-particle":"","family":"Siregar","given":"Shofiyatuzzahra Rizqiputri M.","non-dropping-particle":"","parse-names":false,"suffix":""},{"dropping-particle":"","family":"Boy","given":"Elman","non-dropping-particle":"","parse-names":false,"suffix":""}],"container-title":"Jurnal Implementa Husada","id":"ITEM-1","issue":"4","issued":{"date-parts":[["2022"]]},"page":"230-235","title":"Faktor Risiko pada Pasien Dislipidemia","type":"article-journal","volume":"3"},"uris":["http://www.mendeley.com/documents/?uuid=caa58b02-15cb-4fc0-8a50-f259363671d0"]}],"mendeley":{"formattedCitation":"(Siregar and Boy, 2022)","manualFormatting":"(Siregar &amp; Boy, 2022)","plainTextFormattedCitation":"(Siregar and Boy, 2022)","previouslyFormattedCitation":"(Siregar and Boy, 2022)"},"properties":{"noteIndex":0},"schema":"https://github.com/citation-style-language/schema/raw/master/csl-citation.json"}</w:instrText>
      </w:r>
      <w:r w:rsidR="002701D9">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(Siregar </w:t>
      </w:r>
      <w:r w:rsidR="0092002E">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Boy, 2022)</w:t>
      </w:r>
      <w:r w:rsidR="002701D9">
        <w:rPr>
          <w:rFonts w:ascii="Times New Roman" w:hAnsi="Times New Roman"/>
          <w:sz w:val="24"/>
          <w:szCs w:val="24"/>
          <w:lang w:val="sv-SE"/>
        </w:rPr>
        <w:fldChar w:fldCharType="end"/>
      </w:r>
      <w:r w:rsidR="002701D9">
        <w:rPr>
          <w:rFonts w:ascii="Times New Roman" w:hAnsi="Times New Roman"/>
          <w:sz w:val="24"/>
          <w:szCs w:val="24"/>
          <w:lang w:val="sv-SE"/>
        </w:rPr>
        <w:t>.</w:t>
      </w:r>
    </w:p>
    <w:p w14:paraId="145E6B58" w14:textId="7B5D3455" w:rsidR="002701D9" w:rsidRDefault="002701D9" w:rsidP="00C22BA4">
      <w:pPr>
        <w:pStyle w:val="ListParagraph"/>
        <w:spacing w:line="360" w:lineRule="auto"/>
        <w:ind w:left="851" w:firstLine="720"/>
        <w:jc w:val="both"/>
        <w:rPr>
          <w:rFonts w:ascii="Times New Roman" w:hAnsi="Times New Roman"/>
          <w:sz w:val="24"/>
          <w:szCs w:val="24"/>
          <w:lang w:val="sv-SE"/>
        </w:rPr>
      </w:pPr>
      <w:r>
        <w:rPr>
          <w:rFonts w:ascii="Times New Roman" w:hAnsi="Times New Roman"/>
          <w:sz w:val="24"/>
          <w:szCs w:val="24"/>
          <w:lang w:val="sv-SE"/>
        </w:rPr>
        <w:t xml:space="preserve">Diabetes melitus (DM) merupakan penyakit metabolik yang ditandai kenaikan gula darah melebih normal, akibat kelainan hormon insulin. Insulin berperan dalam menjaga homeostasis tubuh dengan menurunkan kadar gula dalam darah </w:t>
      </w:r>
      <w:r>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{"citationItems":[{"id":"ITEM-1","itemData":{"DOI":"10.37294/jrkn.v6i2.350","ISSN":"2580-6173","abstract":"Latar Belakang : Penyakit diabetes melitus tipe 2 merupakan penyakit tidak menular yang sering terjadi akibat pola makan dan aktivitas fisik yang kurang baik. Banyak faktor mempengaruhi pola makan dan aktivitas fisik yang perlu diketahui untuk membantu pasien dalam mempertahankan kadar gula darahnya. Tujuan penelitian ini adalah mengetahui hubungan antara pola makan dan aktivitas fisik dengan kadar gula darah pada pasien diabetes melitus tipe 2 di Puskesmas Manggis I. Metode : Desain penelitian ini menggunakan metode analitik korelasi dengan pendekatan cross sectional. Sampel pada penelitian ini sebanyak 109 responden yang direkrut menggunakan teknik total sampling. Pengumpulan data dilakukan dengan kuesioner FFQ, kuesioner PAL, rekam medis serta data dianalisis dengan menggunakan teknik statistik korelasi Spearman Rho. Hasil : Hasil penelitan menunjukkan sebagian besar responden memiliki pola makan sering (56%), aktivitas fisik ringan (97,2%) dan kadar gula darah tinggi (73,4%). Terdapat hubungan korelasi yang positif dengan nilai pvalue untuk pola makan sebesar 0,038 dan aktivitas fisik sebesar 0,009 yang menunjukkan adanya hubungan yang signifikan. Kesimpulan : Makin baik pola makan dan makin teratur aktivitas fisik maka kadar gula darah pasien akan dapat dipertahankan dalam keadaan normal.","author":[{"dropping-particle":"","family":"Astutisari","given":"I Dewa Ayu Eka Candra","non-dropping-particle":"","parse-names":false,"suffix":""},{"dropping-particle":"","family":"Darmini","given":"A. A. A. Yulianti","non-dropping-particle":"","parse-names":false,"suffix":""},{"dropping-particle":"","family":"Wulandari","given":"Ida Ayu Putri","non-dropping-particle":"","parse-names":false,"suffix":""}],"container-title":"Jurnal Riset Kesehatan Nasional","id":"ITEM-1","issue":"2","issued":{"date-parts":[["2022"]]},"page":"79-87","title":"Hubungan Pola Makan dan Aktivitas Fisik dengan Kadar Gula Darah pada Pasien Diabetes Melitus Tipe 2 di Puskesmas Manggis I","type":"article-journal","volume":"6"},"uris":["http://www.mendeley.com/documents/?uuid=19cdb56b-df94-4b6d-8e78-c4779d92c007"]}],"mendeley":{"formattedCitation":"(Astutisari, Darmini and Wulandari, 2022)","manualFormatting":"(Astutisari, Darmini &amp; Wulandari, 2022)","plainTextFormattedCitation":"(Astutisari, Darmini and Wulandari, 2022)","previouslyFormattedCitation":"(Astutisari, Darmini and Wulandari, 2022)"},"properties":{"noteIndex":0},"schema":"https://github.com/citation-style-language/schema/raw/master/csl-citation.json"}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(Astutisari, Darmini </w:t>
      </w:r>
      <w:r w:rsidR="0092002E">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Wulandari, 2022)</w:t>
      </w:r>
      <w:r>
        <w:rPr>
          <w:rFonts w:ascii="Times New Roman" w:hAnsi="Times New Roman"/>
          <w:sz w:val="24"/>
          <w:szCs w:val="24"/>
          <w:lang w:val="sv-SE"/>
        </w:rPr>
        <w:fldChar w:fldCharType="end"/>
      </w:r>
      <w:r>
        <w:rPr>
          <w:rFonts w:ascii="Times New Roman" w:hAnsi="Times New Roman"/>
          <w:sz w:val="24"/>
          <w:szCs w:val="24"/>
          <w:lang w:val="sv-SE"/>
        </w:rPr>
        <w:t xml:space="preserve">. </w:t>
      </w:r>
      <w:r w:rsidR="00D12AE0">
        <w:rPr>
          <w:rFonts w:ascii="Times New Roman" w:hAnsi="Times New Roman"/>
          <w:sz w:val="24"/>
          <w:szCs w:val="24"/>
          <w:lang w:val="sv-SE"/>
        </w:rPr>
        <w:t>Diabetes secara umu</w:t>
      </w:r>
      <w:r w:rsidR="000251CC">
        <w:rPr>
          <w:rFonts w:ascii="Times New Roman" w:hAnsi="Times New Roman"/>
          <w:sz w:val="24"/>
          <w:szCs w:val="24"/>
          <w:lang w:val="sv-SE"/>
        </w:rPr>
        <w:t>m</w:t>
      </w:r>
      <w:r w:rsidR="00D12AE0">
        <w:rPr>
          <w:rFonts w:ascii="Times New Roman" w:hAnsi="Times New Roman"/>
          <w:sz w:val="24"/>
          <w:szCs w:val="24"/>
          <w:lang w:val="sv-SE"/>
        </w:rPr>
        <w:t xml:space="preserve"> dibagi menjadi 2 jenis, tipe 1 (diabetes autoimun) dan tipe 2. DM tipe 1 dipicu oleh sistem imun tubuh penderita menyerang dan menghancurkan sel-sel pankreas yang memproduksi insulin sehingga kadar gula meningkat dan merusak organ tubuh. DM tipe 2 adalah bentuk diabetes umum yang disebabkan berkurangnya sensitivitas sel-sel tubuh terhadap insulin sehingga peran insulin tidak berkerja secara optimal (resistensi somatik terhadap insulin). Ibu hamil juga dapat mengalami diabetes yang disebut  diabetes gestasional, diabates ini dipicu perubahan hormon selama masa kehamilan </w:t>
      </w:r>
      <w:r w:rsidR="00D12AE0">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{"citationItems":[{"id":"ITEM-1","itemData":{"DOI":"10.55606/jpikes.v2i1.337","ISSN":"2827-9212","abstract":"Prevalensi diabetes di dunia semakin meningkat dari tahun ke tahun. WHO memperkirakan jumlah penderita diabetes di Indonesia akan meningkat secara signifikan dari 8,4 juta pada tahun 2000 menjadi sekitar 21,3 juta pada tahun 2030 (Perkeni, 2006). Prevalensi penyakit diabetes melitus di Provinsi Jawa Barat menempati urutan terbesar kedua setelah hipertensi yaitu sebesar 16,53%. Diabetes mellitus merupakan penyakit metabolik yang disebabkan kelenjar pankreas tidak dapat memproduksi hormone insulin secara kuat. Insulin berpengaruh besar dalam proses metabolisme glukosa menjadi energi. Pasien diabetes mellitus yang tidak menjalani pengobatan dengan baik dapat berakibat fatal terhadap kesehatannya, yaitu hiperglikemia yang dapat menyebabkan koma diabetikum bahkan kematian. Pengetahuan tentang Diabetes Mellitus sangat penting diketahui oleh pasien Diabetes Mellitus sehingga ia dapat menjalani pengobatan dengan patuh. Kepatuhan menjalani pengobatan dengan baik dapat mencegah komplikasi akibat Diabetes Mellitus. Penelitian ini ingin mengetahui hubungan antara tingkat pengetahuan tentang Diabetes Mellitus dengan kepatuhan menjalani pengobatan pada pasien Diabetes Mellitus di Kecamatan Kertasemaya Kabupaten Indramayu.","author":[{"dropping-particle":"","family":"Priyanto","given":"","non-dropping-particle":"","parse-names":false,"suffix":""},{"dropping-particle":"","family":"Nengsih","given":"Yulianingsih","non-dropping-particle":"","parse-names":false,"suffix":""},{"dropping-particle":"","family":"Hasim","given":"Asyari","non-dropping-particle":"","parse-names":false,"suffix":""}],"container-title":"Jurnal Pengabdian Ilmu Kesehatan","id":"ITEM-1","issue":"1","issued":{"date-parts":[["2022"]]},"page":"17-24","title":"Hubungan Pengetahuan tentang Diabetes Mellitus dengan Kepatuhan Menjalani Pengobatan pada Pasien Diabetes Mellitus di Kecamatan Kertasemaya Tahun 2021","type":"article-journal","volume":"2"},"uris":["http://www.mendeley.com/documents/?uuid=5d35f8f0-7657-4775-8228-4d1d5e575768"]}],"mendeley":{"formattedCitation":"(Priyanto, Nengsih and Hasim, 2022)","manualFormatting":"(Priyanto, Nengsih &amp; Hasim, 2022)","plainTextFormattedCitation":"(Priyanto, Nengsih and Hasim, 2022)","previouslyFormattedCitation":"(Priyanto, Nengsih and Hasim, 2022)"},"properties":{"noteIndex":0},"schema":"https://github.com/citation-style-language/schema/raw/master/csl-citation.json"}</w:instrText>
      </w:r>
      <w:r w:rsidR="00D12AE0">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(Priyanto, Nengsih </w:t>
      </w:r>
      <w:r w:rsidR="00F72D38">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Hasim, 2022)</w:t>
      </w:r>
      <w:r w:rsidR="00D12AE0">
        <w:rPr>
          <w:rFonts w:ascii="Times New Roman" w:hAnsi="Times New Roman"/>
          <w:sz w:val="24"/>
          <w:szCs w:val="24"/>
          <w:lang w:val="sv-SE"/>
        </w:rPr>
        <w:fldChar w:fldCharType="end"/>
      </w:r>
      <w:r w:rsidR="00D12AE0">
        <w:rPr>
          <w:rFonts w:ascii="Times New Roman" w:hAnsi="Times New Roman"/>
          <w:sz w:val="24"/>
          <w:szCs w:val="24"/>
          <w:lang w:val="sv-SE"/>
        </w:rPr>
        <w:t>.</w:t>
      </w:r>
    </w:p>
    <w:p w14:paraId="556E4B6C" w14:textId="0DEC8FB4" w:rsidR="00D12AE0" w:rsidRPr="002701D9" w:rsidRDefault="00D12AE0" w:rsidP="00C22BA4">
      <w:pPr>
        <w:pStyle w:val="ListParagraph"/>
        <w:spacing w:line="360" w:lineRule="auto"/>
        <w:ind w:left="851" w:firstLine="720"/>
        <w:jc w:val="both"/>
        <w:rPr>
          <w:rFonts w:ascii="Times New Roman" w:hAnsi="Times New Roman"/>
          <w:sz w:val="24"/>
          <w:szCs w:val="24"/>
          <w:lang w:val="sv-SE"/>
        </w:rPr>
      </w:pPr>
      <w:r>
        <w:rPr>
          <w:rFonts w:ascii="Times New Roman" w:hAnsi="Times New Roman"/>
          <w:sz w:val="24"/>
          <w:szCs w:val="24"/>
          <w:lang w:val="sv-SE"/>
        </w:rPr>
        <w:lastRenderedPageBreak/>
        <w:t xml:space="preserve">Penyakit tidak menular lain yang umum menyerang usia dewasa adalah hipertensi. Hipertensi merupakan kondisi kadar tekanan darah sistolik &gt;140 mmHg dan diastolik &gt;90 mmHg. Hipertensi memengaruhi faktor penting dalam perkembangan gangguan seluruh tubuh, terkhusus penyakit jantung dan tekanan darah </w:t>
      </w:r>
      <w:r>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{"citationItems":[{"id":"ITEM-1","itemData":{"DOI":"10.29313/jiks.v5i1.11126","abstract":"Abstrak Hipertensi merupakan kelainan poligenik yang kompleks disebeabkan oleh faktor genetik dan faktor lingkungan sehingga memengaruhi tekanan darah. Tekanan darah tinggi ialah aspek risiko penting untuk penyakit kardiovaskular dan penyebab utama kematian secara global. Tujuan penelitian menganalisis hubungan faktor genetik dengan kejadian hipertensi. Penelitian ini menggunakan scoping review dengan empat database dari PubMed, Wiley Online Library, ScienceDirect, MDPI, dan search engine google scholar. Hasil pencarian yang memenuhi kriteria kemudian dianalisis menggunakan PRISMA Flowchart, ekstraksi data, dan mapping tema. Hasil penelitian dari 73 artikel yang terkait dengan judul dan abstrak, 8 artikel memenuhi kriteria inklusi dan tidak termasuk eksklusi. Ditemukan empat faktor, yaitu heribilitas, DNA, faktor genetik, dan indeks massa tubuh. Dampak hipertensi yang tidak terkontrol menimbulkan risiko kematian kardiovaskular dan morbiditas di seluruh dunia, oleh karena itu sangat penting menilai prevalensi hipertensi di antara terkait riwayat genetik kelompok etnis dan dalam mengontrol tekanan darah serta dalam pemberian antihipertensi. Kata kunci: Gen, genetik, hipertensi, riwayat keluarga Relationship between Genetic Factors and Hypertension: Scoping Review Abstract Hypertension is a complex polygenic disorder caused by genetic and environmental factors that affect blood pressure. High blood pressure is an important risk aspect for cardiovascular disease and a leading cause of death globally. The aim of the study was to analyze the relationship between genetic factors and the incidence of hypertension. This study used a scoping review with four databases from PubMed, Wiley Online Library, ScienceDirect, MDPI, and the Google Scholar search engine. Search results that meet the criteria are then analyzed using the PRISMA Flowchart, data extraction, and theme mapping. The results of the study of 73 articles related to titles and abstracts, 8 articles met the inclusion criteria and did not include exclusion. Four factors were found, namely heribility, DNA, genetic factors, and body mass index. The impact of uncontrolled hypertension poses a risk of cardiovascular death and morbidity worldwide, therefore it is very important to assess the prevalence of hypertension among related genetic history of ethnic groups and in controlling blood pressure and in the administration of antihypertensives. Keywords: Family history, genes, genetics, hypertension","author":[{"dropping-particle":"","family":"Setiani","given":"Rizka","non-dropping-particle":"","parse-names":false,"suffix":""},{"dropping-particle":"","family":"Wulandari","given":"Shinta Ayuni","non-dropping-particle":"","parse-names":false,"suffix":""}],"container-title":"Jurnal Integrasi Kesehatan &amp; Sains","id":"ITEM-1","issue":"1","issued":{"date-parts":[["2023"]]},"page":"60-66","title":"Hubungan Faktor Genetik dengan Kejadian Hipertensi: Scoping Review","type":"article-journal","volume":"5"},"uris":["http://www.mendeley.com/documents/?uuid=9769ba65-d480-4a65-a912-687c2b00a411"]}],"mendeley":{"formattedCitation":"(Setiani and Wulandari, 2023)","manualFormatting":"(Setiani &amp; Wulandari, 2023)","plainTextFormattedCitation":"(Setiani and Wulandari, 2023)","previouslyFormattedCitation":"(Setiani and Wulandari, 2023)"},"properties":{"noteIndex":0},"schema":"https://github.com/citation-style-language/schema/raw/master/csl-citation.json"}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(Setiani </w:t>
      </w:r>
      <w:r w:rsidR="00F72D38">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Wulandari, 2023)</w:t>
      </w:r>
      <w:r>
        <w:rPr>
          <w:rFonts w:ascii="Times New Roman" w:hAnsi="Times New Roman"/>
          <w:sz w:val="24"/>
          <w:szCs w:val="24"/>
          <w:lang w:val="sv-SE"/>
        </w:rPr>
        <w:fldChar w:fldCharType="end"/>
      </w:r>
      <w:r>
        <w:rPr>
          <w:rFonts w:ascii="Times New Roman" w:hAnsi="Times New Roman"/>
          <w:sz w:val="24"/>
          <w:szCs w:val="24"/>
          <w:lang w:val="sv-SE"/>
        </w:rPr>
        <w:t>. Obesitas menjadi salah satu faktor risiko pemicu hipertensi, karena kadar lemak berlebih dalam tubuh akan mengganggu sirkulasi darah serta tekanan pada pembuluh darah. Obesitas dapat meningkatkan reabsorpsi</w:t>
      </w:r>
      <w:r w:rsidR="00775537">
        <w:rPr>
          <w:rFonts w:ascii="Times New Roman" w:hAnsi="Times New Roman"/>
          <w:sz w:val="24"/>
          <w:szCs w:val="24"/>
          <w:lang w:val="sv-SE"/>
        </w:rPr>
        <w:t xml:space="preserve"> natrium tubular ginjal, tekanan natriuresis terganggu, dan ekspansi volume melalui aktivitas sistem saraf simpatik dan RAAS </w:t>
      </w:r>
      <w:r w:rsidR="00775537">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{"citationItems":[{"id":"ITEM-1","itemData":{"abstract":"Ketidakseimbangan antara asupan dan pengeluaran energi adalah penyebab utama kelebihan berat badan dan obesitas. Beberapa penyakit degeneratif seperti hipertensi dan penyakit kardiovaskular memiliki kaitan dengan adanya obesitas pada seseorang. Perkembangan penyakit ini tidak hanya terjadi pada lansia saja tetapi juga pada usia produktif. Penelitian ini bertujuan untuk menganalisis hubungan antara obesitas sentral dengan kejadian hipertensi pada wanita usia produktif. Desain Cross Sectional digunakan dalam penelitian ini dengan melibatkan sebanyak 343 responden yang dipilih melalui purposive sampling. Data didapatkan melalui wawancara secara langsung, penilaian antropometri, dan pengukuran tekanan darah. Analisis data menggunakan uji chi-square untuk mengetahui hubungan antar variabel. Sebanyak 69.4% responden memiliki rentang usia 50-59 tahun. Sebagian besar responden memiliki Tingkat Pendidikan setara SD (50.7%). Terdapat 28.0% responden yang memiliki riwayat penyakit hipertensi dari orang tua. Sebagian besar responden mengalami obesitas sentral yang dinilai melalui lingkar pinggang. Kejadian hipertensi pada responden berdasarkan tekanan darah sistolik dan diastolik adalah 33.5% dan 32.7%. Terdapat hubungan yang signifikan antara lingkar pinggang dan riwayat hipertensi dengan tekanan darah sistolik dan diastolik (p-value &lt; 0.05). Kesimpulan penelitian adalah wanita dengan obesitas sentral dan riwayat hipertensi dari orang tua berisiko memiliki tekanan darah yang tinggi.","author":[{"dropping-particle":"","family":"Nurohmi","given":"Susi","non-dropping-particle":"","parse-names":false,"suffix":""},{"dropping-particle":"","family":"Purbowati","given":"","non-dropping-particle":"","parse-names":false,"suffix":""},{"dropping-particle":"","family":"Aisya","given":"Rizki Widyan","non-dropping-particle":"","parse-names":false,"suffix":""}],"container-title":"Jurnal Gizi dan Kesehatan","id":"ITEM-1","issue":"1","issued":{"date-parts":[["2024"]]},"page":"70-78","title":"Hubungan Obesitas Sentral dengan Kejadian Hipertensi pada Wanita Usia Produktif","type":"article-journal","volume":"16"},"uris":["http://www.mendeley.com/documents/?uuid=85fd9e2a-a49a-481b-8287-d30f0389d9d8"]}],"mendeley":{"formattedCitation":"(Nurohmi, Purbowati and Aisya, 2024)","manualFormatting":"(Nurohmi, Purbowati &amp; Aisya, 2024)","plainTextFormattedCitation":"(Nurohmi, Purbowati and Aisya, 2024)","previouslyFormattedCitation":"(Nurohmi, Purbowati and Aisya, 2024)"},"properties":{"noteIndex":0},"schema":"https://github.com/citation-style-language/schema/raw/master/csl-citation.json"}</w:instrText>
      </w:r>
      <w:r w:rsidR="00775537">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(Nurohmi, Purbowati </w:t>
      </w:r>
      <w:r w:rsidR="00F72D38">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Aisya, 2024)</w:t>
      </w:r>
      <w:r w:rsidR="00775537">
        <w:rPr>
          <w:rFonts w:ascii="Times New Roman" w:hAnsi="Times New Roman"/>
          <w:sz w:val="24"/>
          <w:szCs w:val="24"/>
          <w:lang w:val="sv-SE"/>
        </w:rPr>
        <w:fldChar w:fldCharType="end"/>
      </w:r>
      <w:r w:rsidR="00775537">
        <w:rPr>
          <w:rFonts w:ascii="Times New Roman" w:hAnsi="Times New Roman"/>
          <w:sz w:val="24"/>
          <w:szCs w:val="24"/>
          <w:lang w:val="sv-SE"/>
        </w:rPr>
        <w:t>.</w:t>
      </w:r>
    </w:p>
    <w:p w14:paraId="2EF06AB6" w14:textId="6E0A0A9A" w:rsidR="00762BB2" w:rsidRDefault="00762BB2" w:rsidP="007971D9">
      <w:pPr>
        <w:pStyle w:val="Heading3"/>
      </w:pPr>
      <w:bookmarkStart w:id="31" w:name="_Toc203298826"/>
      <w:r>
        <w:t>Tekanan Darah</w:t>
      </w:r>
      <w:bookmarkEnd w:id="31"/>
    </w:p>
    <w:p w14:paraId="1245ABE3" w14:textId="53757BEB" w:rsidR="00762BB2" w:rsidRDefault="00762BB2" w:rsidP="007971D9">
      <w:pPr>
        <w:pStyle w:val="subbab4"/>
      </w:pPr>
      <w:r>
        <w:t>Definisi Tekanan Darah</w:t>
      </w:r>
    </w:p>
    <w:p w14:paraId="5D1FD543" w14:textId="24619782" w:rsidR="00741952" w:rsidRDefault="003C65E1" w:rsidP="003C65E1">
      <w:pPr>
        <w:spacing w:line="360" w:lineRule="auto"/>
        <w:ind w:left="851" w:firstLine="720"/>
        <w:jc w:val="both"/>
        <w:rPr>
          <w:rFonts w:ascii="Times New Roman" w:hAnsi="Times New Roman"/>
          <w:sz w:val="24"/>
          <w:szCs w:val="24"/>
          <w:lang w:val="sv-SE"/>
        </w:rPr>
      </w:pPr>
      <w:r>
        <w:rPr>
          <w:rFonts w:ascii="Times New Roman" w:hAnsi="Times New Roman"/>
          <w:sz w:val="24"/>
          <w:szCs w:val="24"/>
          <w:lang w:val="sv-SE"/>
        </w:rPr>
        <w:t>Tekanan darah ialah gaya yang diberikan saat darah bersirkulasi pada dinding pembuluh darah. Perbedaan tekanan antara pembuluh darah arteri dan vena mendorong darah beroksigen dari sisi kiri jantung melalui pembuluh kapiler (tempat oksigen dan nutrisi dikirim ke seluruh jaringan), dan kembali ke sisi kanan jantung</w:t>
      </w:r>
      <w:r w:rsidR="001350A3">
        <w:rPr>
          <w:rFonts w:ascii="Times New Roman" w:hAnsi="Times New Roman"/>
          <w:sz w:val="24"/>
          <w:szCs w:val="24"/>
          <w:lang w:val="sv-SE"/>
        </w:rPr>
        <w:t xml:space="preserve"> </w:t>
      </w:r>
      <w:r w:rsidR="001350A3">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https://doi.org/10.1053/j.jvca.2021.05.057","author":[{"dropping-particle":"","family":"Awad","given":"Hamdy","non-dropping-particle":"","parse-names":false,"suffix":""},{"dropping-particle":"","family":"Alcodray","given":"Gabriel","non-dropping-particle":"","parse-names":false,"suffix":""},{"dropping-particle":"","family":"Raza","given":"Arwa","non-dropping-particle":"","parse-names":false,"suffix":""},{"dropping-particle":"","family":"Boulos","given":"Racha","non-dropping-particle":"","parse-names":false,"suffix":""},{"dropping-particle":"","family":"Essandoh","given":"Michael","non-dropping-particle":"","parse-names":false,"suffix":""},{"dropping-particle":"","family":"Bhandary","given":"Sujatha","non-dropping-particle":"","parse-names":false,"suffix":""},{"dropping-particle":"","family":"Dalton","given":"Ryan","non-dropping-particle":"","parse-names":false,"suffix":""}],"container-title":"Journal of Cardiothoracic and Vascular Anesthesia","id":"ITEM-1","issue":"7","issued":{"date-parts":[["2022"]]},"page":"2154-2163","title":"Intraoperative Hypotension - Physiologic Basis and Future Directions","type":"article-journal","volume":"36"},"uris":["http://www.mendeley.com/documents/?uuid=ef2b25a6-de15-4c5d-9131-b660bac00fed"]}],"mendeley":{"formattedCitation":"(Awad &lt;i&gt;et al.&lt;/i&gt;, 2022)","plainTextFormattedCitation":"(Awad et al., 2022)","previouslyFormattedCitation":"(Awad &lt;i&gt;et al.&lt;/i&gt;, 2022)"},"properties":{"noteIndex":0},"schema":"https://github.com/citation-style-language/schema/raw/master/csl-citation.json"}</w:instrText>
      </w:r>
      <w:r w:rsidR="001350A3">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(Awad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2022)</w:t>
      </w:r>
      <w:r w:rsidR="001350A3">
        <w:rPr>
          <w:rFonts w:ascii="Times New Roman" w:hAnsi="Times New Roman"/>
          <w:sz w:val="24"/>
          <w:szCs w:val="24"/>
          <w:lang w:val="sv-SE"/>
        </w:rPr>
        <w:fldChar w:fldCharType="end"/>
      </w:r>
      <w:r>
        <w:rPr>
          <w:rFonts w:ascii="Times New Roman" w:hAnsi="Times New Roman"/>
          <w:sz w:val="24"/>
          <w:szCs w:val="24"/>
          <w:lang w:val="sv-SE"/>
        </w:rPr>
        <w:t>. Berdasarkan siklus jantung, tekanan darah arteri dibagi menjadi dua:</w:t>
      </w:r>
    </w:p>
    <w:p w14:paraId="445F8D82" w14:textId="03CC4C0A" w:rsidR="003C65E1" w:rsidRPr="003C65E1" w:rsidRDefault="003C65E1" w:rsidP="007E699B">
      <w:pPr>
        <w:pStyle w:val="ListParagraph"/>
        <w:numPr>
          <w:ilvl w:val="0"/>
          <w:numId w:val="27"/>
        </w:numPr>
        <w:spacing w:line="360" w:lineRule="auto"/>
        <w:ind w:left="1276"/>
        <w:jc w:val="both"/>
        <w:rPr>
          <w:rFonts w:ascii="Times New Roman" w:hAnsi="Times New Roman"/>
          <w:sz w:val="24"/>
          <w:szCs w:val="24"/>
          <w:lang w:val="sv-SE"/>
        </w:rPr>
      </w:pPr>
      <w:r>
        <w:rPr>
          <w:rFonts w:ascii="Times New Roman" w:hAnsi="Times New Roman"/>
          <w:sz w:val="24"/>
          <w:szCs w:val="24"/>
          <w:lang w:val="sv-SE"/>
        </w:rPr>
        <w:t xml:space="preserve">Tekanan darah sistolik (TDS). TDS ialah gaya yang diberikan saat darah bersirkulasi pada dinding pembuluh darah </w:t>
      </w:r>
      <w:r w:rsidRPr="003C65E1">
        <w:rPr>
          <w:rFonts w:ascii="Times New Roman" w:hAnsi="Times New Roman"/>
          <w:i/>
          <w:iCs/>
          <w:sz w:val="24"/>
          <w:szCs w:val="24"/>
          <w:lang w:val="sv-SE"/>
        </w:rPr>
        <w:t>(endhotelia)</w:t>
      </w:r>
      <w:r>
        <w:rPr>
          <w:rFonts w:ascii="Times New Roman" w:hAnsi="Times New Roman"/>
          <w:sz w:val="24"/>
          <w:szCs w:val="24"/>
          <w:lang w:val="sv-SE"/>
        </w:rPr>
        <w:t xml:space="preserve"> setelah dikeluarkan atau saat otot jantung berkontraksi (memompa/menyusut)</w:t>
      </w:r>
      <w:r w:rsidR="001350A3">
        <w:rPr>
          <w:rFonts w:ascii="Times New Roman" w:hAnsi="Times New Roman"/>
          <w:sz w:val="24"/>
          <w:szCs w:val="24"/>
          <w:lang w:val="sv-SE"/>
        </w:rPr>
        <w:t xml:space="preserve"> </w:t>
      </w:r>
      <w:r w:rsidR="001350A3">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https://doi.org/10.1053/j.jvca.2021.05.057","author":[{"dropping-particle":"","family":"Awad","given":"Hamdy","non-dropping-particle":"","parse-names":false,"suffix":""},{"dropping-particle":"","family":"Alcodray","given":"Gabriel","non-dropping-particle":"","parse-names":false,"suffix":""},{"dropping-particle":"","family":"Raza","given":"Arwa","non-dropping-particle":"","parse-names":false,"suffix":""},{"dropping-particle":"","family":"Boulos","given":"Racha","non-dropping-particle":"","parse-names":false,"suffix":""},{"dropping-particle":"","family":"Essandoh","given":"Michael","non-dropping-particle":"","parse-names":false,"suffix":""},{"dropping-particle":"","family":"Bhandary","given":"Sujatha","non-dropping-particle":"","parse-names":false,"suffix":""},{"dropping-particle":"","family":"Dalton","given":"Ryan","non-dropping-particle":"","parse-names":false,"suffix":""}],"container-title":"Journal of Cardiothoracic and Vascular Anesthesia","id":"ITEM-1","issue":"7","issued":{"date-parts":[["2022"]]},"page":"2154-2163","title":"Intraoperative Hypotension - Physiologic Basis and Future Directions","type":"article-journal","volume":"36"},"uris":["http://www.mendeley.com/documents/?uuid=ef2b25a6-de15-4c5d-9131-b660bac00fed"]}],"mendeley":{"formattedCitation":"(Awad &lt;i&gt;et al.&lt;/i&gt;, 2022)","plainTextFormattedCitation":"(Awad et al., 2022)","previouslyFormattedCitation":"(Awad &lt;i&gt;et al.&lt;/i&gt;, 2022)"},"properties":{"noteIndex":0},"schema":"https://github.com/citation-style-language/schema/raw/master/csl-citation.json"}</w:instrText>
      </w:r>
      <w:r w:rsidR="001350A3">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(Awad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2022)</w:t>
      </w:r>
      <w:r w:rsidR="001350A3">
        <w:rPr>
          <w:rFonts w:ascii="Times New Roman" w:hAnsi="Times New Roman"/>
          <w:sz w:val="24"/>
          <w:szCs w:val="24"/>
          <w:lang w:val="sv-SE"/>
        </w:rPr>
        <w:fldChar w:fldCharType="end"/>
      </w:r>
      <w:r>
        <w:rPr>
          <w:rFonts w:ascii="Times New Roman" w:hAnsi="Times New Roman"/>
          <w:sz w:val="24"/>
          <w:szCs w:val="24"/>
          <w:lang w:val="sv-SE"/>
        </w:rPr>
        <w:t>.</w:t>
      </w:r>
    </w:p>
    <w:p w14:paraId="6FF52659" w14:textId="111881E0" w:rsidR="007B313E" w:rsidRPr="00683544" w:rsidRDefault="003C65E1" w:rsidP="00683544">
      <w:pPr>
        <w:pStyle w:val="ListParagraph"/>
        <w:numPr>
          <w:ilvl w:val="0"/>
          <w:numId w:val="27"/>
        </w:numPr>
        <w:spacing w:line="360" w:lineRule="auto"/>
        <w:ind w:left="1276"/>
        <w:jc w:val="both"/>
        <w:rPr>
          <w:rFonts w:ascii="Times New Roman" w:hAnsi="Times New Roman"/>
          <w:sz w:val="24"/>
          <w:szCs w:val="24"/>
          <w:lang w:val="sv-SE"/>
        </w:rPr>
      </w:pPr>
      <w:r>
        <w:rPr>
          <w:rFonts w:ascii="Times New Roman" w:hAnsi="Times New Roman"/>
          <w:sz w:val="24"/>
          <w:szCs w:val="24"/>
          <w:lang w:val="sv-SE"/>
        </w:rPr>
        <w:t xml:space="preserve">Tekanan darah diastolik (TDD). TDD ialah gaya yang diberikan ketika darah bersirkulasi pada </w:t>
      </w:r>
      <w:r w:rsidRPr="003C65E1">
        <w:rPr>
          <w:rFonts w:ascii="Times New Roman" w:hAnsi="Times New Roman"/>
          <w:i/>
          <w:iCs/>
          <w:sz w:val="24"/>
          <w:szCs w:val="24"/>
          <w:lang w:val="sv-SE"/>
        </w:rPr>
        <w:t>endh</w:t>
      </w:r>
      <w:r>
        <w:rPr>
          <w:rFonts w:ascii="Times New Roman" w:hAnsi="Times New Roman"/>
          <w:i/>
          <w:iCs/>
          <w:sz w:val="24"/>
          <w:szCs w:val="24"/>
          <w:lang w:val="sv-SE"/>
        </w:rPr>
        <w:t>o</w:t>
      </w:r>
      <w:r w:rsidRPr="003C65E1">
        <w:rPr>
          <w:rFonts w:ascii="Times New Roman" w:hAnsi="Times New Roman"/>
          <w:i/>
          <w:iCs/>
          <w:sz w:val="24"/>
          <w:szCs w:val="24"/>
          <w:lang w:val="sv-SE"/>
        </w:rPr>
        <w:t>telia</w:t>
      </w:r>
      <w:r>
        <w:rPr>
          <w:rFonts w:ascii="Times New Roman" w:hAnsi="Times New Roman"/>
          <w:sz w:val="24"/>
          <w:szCs w:val="24"/>
          <w:lang w:val="sv-SE"/>
        </w:rPr>
        <w:t xml:space="preserve"> selama relaksasi ventrikel atau saat otot jantung mengendur (relaks)</w:t>
      </w:r>
      <w:r w:rsidR="001350A3">
        <w:rPr>
          <w:rFonts w:ascii="Times New Roman" w:hAnsi="Times New Roman"/>
          <w:sz w:val="24"/>
          <w:szCs w:val="24"/>
          <w:lang w:val="sv-SE"/>
        </w:rPr>
        <w:t xml:space="preserve"> </w:t>
      </w:r>
      <w:r w:rsidR="001350A3">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https://doi.org/10.1053/j.jvca.2021.05.057","author":[{"dropping-particle":"","family":"Awad","given":"Hamdy","non-dropping-particle":"","parse-names":false,"suffix":""},{"dropping-particle":"","family":"Alcodray","given":"Gabriel","non-dropping-particle":"","parse-names":false,"suffix":""},{"dropping-particle":"","family":"Raza","given":"Arwa","non-dropping-particle":"","parse-names":false,"suffix":""},{"dropping-particle":"","family":"Boulos","given":"Racha","non-dropping-particle":"","parse-names":false,"suffix":""},{"dropping-particle":"","family":"Essandoh","given":"Michael","non-dropping-particle":"","parse-names":false,"suffix":""},{"dropping-particle":"","family":"Bhandary","given":"Sujatha","non-dropping-particle":"","parse-names":false,"suffix":""},{"dropping-particle":"","family":"Dalton","given":"Ryan","non-dropping-particle":"","parse-names":false,"suffix":""}],"container-title":"Journal of Cardiothoracic and Vascular Anesthesia","id":"ITEM-1","issue":"7","issued":{"date-parts":[["2022"]]},"page":"2154-2163","title":"Intraoperative Hypotension - Physiologic Basis and Future Directions","type":"article-journal","volume":"36"},"uris":["http://www.mendeley.com/documents/?uuid=ef2b25a6-de15-4c5d-9131-b660bac00fed"]}],"mendeley":{"formattedCitation":"(Awad &lt;i&gt;et al.&lt;/i&gt;, 2022)","plainTextFormattedCitation":"(Awad et al., 2022)","previouslyFormattedCitation":"(Awad &lt;i&gt;et al.&lt;/i&gt;, 2022)"},"properties":{"noteIndex":0},"schema":"https://github.com/citation-style-language/schema/raw/master/csl-citation.json"}</w:instrText>
      </w:r>
      <w:r w:rsidR="001350A3">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(Awad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2022)</w:t>
      </w:r>
      <w:r w:rsidR="001350A3">
        <w:rPr>
          <w:rFonts w:ascii="Times New Roman" w:hAnsi="Times New Roman"/>
          <w:sz w:val="24"/>
          <w:szCs w:val="24"/>
          <w:lang w:val="sv-SE"/>
        </w:rPr>
        <w:fldChar w:fldCharType="end"/>
      </w:r>
      <w:r w:rsidR="00614240">
        <w:rPr>
          <w:rFonts w:ascii="Times New Roman" w:hAnsi="Times New Roman"/>
          <w:sz w:val="24"/>
          <w:szCs w:val="24"/>
          <w:lang w:val="sv-SE"/>
        </w:rPr>
        <w:t>.</w:t>
      </w:r>
    </w:p>
    <w:p w14:paraId="4395953E" w14:textId="77777777" w:rsidR="0031726D" w:rsidRDefault="0031726D">
      <w:pPr>
        <w:rPr>
          <w:rFonts w:ascii="Times New Roman" w:hAnsi="Times New Roman"/>
          <w:b/>
          <w:sz w:val="24"/>
          <w:szCs w:val="24"/>
          <w:lang w:val="sv-SE"/>
        </w:rPr>
      </w:pPr>
      <w:r w:rsidRPr="005B4589">
        <w:rPr>
          <w:lang w:val="sv-SE"/>
        </w:rPr>
        <w:br w:type="page"/>
      </w:r>
    </w:p>
    <w:p w14:paraId="452A0ECC" w14:textId="0833BAE5" w:rsidR="00762BB2" w:rsidRDefault="00762BB2" w:rsidP="007971D9">
      <w:pPr>
        <w:pStyle w:val="subbab4"/>
      </w:pPr>
      <w:r>
        <w:lastRenderedPageBreak/>
        <w:t>Klasifikasi Tekanan Darah</w:t>
      </w:r>
    </w:p>
    <w:p w14:paraId="05BA3DBE" w14:textId="0E8BE00D" w:rsidR="00614240" w:rsidRDefault="00614240" w:rsidP="00614240">
      <w:pPr>
        <w:spacing w:line="360" w:lineRule="auto"/>
        <w:ind w:left="851"/>
        <w:jc w:val="both"/>
        <w:rPr>
          <w:rFonts w:ascii="Times New Roman" w:hAnsi="Times New Roman"/>
          <w:sz w:val="24"/>
          <w:szCs w:val="24"/>
          <w:lang w:val="sv-SE"/>
        </w:rPr>
      </w:pPr>
      <w:r>
        <w:rPr>
          <w:rFonts w:ascii="Times New Roman" w:hAnsi="Times New Roman"/>
          <w:sz w:val="24"/>
          <w:szCs w:val="24"/>
          <w:lang w:val="sv-SE"/>
        </w:rPr>
        <w:t>Klasifikasi tekanan darah dikategorikan menjadi lima, yaitu:</w:t>
      </w:r>
    </w:p>
    <w:p w14:paraId="271EFC62" w14:textId="21E23F4C" w:rsidR="006B45BC" w:rsidRPr="004E11D3" w:rsidRDefault="00C61613" w:rsidP="00C61613">
      <w:pPr>
        <w:pStyle w:val="Caption"/>
        <w:ind w:left="851"/>
        <w:jc w:val="center"/>
        <w:rPr>
          <w:rFonts w:ascii="Times New Roman" w:hAnsi="Times New Roman" w:cs="Times New Roman"/>
          <w:b/>
          <w:bCs/>
          <w:i w:val="0"/>
          <w:iCs w:val="0"/>
          <w:color w:val="auto"/>
          <w:sz w:val="24"/>
          <w:szCs w:val="24"/>
          <w:lang w:val="sv-SE"/>
        </w:rPr>
      </w:pPr>
      <w:bookmarkStart w:id="32" w:name="_Toc201520540"/>
      <w:r w:rsidRPr="004E11D3">
        <w:rPr>
          <w:rFonts w:ascii="Times New Roman" w:hAnsi="Times New Roman" w:cs="Times New Roman"/>
          <w:b/>
          <w:bCs/>
          <w:i w:val="0"/>
          <w:iCs w:val="0"/>
          <w:color w:val="auto"/>
          <w:sz w:val="24"/>
          <w:szCs w:val="24"/>
          <w:lang w:val="sv-SE"/>
        </w:rPr>
        <w:t xml:space="preserve">Tabel </w:t>
      </w:r>
      <w:r w:rsidRPr="004E11D3">
        <w:rPr>
          <w:rFonts w:ascii="Times New Roman" w:hAnsi="Times New Roman" w:cs="Times New Roman"/>
          <w:b/>
          <w:bCs/>
          <w:i w:val="0"/>
          <w:iCs w:val="0"/>
          <w:color w:val="auto"/>
          <w:sz w:val="24"/>
          <w:szCs w:val="24"/>
          <w:lang w:val="sv-SE"/>
        </w:rPr>
        <w:fldChar w:fldCharType="begin"/>
      </w:r>
      <w:r w:rsidRPr="004E11D3">
        <w:rPr>
          <w:rFonts w:ascii="Times New Roman" w:hAnsi="Times New Roman" w:cs="Times New Roman"/>
          <w:b/>
          <w:bCs/>
          <w:i w:val="0"/>
          <w:iCs w:val="0"/>
          <w:color w:val="auto"/>
          <w:sz w:val="24"/>
          <w:szCs w:val="24"/>
          <w:lang w:val="sv-SE"/>
        </w:rPr>
        <w:instrText xml:space="preserve"> SEQ Tabel \* ARABIC </w:instrText>
      </w:r>
      <w:r w:rsidRPr="004E11D3">
        <w:rPr>
          <w:rFonts w:ascii="Times New Roman" w:hAnsi="Times New Roman" w:cs="Times New Roman"/>
          <w:b/>
          <w:bCs/>
          <w:i w:val="0"/>
          <w:iCs w:val="0"/>
          <w:color w:val="auto"/>
          <w:sz w:val="24"/>
          <w:szCs w:val="24"/>
          <w:lang w:val="sv-SE"/>
        </w:rPr>
        <w:fldChar w:fldCharType="separate"/>
      </w:r>
      <w:r w:rsidR="008B545F">
        <w:rPr>
          <w:rFonts w:ascii="Times New Roman" w:hAnsi="Times New Roman" w:cs="Times New Roman"/>
          <w:b/>
          <w:bCs/>
          <w:i w:val="0"/>
          <w:iCs w:val="0"/>
          <w:noProof/>
          <w:color w:val="auto"/>
          <w:sz w:val="24"/>
          <w:szCs w:val="24"/>
          <w:lang w:val="sv-SE"/>
        </w:rPr>
        <w:t>5</w:t>
      </w:r>
      <w:r w:rsidRPr="004E11D3">
        <w:rPr>
          <w:rFonts w:ascii="Times New Roman" w:hAnsi="Times New Roman" w:cs="Times New Roman"/>
          <w:b/>
          <w:bCs/>
          <w:i w:val="0"/>
          <w:iCs w:val="0"/>
          <w:color w:val="auto"/>
          <w:sz w:val="24"/>
          <w:szCs w:val="24"/>
          <w:lang w:val="sv-SE"/>
        </w:rPr>
        <w:fldChar w:fldCharType="end"/>
      </w:r>
      <w:r w:rsidRPr="004E11D3">
        <w:rPr>
          <w:rFonts w:ascii="Times New Roman" w:hAnsi="Times New Roman" w:cs="Times New Roman"/>
          <w:b/>
          <w:bCs/>
          <w:i w:val="0"/>
          <w:iCs w:val="0"/>
          <w:color w:val="auto"/>
          <w:sz w:val="24"/>
          <w:szCs w:val="24"/>
          <w:lang w:val="sv-SE"/>
        </w:rPr>
        <w:t xml:space="preserve"> Klasifikasi Tekanan Darah</w:t>
      </w:r>
      <w:bookmarkEnd w:id="32"/>
    </w:p>
    <w:tbl>
      <w:tblPr>
        <w:tblStyle w:val="TableGrid"/>
        <w:tblW w:w="0" w:type="auto"/>
        <w:tblInd w:w="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2"/>
        <w:gridCol w:w="2378"/>
        <w:gridCol w:w="2381"/>
      </w:tblGrid>
      <w:tr w:rsidR="00614240" w:rsidRPr="004E11D3" w14:paraId="7041E0F0" w14:textId="77777777" w:rsidTr="00683544">
        <w:tc>
          <w:tcPr>
            <w:tcW w:w="2392" w:type="dxa"/>
            <w:tcBorders>
              <w:top w:val="single" w:sz="4" w:space="0" w:color="auto"/>
              <w:bottom w:val="single" w:sz="4" w:space="0" w:color="auto"/>
            </w:tcBorders>
          </w:tcPr>
          <w:p w14:paraId="7575648A" w14:textId="77777777" w:rsidR="00614240" w:rsidRPr="004E11D3" w:rsidRDefault="00614240" w:rsidP="00683544">
            <w:pPr>
              <w:pStyle w:val="ListParagraph"/>
              <w:ind w:left="0"/>
              <w:jc w:val="center"/>
              <w:rPr>
                <w:rFonts w:ascii="Times New Roman" w:hAnsi="Times New Roman" w:cs="Times New Roman"/>
                <w:b/>
                <w:bCs/>
                <w:lang w:val="sv-SE"/>
              </w:rPr>
            </w:pPr>
            <w:r w:rsidRPr="004E11D3">
              <w:rPr>
                <w:rFonts w:ascii="Times New Roman" w:hAnsi="Times New Roman" w:cs="Times New Roman"/>
                <w:b/>
                <w:bCs/>
                <w:lang w:val="sv-SE"/>
              </w:rPr>
              <w:t>Kategori</w:t>
            </w:r>
          </w:p>
        </w:tc>
        <w:tc>
          <w:tcPr>
            <w:tcW w:w="2378" w:type="dxa"/>
            <w:tcBorders>
              <w:top w:val="single" w:sz="4" w:space="0" w:color="auto"/>
              <w:bottom w:val="single" w:sz="4" w:space="0" w:color="auto"/>
            </w:tcBorders>
          </w:tcPr>
          <w:p w14:paraId="339EE676" w14:textId="77777777" w:rsidR="00614240" w:rsidRPr="004E11D3" w:rsidRDefault="00614240" w:rsidP="00683544">
            <w:pPr>
              <w:pStyle w:val="ListParagraph"/>
              <w:ind w:left="0"/>
              <w:jc w:val="center"/>
              <w:rPr>
                <w:rFonts w:ascii="Times New Roman" w:hAnsi="Times New Roman" w:cs="Times New Roman"/>
                <w:b/>
                <w:bCs/>
                <w:lang w:val="sv-SE"/>
              </w:rPr>
            </w:pPr>
            <w:r w:rsidRPr="004E11D3">
              <w:rPr>
                <w:rFonts w:ascii="Times New Roman" w:hAnsi="Times New Roman" w:cs="Times New Roman"/>
                <w:b/>
                <w:bCs/>
                <w:lang w:val="sv-SE"/>
              </w:rPr>
              <w:t>Tekanan Darah Sistolik</w:t>
            </w:r>
          </w:p>
        </w:tc>
        <w:tc>
          <w:tcPr>
            <w:tcW w:w="2381" w:type="dxa"/>
            <w:tcBorders>
              <w:top w:val="single" w:sz="4" w:space="0" w:color="auto"/>
              <w:bottom w:val="single" w:sz="4" w:space="0" w:color="auto"/>
            </w:tcBorders>
          </w:tcPr>
          <w:p w14:paraId="71FC1F18" w14:textId="77777777" w:rsidR="00614240" w:rsidRPr="004E11D3" w:rsidRDefault="00614240" w:rsidP="00683544">
            <w:pPr>
              <w:pStyle w:val="ListParagraph"/>
              <w:ind w:left="0"/>
              <w:jc w:val="center"/>
              <w:rPr>
                <w:rFonts w:ascii="Times New Roman" w:hAnsi="Times New Roman" w:cs="Times New Roman"/>
                <w:b/>
                <w:bCs/>
                <w:lang w:val="sv-SE"/>
              </w:rPr>
            </w:pPr>
            <w:r w:rsidRPr="004E11D3">
              <w:rPr>
                <w:rFonts w:ascii="Times New Roman" w:hAnsi="Times New Roman" w:cs="Times New Roman"/>
                <w:b/>
                <w:bCs/>
                <w:lang w:val="sv-SE"/>
              </w:rPr>
              <w:t>Tekanan Darah Diastolik</w:t>
            </w:r>
          </w:p>
        </w:tc>
      </w:tr>
      <w:tr w:rsidR="00614240" w:rsidRPr="004E11D3" w14:paraId="0A0C3664" w14:textId="77777777" w:rsidTr="00683544">
        <w:tc>
          <w:tcPr>
            <w:tcW w:w="2392" w:type="dxa"/>
            <w:tcBorders>
              <w:top w:val="single" w:sz="4" w:space="0" w:color="auto"/>
              <w:bottom w:val="single" w:sz="4" w:space="0" w:color="auto"/>
            </w:tcBorders>
          </w:tcPr>
          <w:p w14:paraId="2A5F55E5" w14:textId="77777777" w:rsidR="00614240" w:rsidRPr="004E11D3" w:rsidRDefault="00614240" w:rsidP="00683544">
            <w:pPr>
              <w:pStyle w:val="ListParagraph"/>
              <w:ind w:left="0"/>
              <w:rPr>
                <w:rFonts w:ascii="Times New Roman" w:hAnsi="Times New Roman" w:cs="Times New Roman"/>
                <w:lang w:val="sv-SE"/>
              </w:rPr>
            </w:pPr>
            <w:r w:rsidRPr="004E11D3">
              <w:rPr>
                <w:rFonts w:ascii="Times New Roman" w:hAnsi="Times New Roman" w:cs="Times New Roman"/>
                <w:lang w:val="sv-SE"/>
              </w:rPr>
              <w:t>Normal</w:t>
            </w:r>
          </w:p>
        </w:tc>
        <w:tc>
          <w:tcPr>
            <w:tcW w:w="2378" w:type="dxa"/>
            <w:tcBorders>
              <w:top w:val="single" w:sz="4" w:space="0" w:color="auto"/>
              <w:bottom w:val="single" w:sz="4" w:space="0" w:color="auto"/>
            </w:tcBorders>
          </w:tcPr>
          <w:p w14:paraId="266EEBAA" w14:textId="77777777" w:rsidR="00614240" w:rsidRPr="004E11D3" w:rsidRDefault="00614240" w:rsidP="00683544">
            <w:pPr>
              <w:pStyle w:val="ListParagraph"/>
              <w:ind w:left="0"/>
              <w:jc w:val="center"/>
              <w:rPr>
                <w:rFonts w:ascii="Times New Roman" w:hAnsi="Times New Roman" w:cs="Times New Roman"/>
                <w:lang w:val="sv-SE"/>
              </w:rPr>
            </w:pPr>
            <w:r w:rsidRPr="004E11D3">
              <w:rPr>
                <w:rFonts w:ascii="Times New Roman" w:hAnsi="Times New Roman" w:cs="Times New Roman"/>
                <w:lang w:val="sv-SE"/>
              </w:rPr>
              <w:t>&lt;130 mmHg</w:t>
            </w:r>
          </w:p>
        </w:tc>
        <w:tc>
          <w:tcPr>
            <w:tcW w:w="2381" w:type="dxa"/>
            <w:tcBorders>
              <w:top w:val="single" w:sz="4" w:space="0" w:color="auto"/>
              <w:bottom w:val="single" w:sz="4" w:space="0" w:color="auto"/>
            </w:tcBorders>
          </w:tcPr>
          <w:p w14:paraId="08539873" w14:textId="0581E6E5" w:rsidR="00614240" w:rsidRPr="004E11D3" w:rsidRDefault="00614240" w:rsidP="00683544">
            <w:pPr>
              <w:pStyle w:val="ListParagraph"/>
              <w:ind w:left="0"/>
              <w:jc w:val="center"/>
              <w:rPr>
                <w:rFonts w:ascii="Times New Roman" w:hAnsi="Times New Roman" w:cs="Times New Roman"/>
                <w:lang w:val="sv-SE"/>
              </w:rPr>
            </w:pPr>
            <w:r w:rsidRPr="004E11D3">
              <w:rPr>
                <w:rFonts w:ascii="Times New Roman" w:hAnsi="Times New Roman" w:cs="Times New Roman"/>
                <w:lang w:val="sv-SE"/>
              </w:rPr>
              <w:t>&lt;8</w:t>
            </w:r>
            <w:r w:rsidR="00EB5EFB" w:rsidRPr="004E11D3">
              <w:rPr>
                <w:rFonts w:ascii="Times New Roman" w:hAnsi="Times New Roman" w:cs="Times New Roman"/>
                <w:lang w:val="sv-SE"/>
              </w:rPr>
              <w:t>4</w:t>
            </w:r>
            <w:r w:rsidRPr="004E11D3">
              <w:rPr>
                <w:rFonts w:ascii="Times New Roman" w:hAnsi="Times New Roman" w:cs="Times New Roman"/>
                <w:lang w:val="sv-SE"/>
              </w:rPr>
              <w:t xml:space="preserve"> mmHg</w:t>
            </w:r>
          </w:p>
        </w:tc>
      </w:tr>
      <w:tr w:rsidR="00614240" w:rsidRPr="004E11D3" w14:paraId="1395724E" w14:textId="77777777" w:rsidTr="00683544">
        <w:tc>
          <w:tcPr>
            <w:tcW w:w="2392" w:type="dxa"/>
            <w:tcBorders>
              <w:top w:val="single" w:sz="4" w:space="0" w:color="auto"/>
              <w:bottom w:val="single" w:sz="4" w:space="0" w:color="auto"/>
            </w:tcBorders>
          </w:tcPr>
          <w:p w14:paraId="118F602A" w14:textId="77777777" w:rsidR="00614240" w:rsidRPr="004E11D3" w:rsidRDefault="00614240" w:rsidP="00683544">
            <w:pPr>
              <w:pStyle w:val="ListParagraph"/>
              <w:ind w:left="0"/>
              <w:rPr>
                <w:rFonts w:ascii="Times New Roman" w:hAnsi="Times New Roman" w:cs="Times New Roman"/>
                <w:lang w:val="sv-SE"/>
              </w:rPr>
            </w:pPr>
            <w:r w:rsidRPr="004E11D3">
              <w:rPr>
                <w:rFonts w:ascii="Times New Roman" w:hAnsi="Times New Roman" w:cs="Times New Roman"/>
                <w:lang w:val="sv-SE"/>
              </w:rPr>
              <w:t>Pre-hipertensi</w:t>
            </w:r>
          </w:p>
        </w:tc>
        <w:tc>
          <w:tcPr>
            <w:tcW w:w="2378" w:type="dxa"/>
            <w:tcBorders>
              <w:top w:val="single" w:sz="4" w:space="0" w:color="auto"/>
              <w:bottom w:val="single" w:sz="4" w:space="0" w:color="auto"/>
            </w:tcBorders>
          </w:tcPr>
          <w:p w14:paraId="4468E9D3" w14:textId="77777777" w:rsidR="00614240" w:rsidRPr="004E11D3" w:rsidRDefault="00614240" w:rsidP="00683544">
            <w:pPr>
              <w:pStyle w:val="ListParagraph"/>
              <w:ind w:left="0"/>
              <w:jc w:val="center"/>
              <w:rPr>
                <w:rFonts w:ascii="Times New Roman" w:hAnsi="Times New Roman" w:cs="Times New Roman"/>
                <w:lang w:val="sv-SE"/>
              </w:rPr>
            </w:pPr>
            <w:r w:rsidRPr="004E11D3">
              <w:rPr>
                <w:rFonts w:ascii="Times New Roman" w:hAnsi="Times New Roman" w:cs="Times New Roman"/>
                <w:lang w:val="sv-SE"/>
              </w:rPr>
              <w:t>130-139 mmHg</w:t>
            </w:r>
          </w:p>
        </w:tc>
        <w:tc>
          <w:tcPr>
            <w:tcW w:w="2381" w:type="dxa"/>
            <w:tcBorders>
              <w:top w:val="single" w:sz="4" w:space="0" w:color="auto"/>
              <w:bottom w:val="single" w:sz="4" w:space="0" w:color="auto"/>
            </w:tcBorders>
          </w:tcPr>
          <w:p w14:paraId="07DF10D5" w14:textId="4C4A9D03" w:rsidR="00614240" w:rsidRPr="004E11D3" w:rsidRDefault="00614240" w:rsidP="00683544">
            <w:pPr>
              <w:pStyle w:val="ListParagraph"/>
              <w:ind w:left="0"/>
              <w:jc w:val="center"/>
              <w:rPr>
                <w:rFonts w:ascii="Times New Roman" w:hAnsi="Times New Roman" w:cs="Times New Roman"/>
                <w:lang w:val="sv-SE"/>
              </w:rPr>
            </w:pPr>
            <w:r w:rsidRPr="004E11D3">
              <w:rPr>
                <w:rFonts w:ascii="Times New Roman" w:hAnsi="Times New Roman" w:cs="Times New Roman"/>
                <w:lang w:val="sv-SE"/>
              </w:rPr>
              <w:t>8</w:t>
            </w:r>
            <w:r w:rsidR="00EB5EFB" w:rsidRPr="004E11D3">
              <w:rPr>
                <w:rFonts w:ascii="Times New Roman" w:hAnsi="Times New Roman" w:cs="Times New Roman"/>
                <w:lang w:val="sv-SE"/>
              </w:rPr>
              <w:t>4</w:t>
            </w:r>
            <w:r w:rsidRPr="004E11D3">
              <w:rPr>
                <w:rFonts w:ascii="Times New Roman" w:hAnsi="Times New Roman" w:cs="Times New Roman"/>
                <w:lang w:val="sv-SE"/>
              </w:rPr>
              <w:t>-89 mmHg</w:t>
            </w:r>
          </w:p>
        </w:tc>
      </w:tr>
      <w:tr w:rsidR="00614240" w:rsidRPr="004E11D3" w14:paraId="3EB49F77" w14:textId="77777777" w:rsidTr="00683544">
        <w:tc>
          <w:tcPr>
            <w:tcW w:w="2392" w:type="dxa"/>
            <w:tcBorders>
              <w:top w:val="single" w:sz="4" w:space="0" w:color="auto"/>
              <w:bottom w:val="single" w:sz="4" w:space="0" w:color="auto"/>
            </w:tcBorders>
          </w:tcPr>
          <w:p w14:paraId="674ED348" w14:textId="77777777" w:rsidR="00614240" w:rsidRPr="004E11D3" w:rsidRDefault="00614240" w:rsidP="00683544">
            <w:pPr>
              <w:pStyle w:val="ListParagraph"/>
              <w:ind w:left="0"/>
              <w:rPr>
                <w:rFonts w:ascii="Times New Roman" w:hAnsi="Times New Roman" w:cs="Times New Roman"/>
                <w:lang w:val="sv-SE"/>
              </w:rPr>
            </w:pPr>
            <w:r w:rsidRPr="004E11D3">
              <w:rPr>
                <w:rFonts w:ascii="Times New Roman" w:hAnsi="Times New Roman" w:cs="Times New Roman"/>
                <w:lang w:val="sv-SE"/>
              </w:rPr>
              <w:t>Hipertensi Stage I</w:t>
            </w:r>
          </w:p>
        </w:tc>
        <w:tc>
          <w:tcPr>
            <w:tcW w:w="2378" w:type="dxa"/>
            <w:tcBorders>
              <w:top w:val="single" w:sz="4" w:space="0" w:color="auto"/>
              <w:bottom w:val="single" w:sz="4" w:space="0" w:color="auto"/>
            </w:tcBorders>
          </w:tcPr>
          <w:p w14:paraId="560C4CCB" w14:textId="77777777" w:rsidR="00614240" w:rsidRPr="004E11D3" w:rsidRDefault="00614240" w:rsidP="00683544">
            <w:pPr>
              <w:pStyle w:val="ListParagraph"/>
              <w:ind w:left="0"/>
              <w:jc w:val="center"/>
              <w:rPr>
                <w:rFonts w:ascii="Times New Roman" w:hAnsi="Times New Roman" w:cs="Times New Roman"/>
                <w:lang w:val="sv-SE"/>
              </w:rPr>
            </w:pPr>
            <w:r w:rsidRPr="004E11D3">
              <w:rPr>
                <w:rFonts w:ascii="Times New Roman" w:hAnsi="Times New Roman" w:cs="Times New Roman"/>
                <w:lang w:val="sv-SE"/>
              </w:rPr>
              <w:t>140-159 mmHg</w:t>
            </w:r>
          </w:p>
        </w:tc>
        <w:tc>
          <w:tcPr>
            <w:tcW w:w="2381" w:type="dxa"/>
            <w:tcBorders>
              <w:top w:val="single" w:sz="4" w:space="0" w:color="auto"/>
              <w:bottom w:val="single" w:sz="4" w:space="0" w:color="auto"/>
            </w:tcBorders>
          </w:tcPr>
          <w:p w14:paraId="30EAE735" w14:textId="77777777" w:rsidR="00614240" w:rsidRPr="004E11D3" w:rsidRDefault="00614240" w:rsidP="00683544">
            <w:pPr>
              <w:pStyle w:val="ListParagraph"/>
              <w:ind w:left="0"/>
              <w:jc w:val="center"/>
              <w:rPr>
                <w:rFonts w:ascii="Times New Roman" w:hAnsi="Times New Roman" w:cs="Times New Roman"/>
                <w:lang w:val="sv-SE"/>
              </w:rPr>
            </w:pPr>
            <w:r w:rsidRPr="004E11D3">
              <w:rPr>
                <w:rFonts w:ascii="Times New Roman" w:hAnsi="Times New Roman" w:cs="Times New Roman"/>
                <w:lang w:val="sv-SE"/>
              </w:rPr>
              <w:t>90-99 mmHg</w:t>
            </w:r>
          </w:p>
        </w:tc>
      </w:tr>
      <w:tr w:rsidR="00614240" w:rsidRPr="004E11D3" w14:paraId="44628EDB" w14:textId="77777777" w:rsidTr="00683544">
        <w:tc>
          <w:tcPr>
            <w:tcW w:w="2392" w:type="dxa"/>
            <w:tcBorders>
              <w:top w:val="single" w:sz="4" w:space="0" w:color="auto"/>
              <w:bottom w:val="single" w:sz="4" w:space="0" w:color="auto"/>
            </w:tcBorders>
          </w:tcPr>
          <w:p w14:paraId="32566F73" w14:textId="77777777" w:rsidR="00614240" w:rsidRPr="004E11D3" w:rsidRDefault="00614240" w:rsidP="00683544">
            <w:pPr>
              <w:pStyle w:val="ListParagraph"/>
              <w:ind w:left="0"/>
              <w:rPr>
                <w:rFonts w:ascii="Times New Roman" w:hAnsi="Times New Roman" w:cs="Times New Roman"/>
                <w:lang w:val="sv-SE"/>
              </w:rPr>
            </w:pPr>
            <w:r w:rsidRPr="004E11D3">
              <w:rPr>
                <w:rFonts w:ascii="Times New Roman" w:hAnsi="Times New Roman" w:cs="Times New Roman"/>
                <w:lang w:val="sv-SE"/>
              </w:rPr>
              <w:t>Hipertensi Stage II</w:t>
            </w:r>
          </w:p>
        </w:tc>
        <w:tc>
          <w:tcPr>
            <w:tcW w:w="2378" w:type="dxa"/>
            <w:tcBorders>
              <w:top w:val="single" w:sz="4" w:space="0" w:color="auto"/>
              <w:bottom w:val="single" w:sz="4" w:space="0" w:color="auto"/>
            </w:tcBorders>
          </w:tcPr>
          <w:p w14:paraId="38FE52BD" w14:textId="6B801541" w:rsidR="00614240" w:rsidRPr="004E11D3" w:rsidRDefault="00614240" w:rsidP="00683544">
            <w:pPr>
              <w:pStyle w:val="ListParagraph"/>
              <w:ind w:left="0"/>
              <w:jc w:val="center"/>
              <w:rPr>
                <w:rFonts w:ascii="Times New Roman" w:hAnsi="Times New Roman" w:cs="Times New Roman"/>
                <w:lang w:val="sv-SE"/>
              </w:rPr>
            </w:pPr>
            <w:r w:rsidRPr="004E11D3">
              <w:rPr>
                <w:rFonts w:ascii="Times New Roman" w:hAnsi="Times New Roman" w:cs="Times New Roman"/>
                <w:lang w:val="sv-SE"/>
              </w:rPr>
              <w:t>160</w:t>
            </w:r>
            <w:r w:rsidR="00EB5EFB" w:rsidRPr="004E11D3">
              <w:rPr>
                <w:rFonts w:ascii="Times New Roman" w:hAnsi="Times New Roman" w:cs="Times New Roman"/>
                <w:lang w:val="sv-SE"/>
              </w:rPr>
              <w:t>-179</w:t>
            </w:r>
            <w:r w:rsidRPr="004E11D3">
              <w:rPr>
                <w:rFonts w:ascii="Times New Roman" w:hAnsi="Times New Roman" w:cs="Times New Roman"/>
                <w:lang w:val="sv-SE"/>
              </w:rPr>
              <w:t xml:space="preserve"> mmHg</w:t>
            </w:r>
          </w:p>
        </w:tc>
        <w:tc>
          <w:tcPr>
            <w:tcW w:w="2381" w:type="dxa"/>
            <w:tcBorders>
              <w:top w:val="single" w:sz="4" w:space="0" w:color="auto"/>
              <w:bottom w:val="single" w:sz="4" w:space="0" w:color="auto"/>
            </w:tcBorders>
          </w:tcPr>
          <w:p w14:paraId="0FB8ECD6" w14:textId="7407557D" w:rsidR="00614240" w:rsidRPr="004E11D3" w:rsidRDefault="00614240" w:rsidP="00683544">
            <w:pPr>
              <w:pStyle w:val="ListParagraph"/>
              <w:ind w:left="0"/>
              <w:jc w:val="center"/>
              <w:rPr>
                <w:rFonts w:ascii="Times New Roman" w:hAnsi="Times New Roman" w:cs="Times New Roman"/>
                <w:lang w:val="sv-SE"/>
              </w:rPr>
            </w:pPr>
            <w:r w:rsidRPr="004E11D3">
              <w:rPr>
                <w:rFonts w:ascii="Times New Roman" w:hAnsi="Times New Roman" w:cs="Times New Roman"/>
                <w:lang w:val="sv-SE"/>
              </w:rPr>
              <w:t>100</w:t>
            </w:r>
            <w:r w:rsidR="00EB5EFB" w:rsidRPr="004E11D3">
              <w:rPr>
                <w:rFonts w:ascii="Times New Roman" w:hAnsi="Times New Roman" w:cs="Times New Roman"/>
                <w:lang w:val="sv-SE"/>
              </w:rPr>
              <w:t>-109</w:t>
            </w:r>
            <w:r w:rsidRPr="004E11D3">
              <w:rPr>
                <w:rFonts w:ascii="Times New Roman" w:hAnsi="Times New Roman" w:cs="Times New Roman"/>
                <w:lang w:val="sv-SE"/>
              </w:rPr>
              <w:t xml:space="preserve"> mmHg</w:t>
            </w:r>
          </w:p>
        </w:tc>
      </w:tr>
      <w:tr w:rsidR="00614240" w:rsidRPr="004E11D3" w14:paraId="4D09FF01" w14:textId="77777777" w:rsidTr="00683544">
        <w:tc>
          <w:tcPr>
            <w:tcW w:w="2392" w:type="dxa"/>
            <w:tcBorders>
              <w:top w:val="single" w:sz="4" w:space="0" w:color="auto"/>
              <w:bottom w:val="single" w:sz="4" w:space="0" w:color="auto"/>
            </w:tcBorders>
          </w:tcPr>
          <w:p w14:paraId="50167293" w14:textId="35879DE2" w:rsidR="00614240" w:rsidRPr="004E11D3" w:rsidRDefault="00614240" w:rsidP="00683544">
            <w:pPr>
              <w:pStyle w:val="ListParagraph"/>
              <w:ind w:left="0"/>
              <w:rPr>
                <w:rFonts w:ascii="Times New Roman" w:hAnsi="Times New Roman" w:cs="Times New Roman"/>
                <w:lang w:val="sv-SE"/>
              </w:rPr>
            </w:pPr>
            <w:r w:rsidRPr="004E11D3">
              <w:rPr>
                <w:rFonts w:ascii="Times New Roman" w:hAnsi="Times New Roman" w:cs="Times New Roman"/>
                <w:lang w:val="sv-SE"/>
              </w:rPr>
              <w:t>Hipertensi Stage III</w:t>
            </w:r>
          </w:p>
        </w:tc>
        <w:tc>
          <w:tcPr>
            <w:tcW w:w="2378" w:type="dxa"/>
            <w:tcBorders>
              <w:top w:val="single" w:sz="4" w:space="0" w:color="auto"/>
              <w:bottom w:val="single" w:sz="4" w:space="0" w:color="auto"/>
            </w:tcBorders>
          </w:tcPr>
          <w:p w14:paraId="083646D3" w14:textId="7CEC15AF" w:rsidR="00614240" w:rsidRPr="004E11D3" w:rsidRDefault="00EB5EFB" w:rsidP="00683544">
            <w:pPr>
              <w:pStyle w:val="ListParagraph"/>
              <w:ind w:left="0"/>
              <w:jc w:val="center"/>
              <w:rPr>
                <w:rFonts w:ascii="Times New Roman" w:hAnsi="Times New Roman" w:cs="Times New Roman"/>
                <w:lang w:val="sv-SE"/>
              </w:rPr>
            </w:pPr>
            <w:r w:rsidRPr="004E11D3">
              <w:rPr>
                <w:rFonts w:ascii="Times New Roman" w:hAnsi="Times New Roman" w:cs="Times New Roman"/>
                <w:lang w:val="sv-SE"/>
              </w:rPr>
              <w:t>≥180 mmHg</w:t>
            </w:r>
          </w:p>
        </w:tc>
        <w:tc>
          <w:tcPr>
            <w:tcW w:w="2381" w:type="dxa"/>
            <w:tcBorders>
              <w:top w:val="single" w:sz="4" w:space="0" w:color="auto"/>
              <w:bottom w:val="single" w:sz="4" w:space="0" w:color="auto"/>
            </w:tcBorders>
          </w:tcPr>
          <w:p w14:paraId="2547C2D4" w14:textId="3096FEFC" w:rsidR="00614240" w:rsidRPr="004E11D3" w:rsidRDefault="00EB5EFB" w:rsidP="00683544">
            <w:pPr>
              <w:pStyle w:val="ListParagraph"/>
              <w:ind w:left="0"/>
              <w:jc w:val="center"/>
              <w:rPr>
                <w:rFonts w:ascii="Times New Roman" w:hAnsi="Times New Roman" w:cs="Times New Roman"/>
                <w:lang w:val="sv-SE"/>
              </w:rPr>
            </w:pPr>
            <w:r w:rsidRPr="004E11D3">
              <w:rPr>
                <w:rFonts w:ascii="Times New Roman" w:hAnsi="Times New Roman" w:cs="Times New Roman"/>
                <w:lang w:val="sv-SE"/>
              </w:rPr>
              <w:t>≥110 mmHg</w:t>
            </w:r>
          </w:p>
        </w:tc>
      </w:tr>
      <w:tr w:rsidR="00EB5EFB" w:rsidRPr="004E11D3" w14:paraId="4688C0A7" w14:textId="77777777" w:rsidTr="00683544">
        <w:tc>
          <w:tcPr>
            <w:tcW w:w="2392" w:type="dxa"/>
            <w:tcBorders>
              <w:top w:val="single" w:sz="4" w:space="0" w:color="auto"/>
              <w:bottom w:val="single" w:sz="4" w:space="0" w:color="auto"/>
            </w:tcBorders>
          </w:tcPr>
          <w:p w14:paraId="7424E85B" w14:textId="5509C8CA" w:rsidR="00EB5EFB" w:rsidRPr="004E11D3" w:rsidRDefault="00EB5EFB" w:rsidP="00683544">
            <w:pPr>
              <w:pStyle w:val="ListParagraph"/>
              <w:ind w:left="0"/>
              <w:rPr>
                <w:rFonts w:ascii="Times New Roman" w:hAnsi="Times New Roman" w:cs="Times New Roman"/>
                <w:lang w:val="sv-SE"/>
              </w:rPr>
            </w:pPr>
            <w:r w:rsidRPr="004E11D3">
              <w:rPr>
                <w:rFonts w:ascii="Times New Roman" w:hAnsi="Times New Roman" w:cs="Times New Roman"/>
                <w:lang w:val="sv-SE"/>
              </w:rPr>
              <w:t>Hipertensi sistolik terisolasi</w:t>
            </w:r>
          </w:p>
        </w:tc>
        <w:tc>
          <w:tcPr>
            <w:tcW w:w="2378" w:type="dxa"/>
            <w:tcBorders>
              <w:top w:val="single" w:sz="4" w:space="0" w:color="auto"/>
              <w:bottom w:val="single" w:sz="4" w:space="0" w:color="auto"/>
            </w:tcBorders>
          </w:tcPr>
          <w:p w14:paraId="46F2D72E" w14:textId="7FFA7EA6" w:rsidR="00EB5EFB" w:rsidRPr="004E11D3" w:rsidRDefault="00EB5EFB" w:rsidP="00683544">
            <w:pPr>
              <w:pStyle w:val="ListParagraph"/>
              <w:ind w:left="0"/>
              <w:jc w:val="center"/>
              <w:rPr>
                <w:rFonts w:ascii="Times New Roman" w:hAnsi="Times New Roman" w:cs="Times New Roman"/>
                <w:lang w:val="sv-SE"/>
              </w:rPr>
            </w:pPr>
            <w:r w:rsidRPr="004E11D3">
              <w:rPr>
                <w:rFonts w:ascii="Times New Roman" w:hAnsi="Times New Roman" w:cs="Times New Roman"/>
                <w:lang w:val="sv-SE"/>
              </w:rPr>
              <w:t>≥140 mmHg</w:t>
            </w:r>
          </w:p>
        </w:tc>
        <w:tc>
          <w:tcPr>
            <w:tcW w:w="2381" w:type="dxa"/>
            <w:tcBorders>
              <w:top w:val="single" w:sz="4" w:space="0" w:color="auto"/>
              <w:bottom w:val="single" w:sz="4" w:space="0" w:color="auto"/>
            </w:tcBorders>
          </w:tcPr>
          <w:p w14:paraId="6D35DDBE" w14:textId="6F6FC53D" w:rsidR="00EB5EFB" w:rsidRPr="004E11D3" w:rsidRDefault="00EB5EFB" w:rsidP="00683544">
            <w:pPr>
              <w:pStyle w:val="ListParagraph"/>
              <w:ind w:left="0"/>
              <w:jc w:val="center"/>
              <w:rPr>
                <w:rFonts w:ascii="Times New Roman" w:hAnsi="Times New Roman" w:cs="Times New Roman"/>
                <w:lang w:val="sv-SE"/>
              </w:rPr>
            </w:pPr>
            <w:r w:rsidRPr="004E11D3">
              <w:rPr>
                <w:rFonts w:ascii="Times New Roman" w:hAnsi="Times New Roman" w:cs="Times New Roman"/>
                <w:lang w:val="sv-SE"/>
              </w:rPr>
              <w:t>&lt;90 mmHg</w:t>
            </w:r>
          </w:p>
        </w:tc>
      </w:tr>
    </w:tbl>
    <w:p w14:paraId="354CAE2E" w14:textId="11489896" w:rsidR="00614240" w:rsidRPr="004E11D3" w:rsidRDefault="00614240" w:rsidP="00614240">
      <w:pPr>
        <w:spacing w:line="360" w:lineRule="auto"/>
        <w:ind w:left="786"/>
        <w:jc w:val="both"/>
        <w:rPr>
          <w:rFonts w:ascii="Times New Roman" w:hAnsi="Times New Roman"/>
          <w:sz w:val="24"/>
          <w:szCs w:val="24"/>
          <w:lang w:val="sv-SE"/>
        </w:rPr>
      </w:pPr>
      <w:r w:rsidRPr="004E11D3">
        <w:rPr>
          <w:rFonts w:ascii="Times New Roman" w:hAnsi="Times New Roman"/>
          <w:sz w:val="24"/>
          <w:szCs w:val="24"/>
          <w:lang w:val="sv-SE"/>
        </w:rPr>
        <w:t>Sumber:</w:t>
      </w:r>
      <w:r w:rsidR="00EB5EFB" w:rsidRPr="004E11D3">
        <w:rPr>
          <w:rFonts w:ascii="Times New Roman" w:hAnsi="Times New Roman"/>
          <w:sz w:val="24"/>
          <w:szCs w:val="24"/>
          <w:lang w:val="sv-SE"/>
        </w:rPr>
        <w:t xml:space="preserve"> </w:t>
      </w:r>
      <w:r w:rsidR="00EB5EFB" w:rsidRPr="004E11D3">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{"citationItems":[{"id":"ITEM-1","itemData":{"abstract":"… konsumsi alcohol belum menjadi pola hidup yang umum di negara kita, namun konsumsi alcohol … pasien hipertensi dengan penyakit jantung dan pembuluh darah, adalah tekanan …","author":[{"dropping-particle":"","family":"Soenarta","given":"Arieska Ann","non-dropping-particle":"","parse-names":false,"suffix":""},{"dropping-particle":"","family":"Erwinanto","given":"","non-dropping-particle":"","parse-names":false,"suffix":""},{"dropping-particle":"","family":"Mumpuni","given":"A Sari S","non-dropping-particle":"","parse-names":false,"suffix":""},{"dropping-particle":"","family":"Barack","given":"Rossana","non-dropping-particle":"","parse-names":false,"suffix":""},{"dropping-particle":"","family":"Lukito","given":"Antonia Anna","non-dropping-particle":"","parse-names":false,"suffix":""},{"dropping-particle":"","family":"Hersunarti","given":"Nani","non-dropping-particle":"","parse-names":false,"suffix":""},{"dropping-particle":"","family":"Pratikto","given":"Rarsari Seorarso","non-dropping-particle":"","parse-names":false,"suffix":""}],"container-title":"Perhimpunan Dokter Spesialis Kardiovaskular Indonesia","edition":"Edisi 1","id":"ITEM-1","issued":{"date-parts":[["2015"]]},"publisher":"Perhimpunan Dokter Hipertensi Indonesia","title":"Pedoman Tatalaksana Hipertensi pada Penyakit Kardiovaskular 2015","type":"book","volume":"Edisi 1"},"uris":["http://www.mendeley.com/documents/?uuid=2290b195-e565-4154-8f8a-4a0bfc5e39ee"]}],"mendeley":{"formattedCitation":"(Soenarta &lt;i&gt;et al.&lt;/i&gt;, 2015)","manualFormatting":"Soenarta et al., 2015","plainTextFormattedCitation":"(Soenarta et al., 2015)","previouslyFormattedCitation":"(Soenarta &lt;i&gt;et al.&lt;/i&gt;, 2015)"},"properties":{"noteIndex":0},"schema":"https://github.com/citation-style-language/schema/raw/master/csl-citation.json"}</w:instrText>
      </w:r>
      <w:r w:rsidR="00EB5EFB" w:rsidRPr="004E11D3">
        <w:rPr>
          <w:rFonts w:ascii="Times New Roman" w:hAnsi="Times New Roman"/>
          <w:sz w:val="24"/>
          <w:szCs w:val="24"/>
          <w:lang w:val="sv-SE"/>
        </w:rPr>
        <w:fldChar w:fldCharType="separate"/>
      </w:r>
      <w:r w:rsidR="00EB5EFB" w:rsidRPr="004E11D3">
        <w:rPr>
          <w:rFonts w:ascii="Times New Roman" w:hAnsi="Times New Roman"/>
          <w:noProof/>
          <w:sz w:val="24"/>
          <w:szCs w:val="24"/>
          <w:lang w:val="sv-SE"/>
        </w:rPr>
        <w:t xml:space="preserve">Soenarta </w:t>
      </w:r>
      <w:r w:rsidR="00EB5EFB" w:rsidRPr="004E11D3">
        <w:rPr>
          <w:rFonts w:ascii="Times New Roman" w:hAnsi="Times New Roman"/>
          <w:i/>
          <w:iCs/>
          <w:noProof/>
          <w:sz w:val="24"/>
          <w:szCs w:val="24"/>
          <w:lang w:val="sv-SE"/>
        </w:rPr>
        <w:t>et al.,</w:t>
      </w:r>
      <w:r w:rsidR="00EB5EFB" w:rsidRPr="004E11D3">
        <w:rPr>
          <w:rFonts w:ascii="Times New Roman" w:hAnsi="Times New Roman"/>
          <w:noProof/>
          <w:sz w:val="24"/>
          <w:szCs w:val="24"/>
          <w:lang w:val="sv-SE"/>
        </w:rPr>
        <w:t xml:space="preserve"> 2015</w:t>
      </w:r>
      <w:r w:rsidR="00EB5EFB" w:rsidRPr="004E11D3">
        <w:rPr>
          <w:rFonts w:ascii="Times New Roman" w:hAnsi="Times New Roman"/>
          <w:sz w:val="24"/>
          <w:szCs w:val="24"/>
          <w:lang w:val="sv-SE"/>
        </w:rPr>
        <w:fldChar w:fldCharType="end"/>
      </w:r>
    </w:p>
    <w:p w14:paraId="5BA8756B" w14:textId="284B2F2E" w:rsidR="00614240" w:rsidRDefault="00762BB2" w:rsidP="007971D9">
      <w:pPr>
        <w:pStyle w:val="subbab4"/>
      </w:pPr>
      <w:r>
        <w:t>Pengukuran Tekanan Darah</w:t>
      </w:r>
    </w:p>
    <w:p w14:paraId="675DBD9E" w14:textId="01155746" w:rsidR="00614240" w:rsidRPr="00614240" w:rsidRDefault="00614240" w:rsidP="00614240">
      <w:pPr>
        <w:spacing w:line="360" w:lineRule="auto"/>
        <w:ind w:left="851" w:firstLine="720"/>
        <w:jc w:val="both"/>
        <w:rPr>
          <w:rFonts w:ascii="Times New Roman" w:hAnsi="Times New Roman"/>
          <w:sz w:val="24"/>
          <w:szCs w:val="24"/>
          <w:lang w:val="sv-SE"/>
        </w:rPr>
      </w:pPr>
      <w:r w:rsidRPr="00614240">
        <w:rPr>
          <w:rFonts w:ascii="Times New Roman" w:hAnsi="Times New Roman"/>
          <w:sz w:val="24"/>
          <w:szCs w:val="24"/>
          <w:lang w:val="sv-SE"/>
        </w:rPr>
        <w:t xml:space="preserve">Pengecekan tekanan darah dapat dilakukan di klinik maupun di luar klinik (HBPM atau ABPM) dengan menggunakan alat </w:t>
      </w:r>
      <w:r w:rsidRPr="0031726D">
        <w:rPr>
          <w:rFonts w:ascii="Times New Roman" w:hAnsi="Times New Roman"/>
          <w:i/>
          <w:iCs/>
          <w:sz w:val="24"/>
          <w:szCs w:val="24"/>
          <w:lang w:val="sv-SE"/>
        </w:rPr>
        <w:t>sphygmomanometer</w:t>
      </w:r>
      <w:r w:rsidRPr="00614240">
        <w:rPr>
          <w:rFonts w:ascii="Times New Roman" w:hAnsi="Times New Roman"/>
          <w:sz w:val="24"/>
          <w:szCs w:val="24"/>
          <w:lang w:val="sv-SE"/>
        </w:rPr>
        <w:t xml:space="preserve">. HBPM </w:t>
      </w:r>
      <w:r w:rsidRPr="0031726D">
        <w:rPr>
          <w:rFonts w:ascii="Times New Roman" w:hAnsi="Times New Roman"/>
          <w:i/>
          <w:iCs/>
          <w:sz w:val="24"/>
          <w:szCs w:val="24"/>
          <w:lang w:val="sv-SE"/>
        </w:rPr>
        <w:t xml:space="preserve">(Home Blood Pressure Monitoring) </w:t>
      </w:r>
      <w:r w:rsidRPr="00614240">
        <w:rPr>
          <w:rFonts w:ascii="Times New Roman" w:hAnsi="Times New Roman"/>
          <w:sz w:val="24"/>
          <w:szCs w:val="24"/>
          <w:lang w:val="sv-SE"/>
        </w:rPr>
        <w:t xml:space="preserve">merupakan salah satu metode pengecekan tekanan darah secara mandiri oleh pasien di rumah atau selain klinik. Pengukuran tersebut dilakukan dalam posisi duduk, kaki memijak lantai, punggung bersandar di kursi atau dinding dan lengan diletakkan pada permukaan yang datar (meja, setinggi letak jantung). Pasien tidak diperbolehkan berkomunikasi atau menyilangkan kedua tungkai saat pemeriksaan dilakukan. Minimal pengukuran dilakukan 2 kali dengan rentang waktu 1 menit setiap pemeriksaan, hasil akhir merupakan rerata pemeriksaan berulang </w:t>
      </w:r>
      <w:r w:rsidR="00C50964">
        <w:rPr>
          <w:rFonts w:ascii="Times New Roman" w:hAnsi="Times New Roman"/>
          <w:sz w:val="24"/>
          <w:szCs w:val="24"/>
          <w:lang w:val="sv-SE"/>
        </w:rPr>
        <w:fldChar w:fldCharType="begin" w:fldLock="1"/>
      </w:r>
      <w:r w:rsidR="007B313E">
        <w:rPr>
          <w:rFonts w:ascii="Times New Roman" w:hAnsi="Times New Roman"/>
          <w:sz w:val="24"/>
          <w:szCs w:val="24"/>
          <w:lang w:val="sv-SE"/>
        </w:rPr>
        <w:instrText>ADDIN CSL_CITATION {"citationItems":[{"id":"ITEM-1","itemData":{"author":[{"dropping-particle":"","family":"Perhimpunan Dokter Hipertensi Indonesia","given":"","non-dropping-particle":"","parse-names":false,"suffix":""}],"id":"ITEM-1","issued":{"date-parts":[["2021"]]},"publisher":"Perhimpunan Dokter Hipertensi Indonesia","publisher-place":"Jakarta","title":"Konsensus Penatalaksanaan Hipertensi 2021: Update Konsensu PERHI 2019","type":"book"},"uris":["http://www.mendeley.com/documents/?uuid=9e5ddf99-a0c4-4dc3-bfa9-398817f68f8c"]}],"mendeley":{"formattedCitation":"(Perhimpunan Dokter Hipertensi Indonesia, 2021)","plainTextFormattedCitation":"(Perhimpunan Dokter Hipertensi Indonesia, 2021)","previouslyFormattedCitation":"(Perhimpunan Dokter Hipertensi Indonesia, 2021)"},"properties":{"noteIndex":0},"schema":"https://github.com/citation-style-language/schema/raw/master/csl-citation.json"}</w:instrText>
      </w:r>
      <w:r w:rsidR="00C50964">
        <w:rPr>
          <w:rFonts w:ascii="Times New Roman" w:hAnsi="Times New Roman"/>
          <w:sz w:val="24"/>
          <w:szCs w:val="24"/>
          <w:lang w:val="sv-SE"/>
        </w:rPr>
        <w:fldChar w:fldCharType="separate"/>
      </w:r>
      <w:r w:rsidR="00C50964" w:rsidRPr="00C50964">
        <w:rPr>
          <w:rFonts w:ascii="Times New Roman" w:hAnsi="Times New Roman"/>
          <w:noProof/>
          <w:sz w:val="24"/>
          <w:szCs w:val="24"/>
          <w:lang w:val="sv-SE"/>
        </w:rPr>
        <w:t>(Perhimpunan Dokter Hipertensi Indonesia, 2021)</w:t>
      </w:r>
      <w:r w:rsidR="00C50964">
        <w:rPr>
          <w:rFonts w:ascii="Times New Roman" w:hAnsi="Times New Roman"/>
          <w:sz w:val="24"/>
          <w:szCs w:val="24"/>
          <w:lang w:val="sv-SE"/>
        </w:rPr>
        <w:fldChar w:fldCharType="end"/>
      </w:r>
      <w:r w:rsidR="00C50964">
        <w:rPr>
          <w:rFonts w:ascii="Times New Roman" w:hAnsi="Times New Roman"/>
          <w:sz w:val="24"/>
          <w:szCs w:val="24"/>
          <w:lang w:val="sv-SE"/>
        </w:rPr>
        <w:t>.</w:t>
      </w:r>
    </w:p>
    <w:p w14:paraId="314353BD" w14:textId="79D55409" w:rsidR="00762BB2" w:rsidRDefault="00762BB2" w:rsidP="008C5D47">
      <w:pPr>
        <w:pStyle w:val="subbab4"/>
      </w:pPr>
      <w:r>
        <w:t>Hipertensi</w:t>
      </w:r>
    </w:p>
    <w:p w14:paraId="0468F63C" w14:textId="3203214B" w:rsidR="00683544" w:rsidRPr="0031726D" w:rsidRDefault="00D84B54" w:rsidP="0031726D">
      <w:pPr>
        <w:pStyle w:val="ListParagraph"/>
        <w:spacing w:after="0" w:line="360" w:lineRule="auto"/>
        <w:ind w:left="851" w:firstLine="720"/>
        <w:jc w:val="both"/>
        <w:rPr>
          <w:rFonts w:ascii="Times New Roman" w:hAnsi="Times New Roman"/>
          <w:sz w:val="24"/>
          <w:szCs w:val="24"/>
          <w:lang w:val="sv-SE"/>
        </w:rPr>
      </w:pPr>
      <w:bookmarkStart w:id="33" w:name="_Hlk200020302"/>
      <w:r w:rsidRPr="0085616B">
        <w:rPr>
          <w:rFonts w:ascii="Times New Roman" w:hAnsi="Times New Roman"/>
          <w:sz w:val="24"/>
          <w:szCs w:val="24"/>
          <w:lang w:val="sv-SE"/>
        </w:rPr>
        <w:t xml:space="preserve">Istilah hipertensi berasal dari bahasa inggris </w:t>
      </w:r>
      <w:r w:rsidRPr="0085616B">
        <w:rPr>
          <w:rFonts w:ascii="Times New Roman" w:hAnsi="Times New Roman"/>
          <w:i/>
          <w:iCs/>
          <w:sz w:val="24"/>
          <w:szCs w:val="24"/>
          <w:lang w:val="sv-SE"/>
        </w:rPr>
        <w:t>hypertenstion</w:t>
      </w:r>
      <w:r w:rsidRPr="0085616B">
        <w:rPr>
          <w:rFonts w:ascii="Times New Roman" w:hAnsi="Times New Roman"/>
          <w:sz w:val="24"/>
          <w:szCs w:val="24"/>
          <w:lang w:val="sv-SE"/>
        </w:rPr>
        <w:t xml:space="preserve">, kemudian digunakan sebagai istilah kedokteran dalam mengacu pada penyakit tekanan darah tinggi </w:t>
      </w:r>
      <w:r w:rsidRPr="0085616B">
        <w:rPr>
          <w:rFonts w:ascii="Times New Roman" w:hAnsi="Times New Roman"/>
          <w:sz w:val="24"/>
          <w:szCs w:val="24"/>
          <w:lang w:val="sv-SE"/>
        </w:rPr>
        <w:fldChar w:fldCharType="begin" w:fldLock="1"/>
      </w:r>
      <w:r w:rsidR="003A403D">
        <w:rPr>
          <w:rFonts w:ascii="Times New Roman" w:hAnsi="Times New Roman"/>
          <w:sz w:val="24"/>
          <w:szCs w:val="24"/>
          <w:lang w:val="sv-SE"/>
        </w:rPr>
        <w:instrText>ADDIN CSL_CITATION {"citationItems":[{"id":"ITEM-1","itemData":{"author":[{"dropping-particle":"","family":"Kementerian Kesehatan RI","given":"","non-dropping-particle":"","parse-names":false,"suffix":""}],"id":"ITEM-1","issued":{"date-parts":[["2018"]]},"publisher":"Pusat Pendidikan PPSDM","publisher-place":"Jakarta","title":"Bahan Ajar Gizi: Dietetika Penyakit Tidak Menular","type":"book"},"uris":["http://www.mendeley.com/documents/?uuid=d7011b75-540c-43e9-835a-56809cfd4272"]}],"mendeley":{"formattedCitation":"(Kementerian Kesehatan RI, 2018a)","manualFormatting":"(Kementerian Kesehatan RI, 2018)","plainTextFormattedCitation":"(Kementerian Kesehatan RI, 2018a)","previouslyFormattedCitation":"(Kementerian Kesehatan RI, 2018a)"},"properties":{"noteIndex":0},"schema":"https://github.com/citation-style-language/schema/raw/master/csl-citation.json"}</w:instrText>
      </w:r>
      <w:r w:rsidRPr="0085616B">
        <w:rPr>
          <w:rFonts w:ascii="Times New Roman" w:hAnsi="Times New Roman"/>
          <w:sz w:val="24"/>
          <w:szCs w:val="24"/>
          <w:lang w:val="sv-SE"/>
        </w:rPr>
        <w:fldChar w:fldCharType="separate"/>
      </w:r>
      <w:r w:rsidRPr="0085616B">
        <w:rPr>
          <w:rFonts w:ascii="Times New Roman" w:hAnsi="Times New Roman"/>
          <w:noProof/>
          <w:sz w:val="24"/>
          <w:szCs w:val="24"/>
          <w:lang w:val="sv-SE"/>
        </w:rPr>
        <w:t>(Kementerian Kesehatan RI, 2018)</w:t>
      </w:r>
      <w:r w:rsidRPr="0085616B">
        <w:rPr>
          <w:rFonts w:ascii="Times New Roman" w:hAnsi="Times New Roman"/>
          <w:sz w:val="24"/>
          <w:szCs w:val="24"/>
          <w:lang w:val="sv-SE"/>
        </w:rPr>
        <w:fldChar w:fldCharType="end"/>
      </w:r>
      <w:r w:rsidRPr="0085616B">
        <w:rPr>
          <w:rFonts w:ascii="Times New Roman" w:hAnsi="Times New Roman"/>
          <w:sz w:val="24"/>
          <w:szCs w:val="24"/>
          <w:lang w:val="sv-SE"/>
        </w:rPr>
        <w:t xml:space="preserve">. Tekanan darah tinggi adalah hasil peningkatan tekanan darah pada perfusi jaringan dan organ. JNC-VII mendefinisikan peningkatan tekanan darah </w:t>
      </w:r>
      <w:r w:rsidRPr="0085616B">
        <w:rPr>
          <w:rFonts w:ascii="Times New Roman" w:hAnsi="Times New Roman"/>
          <w:sz w:val="24"/>
          <w:szCs w:val="24"/>
          <w:lang w:val="sv-SE"/>
        </w:rPr>
        <w:lastRenderedPageBreak/>
        <w:t>sistemik bila tekanan darah sistolik</w:t>
      </w:r>
      <w:r w:rsidR="0031726D">
        <w:rPr>
          <w:rFonts w:ascii="Times New Roman" w:hAnsi="Times New Roman"/>
          <w:sz w:val="24"/>
          <w:szCs w:val="24"/>
          <w:lang w:val="sv-SE"/>
        </w:rPr>
        <w:t xml:space="preserve"> </w:t>
      </w:r>
      <w:r w:rsidRPr="0085616B">
        <w:rPr>
          <w:rFonts w:ascii="Times New Roman" w:hAnsi="Times New Roman"/>
          <w:sz w:val="24"/>
          <w:szCs w:val="24"/>
          <w:lang w:val="sv-SE"/>
        </w:rPr>
        <w:t xml:space="preserve">dan/atau diastolik ≥140/90 mmHg </w:t>
      </w:r>
      <w:r w:rsidRPr="0085616B">
        <w:rPr>
          <w:rFonts w:ascii="Times New Roman" w:hAnsi="Times New Roman"/>
          <w:sz w:val="24"/>
          <w:szCs w:val="24"/>
          <w:lang w:val="en-US"/>
        </w:rPr>
        <w:fldChar w:fldCharType="begin" w:fldLock="1"/>
      </w:r>
      <w:r w:rsidRPr="0085616B">
        <w:rPr>
          <w:rFonts w:ascii="Times New Roman" w:hAnsi="Times New Roman"/>
          <w:sz w:val="24"/>
          <w:szCs w:val="24"/>
          <w:lang w:val="sv-SE"/>
        </w:rPr>
        <w:instrText>ADDIN CSL_CITATION {"citationItems":[{"id":"ITEM-1","itemData":{"author":[{"dropping-particle":"","family":"Andrianto","given":"","non-dropping-particle":"","parse-names":false,"suffix":""}],"id":"ITEM-1","issued":{"date-parts":[["2022"]]},"publisher":"Airlangga University Press","publisher-place":"Surabaya","title":"Buku Ajar MENANGANI HIPERTENSI","type":"book"},"uris":["http://www.mendeley.com/documents/?uuid=0a0ed96e-e446-4a2a-bcd4-1b8fb7bc2dec"]}],"mendeley":{"formattedCitation":"(Andrianto, 2022)","plainTextFormattedCitation":"(Andrianto, 2022)","previouslyFormattedCitation":"(Andrianto, 2022)"},"properties":{"noteIndex":0},"schema":"https://github.com/citation-style-language/schema/raw/master/csl-citation.json"}</w:instrText>
      </w:r>
      <w:r w:rsidRPr="0085616B">
        <w:rPr>
          <w:rFonts w:ascii="Times New Roman" w:hAnsi="Times New Roman"/>
          <w:sz w:val="24"/>
          <w:szCs w:val="24"/>
          <w:lang w:val="en-US"/>
        </w:rPr>
        <w:fldChar w:fldCharType="separate"/>
      </w:r>
      <w:r w:rsidRPr="0085616B">
        <w:rPr>
          <w:rFonts w:ascii="Times New Roman" w:hAnsi="Times New Roman"/>
          <w:noProof/>
          <w:sz w:val="24"/>
          <w:szCs w:val="24"/>
          <w:lang w:val="sv-SE"/>
        </w:rPr>
        <w:t>(Andrianto, 2022)</w:t>
      </w:r>
      <w:r w:rsidRPr="0085616B">
        <w:rPr>
          <w:rFonts w:ascii="Times New Roman" w:hAnsi="Times New Roman"/>
          <w:sz w:val="24"/>
          <w:szCs w:val="24"/>
          <w:lang w:val="en-US"/>
        </w:rPr>
        <w:fldChar w:fldCharType="end"/>
      </w:r>
      <w:r w:rsidRPr="0085616B">
        <w:rPr>
          <w:rFonts w:ascii="Times New Roman" w:hAnsi="Times New Roman"/>
          <w:sz w:val="24"/>
          <w:szCs w:val="24"/>
          <w:lang w:val="sv-SE"/>
        </w:rPr>
        <w:t xml:space="preserve">. Menurut Perhimpunan Dokter Indonesia diagnosis hipertensi ditegakkan bila tekanan darah sistolik ≥140 mmHg dan/atau tekanan diastolik ≥90 mmHg </w:t>
      </w:r>
      <w:r>
        <w:rPr>
          <w:rFonts w:ascii="Times New Roman" w:hAnsi="Times New Roman"/>
          <w:sz w:val="24"/>
          <w:szCs w:val="24"/>
        </w:rPr>
        <w:fldChar w:fldCharType="begin" w:fldLock="1"/>
      </w:r>
      <w:r w:rsidRPr="002536A1">
        <w:rPr>
          <w:rFonts w:ascii="Times New Roman" w:hAnsi="Times New Roman"/>
          <w:sz w:val="24"/>
          <w:szCs w:val="24"/>
          <w:lang w:val="sv-SE"/>
        </w:rPr>
        <w:instrText>ADDIN CSL_CITATION {"citationItems":[{"id":"ITEM-1","itemData":{"author":[{"dropping-particle":"","family":"Perhimpunan Dokter Hipertensi Indonesia","given":"","non-dropping-particle":"","parse-names":false,"suffix":""}],"id":"ITEM-1","issued":{"date-parts":[["2021"]]},"publisher":"Perhimpunan Dokter Hipertensi Indonesia","publisher-place":"Jakarta","title":"Konsensus Penatalaksanaan Hipertensi 2021: Update Konsensu PERHI 2019","type":"book"},"uris":["http://www.mendeley.com/documents/?uuid=9e5ddf99-a0c4-4dc3-bfa9-398817f68f8c"]}],"mendeley":{"formattedCitation":"(Perhimpunan Dokter Hipertensi Indonesia, 2021)","plainTextFormattedCitation":"(Perhimpunan Dokter Hipertensi Indonesia, 2021)","previouslyFormattedCitation":"(Perhimpunan Dokter Hipertensi Indonesia, 2021)"},"properties":{"noteIndex":0},"schema":"https://github.com/citation-style-language/schema/raw/master/csl-citation.json"}</w:instrText>
      </w:r>
      <w:r>
        <w:rPr>
          <w:rFonts w:ascii="Times New Roman" w:hAnsi="Times New Roman"/>
          <w:sz w:val="24"/>
          <w:szCs w:val="24"/>
        </w:rPr>
        <w:fldChar w:fldCharType="separate"/>
      </w:r>
      <w:r w:rsidRPr="002536A1">
        <w:rPr>
          <w:rFonts w:ascii="Times New Roman" w:hAnsi="Times New Roman"/>
          <w:noProof/>
          <w:sz w:val="24"/>
          <w:szCs w:val="24"/>
          <w:lang w:val="sv-SE"/>
        </w:rPr>
        <w:t>(Perhimpunan Dokter Hipertensi Indonesia, 2021)</w:t>
      </w:r>
      <w:r>
        <w:rPr>
          <w:rFonts w:ascii="Times New Roman" w:hAnsi="Times New Roman"/>
          <w:sz w:val="24"/>
          <w:szCs w:val="24"/>
        </w:rPr>
        <w:fldChar w:fldCharType="end"/>
      </w:r>
      <w:r w:rsidRPr="002536A1">
        <w:rPr>
          <w:rFonts w:ascii="Times New Roman" w:hAnsi="Times New Roman"/>
          <w:sz w:val="24"/>
          <w:szCs w:val="24"/>
          <w:lang w:val="sv-SE"/>
        </w:rPr>
        <w:t>.</w:t>
      </w:r>
      <w:bookmarkEnd w:id="33"/>
    </w:p>
    <w:p w14:paraId="479446E3" w14:textId="754A69DB" w:rsidR="00C61613" w:rsidRPr="00C61613" w:rsidRDefault="00C61613" w:rsidP="00C61613">
      <w:pPr>
        <w:pStyle w:val="Caption"/>
        <w:ind w:left="709"/>
        <w:jc w:val="center"/>
        <w:rPr>
          <w:rFonts w:ascii="Times New Roman" w:hAnsi="Times New Roman" w:cs="Times New Roman"/>
          <w:b/>
          <w:bCs/>
          <w:i w:val="0"/>
          <w:iCs w:val="0"/>
          <w:color w:val="auto"/>
          <w:sz w:val="36"/>
          <w:szCs w:val="36"/>
          <w:lang w:val="sv-SE"/>
        </w:rPr>
      </w:pPr>
      <w:bookmarkStart w:id="34" w:name="_Toc201520541"/>
      <w:r w:rsidRPr="00C61613">
        <w:rPr>
          <w:rFonts w:ascii="Times New Roman" w:hAnsi="Times New Roman" w:cs="Times New Roman"/>
          <w:b/>
          <w:bCs/>
          <w:i w:val="0"/>
          <w:iCs w:val="0"/>
          <w:color w:val="auto"/>
          <w:sz w:val="24"/>
          <w:szCs w:val="24"/>
          <w:lang w:val="sv-SE"/>
        </w:rPr>
        <w:t xml:space="preserve">Tabel </w:t>
      </w:r>
      <w:r w:rsidRPr="00C61613">
        <w:rPr>
          <w:rFonts w:ascii="Times New Roman" w:hAnsi="Times New Roman" w:cs="Times New Roman"/>
          <w:b/>
          <w:bCs/>
          <w:i w:val="0"/>
          <w:iCs w:val="0"/>
          <w:color w:val="auto"/>
          <w:sz w:val="24"/>
          <w:szCs w:val="24"/>
        </w:rPr>
        <w:fldChar w:fldCharType="begin"/>
      </w:r>
      <w:r w:rsidRPr="00C61613">
        <w:rPr>
          <w:rFonts w:ascii="Times New Roman" w:hAnsi="Times New Roman" w:cs="Times New Roman"/>
          <w:b/>
          <w:bCs/>
          <w:i w:val="0"/>
          <w:iCs w:val="0"/>
          <w:color w:val="auto"/>
          <w:sz w:val="24"/>
          <w:szCs w:val="24"/>
          <w:lang w:val="sv-SE"/>
        </w:rPr>
        <w:instrText xml:space="preserve"> SEQ Tabel \* ARABIC </w:instrText>
      </w:r>
      <w:r w:rsidRPr="00C61613">
        <w:rPr>
          <w:rFonts w:ascii="Times New Roman" w:hAnsi="Times New Roman" w:cs="Times New Roman"/>
          <w:b/>
          <w:bCs/>
          <w:i w:val="0"/>
          <w:iCs w:val="0"/>
          <w:color w:val="auto"/>
          <w:sz w:val="24"/>
          <w:szCs w:val="24"/>
        </w:rPr>
        <w:fldChar w:fldCharType="separate"/>
      </w:r>
      <w:r w:rsidR="008B545F">
        <w:rPr>
          <w:rFonts w:ascii="Times New Roman" w:hAnsi="Times New Roman" w:cs="Times New Roman"/>
          <w:b/>
          <w:bCs/>
          <w:i w:val="0"/>
          <w:iCs w:val="0"/>
          <w:noProof/>
          <w:color w:val="auto"/>
          <w:sz w:val="24"/>
          <w:szCs w:val="24"/>
          <w:lang w:val="sv-SE"/>
        </w:rPr>
        <w:t>6</w:t>
      </w:r>
      <w:r w:rsidRPr="00C61613">
        <w:rPr>
          <w:rFonts w:ascii="Times New Roman" w:hAnsi="Times New Roman" w:cs="Times New Roman"/>
          <w:b/>
          <w:bCs/>
          <w:i w:val="0"/>
          <w:iCs w:val="0"/>
          <w:color w:val="auto"/>
          <w:sz w:val="24"/>
          <w:szCs w:val="24"/>
        </w:rPr>
        <w:fldChar w:fldCharType="end"/>
      </w:r>
      <w:r w:rsidRPr="00C61613">
        <w:rPr>
          <w:rFonts w:ascii="Times New Roman" w:hAnsi="Times New Roman" w:cs="Times New Roman"/>
          <w:b/>
          <w:bCs/>
          <w:i w:val="0"/>
          <w:iCs w:val="0"/>
          <w:color w:val="auto"/>
          <w:sz w:val="24"/>
          <w:szCs w:val="24"/>
          <w:lang w:val="sv-SE"/>
        </w:rPr>
        <w:t xml:space="preserve"> Batasan Tekanan Darah untuk Diagnosis Hipertensi</w:t>
      </w:r>
      <w:bookmarkEnd w:id="34"/>
    </w:p>
    <w:tbl>
      <w:tblPr>
        <w:tblW w:w="7207" w:type="dxa"/>
        <w:tblInd w:w="751" w:type="dxa"/>
        <w:tblBorders>
          <w:top w:val="single" w:sz="4" w:space="0" w:color="7F7F7F"/>
          <w:bottom w:val="single" w:sz="4" w:space="0" w:color="7F7F7F"/>
        </w:tblBorders>
        <w:tblLook w:val="04A0" w:firstRow="1" w:lastRow="0" w:firstColumn="1" w:lastColumn="0" w:noHBand="0" w:noVBand="1"/>
      </w:tblPr>
      <w:tblGrid>
        <w:gridCol w:w="1489"/>
        <w:gridCol w:w="1897"/>
        <w:gridCol w:w="1237"/>
        <w:gridCol w:w="1292"/>
        <w:gridCol w:w="1292"/>
      </w:tblGrid>
      <w:tr w:rsidR="00D84B54" w14:paraId="793AE3AA" w14:textId="77777777" w:rsidTr="000E28F0">
        <w:tc>
          <w:tcPr>
            <w:tcW w:w="1489" w:type="dxa"/>
            <w:tcBorders>
              <w:top w:val="single" w:sz="4" w:space="0" w:color="000000"/>
              <w:bottom w:val="single" w:sz="4" w:space="0" w:color="000000"/>
            </w:tcBorders>
            <w:shd w:val="clear" w:color="auto" w:fill="auto"/>
          </w:tcPr>
          <w:p w14:paraId="57062813" w14:textId="77777777" w:rsidR="00D84B54" w:rsidRPr="008A125E" w:rsidRDefault="00D84B54" w:rsidP="00683544">
            <w:pPr>
              <w:pStyle w:val="ListParagraph"/>
              <w:spacing w:after="0" w:line="240" w:lineRule="auto"/>
              <w:ind w:left="0"/>
              <w:jc w:val="center"/>
              <w:rPr>
                <w:rFonts w:ascii="Times New Roman" w:hAnsi="Times New Roman" w:cs="Times New Roman"/>
                <w:b/>
                <w:bCs/>
                <w:sz w:val="24"/>
                <w:szCs w:val="24"/>
                <w:lang w:val="sv-SE"/>
              </w:rPr>
            </w:pPr>
            <w:r w:rsidRPr="008A125E">
              <w:rPr>
                <w:rFonts w:ascii="Times New Roman" w:hAnsi="Times New Roman" w:cs="Times New Roman"/>
                <w:b/>
                <w:bCs/>
                <w:sz w:val="24"/>
                <w:szCs w:val="24"/>
                <w:lang w:val="sv-SE"/>
              </w:rPr>
              <w:t>Kategori</w:t>
            </w:r>
          </w:p>
        </w:tc>
        <w:tc>
          <w:tcPr>
            <w:tcW w:w="1897" w:type="dxa"/>
            <w:tcBorders>
              <w:top w:val="single" w:sz="4" w:space="0" w:color="000000"/>
              <w:bottom w:val="single" w:sz="4" w:space="0" w:color="000000"/>
            </w:tcBorders>
            <w:shd w:val="clear" w:color="auto" w:fill="auto"/>
          </w:tcPr>
          <w:p w14:paraId="223C50D9" w14:textId="77777777" w:rsidR="00D84B54" w:rsidRPr="008A125E" w:rsidRDefault="00D84B54" w:rsidP="00683544">
            <w:pPr>
              <w:pStyle w:val="ListParagraph"/>
              <w:spacing w:after="0" w:line="240" w:lineRule="auto"/>
              <w:ind w:left="0"/>
              <w:jc w:val="center"/>
              <w:rPr>
                <w:rFonts w:ascii="Times New Roman" w:hAnsi="Times New Roman" w:cs="Times New Roman"/>
                <w:b/>
                <w:bCs/>
                <w:sz w:val="24"/>
                <w:szCs w:val="24"/>
                <w:lang w:val="sv-SE"/>
              </w:rPr>
            </w:pPr>
          </w:p>
        </w:tc>
        <w:tc>
          <w:tcPr>
            <w:tcW w:w="1237" w:type="dxa"/>
            <w:tcBorders>
              <w:top w:val="single" w:sz="4" w:space="0" w:color="000000"/>
              <w:bottom w:val="single" w:sz="4" w:space="0" w:color="000000"/>
            </w:tcBorders>
            <w:shd w:val="clear" w:color="auto" w:fill="auto"/>
          </w:tcPr>
          <w:p w14:paraId="7EF6568A" w14:textId="77777777" w:rsidR="00D84B54" w:rsidRPr="008A125E" w:rsidRDefault="00D84B54" w:rsidP="00683544">
            <w:pPr>
              <w:pStyle w:val="ListParagraph"/>
              <w:spacing w:after="0" w:line="240" w:lineRule="auto"/>
              <w:ind w:left="0"/>
              <w:jc w:val="center"/>
              <w:rPr>
                <w:rFonts w:ascii="Times New Roman" w:hAnsi="Times New Roman" w:cs="Times New Roman"/>
                <w:b/>
                <w:bCs/>
                <w:sz w:val="24"/>
                <w:szCs w:val="24"/>
                <w:lang w:val="sv-SE"/>
              </w:rPr>
            </w:pPr>
            <w:r w:rsidRPr="008A125E">
              <w:rPr>
                <w:rFonts w:ascii="Times New Roman" w:hAnsi="Times New Roman" w:cs="Times New Roman"/>
                <w:b/>
                <w:bCs/>
                <w:sz w:val="24"/>
                <w:szCs w:val="24"/>
                <w:lang w:val="sv-SE"/>
              </w:rPr>
              <w:t>TDS (mmHg)</w:t>
            </w:r>
          </w:p>
        </w:tc>
        <w:tc>
          <w:tcPr>
            <w:tcW w:w="1292" w:type="dxa"/>
            <w:tcBorders>
              <w:top w:val="single" w:sz="4" w:space="0" w:color="000000"/>
              <w:bottom w:val="single" w:sz="4" w:space="0" w:color="000000"/>
            </w:tcBorders>
            <w:shd w:val="clear" w:color="auto" w:fill="auto"/>
          </w:tcPr>
          <w:p w14:paraId="4B62F7CC" w14:textId="77777777" w:rsidR="00D84B54" w:rsidRPr="008A125E" w:rsidRDefault="00D84B54" w:rsidP="00683544">
            <w:pPr>
              <w:pStyle w:val="ListParagraph"/>
              <w:spacing w:after="0" w:line="240" w:lineRule="auto"/>
              <w:ind w:left="0"/>
              <w:jc w:val="center"/>
              <w:rPr>
                <w:rFonts w:ascii="Times New Roman" w:hAnsi="Times New Roman" w:cs="Times New Roman"/>
                <w:b/>
                <w:bCs/>
                <w:sz w:val="24"/>
                <w:szCs w:val="24"/>
                <w:lang w:val="sv-SE"/>
              </w:rPr>
            </w:pPr>
          </w:p>
        </w:tc>
        <w:tc>
          <w:tcPr>
            <w:tcW w:w="1292" w:type="dxa"/>
            <w:tcBorders>
              <w:top w:val="single" w:sz="4" w:space="0" w:color="000000"/>
              <w:bottom w:val="single" w:sz="4" w:space="0" w:color="000000"/>
            </w:tcBorders>
            <w:shd w:val="clear" w:color="auto" w:fill="auto"/>
          </w:tcPr>
          <w:p w14:paraId="2EC93D21" w14:textId="77777777" w:rsidR="00D84B54" w:rsidRPr="008A125E" w:rsidRDefault="00D84B54" w:rsidP="00683544">
            <w:pPr>
              <w:pStyle w:val="ListParagraph"/>
              <w:spacing w:after="0" w:line="240" w:lineRule="auto"/>
              <w:ind w:left="0"/>
              <w:jc w:val="center"/>
              <w:rPr>
                <w:rFonts w:ascii="Times New Roman" w:hAnsi="Times New Roman" w:cs="Times New Roman"/>
                <w:b/>
                <w:bCs/>
                <w:sz w:val="24"/>
                <w:szCs w:val="24"/>
                <w:lang w:val="sv-SE"/>
              </w:rPr>
            </w:pPr>
            <w:r w:rsidRPr="008A125E">
              <w:rPr>
                <w:rFonts w:ascii="Times New Roman" w:hAnsi="Times New Roman" w:cs="Times New Roman"/>
                <w:b/>
                <w:bCs/>
                <w:sz w:val="24"/>
                <w:szCs w:val="24"/>
                <w:lang w:val="sv-SE"/>
              </w:rPr>
              <w:t>TDD (mmHg)</w:t>
            </w:r>
          </w:p>
        </w:tc>
      </w:tr>
      <w:tr w:rsidR="00D84B54" w14:paraId="78B624F2" w14:textId="77777777" w:rsidTr="000E28F0">
        <w:tc>
          <w:tcPr>
            <w:tcW w:w="1489" w:type="dxa"/>
            <w:tcBorders>
              <w:top w:val="single" w:sz="4" w:space="0" w:color="000000"/>
              <w:bottom w:val="single" w:sz="4" w:space="0" w:color="000000"/>
            </w:tcBorders>
            <w:shd w:val="clear" w:color="auto" w:fill="auto"/>
          </w:tcPr>
          <w:p w14:paraId="633CF84D" w14:textId="77777777" w:rsidR="00D84B54" w:rsidRPr="008A125E" w:rsidRDefault="00D84B54" w:rsidP="00683544">
            <w:pPr>
              <w:pStyle w:val="ListParagraph"/>
              <w:spacing w:after="0" w:line="240" w:lineRule="auto"/>
              <w:ind w:left="0"/>
              <w:jc w:val="both"/>
              <w:rPr>
                <w:rFonts w:ascii="Times New Roman" w:hAnsi="Times New Roman" w:cs="Times New Roman"/>
                <w:b/>
                <w:bCs/>
                <w:sz w:val="24"/>
                <w:szCs w:val="24"/>
                <w:lang w:val="sv-SE"/>
              </w:rPr>
            </w:pPr>
            <w:r w:rsidRPr="008A125E">
              <w:rPr>
                <w:rFonts w:ascii="Times New Roman" w:hAnsi="Times New Roman" w:cs="Times New Roman"/>
                <w:b/>
                <w:bCs/>
                <w:sz w:val="24"/>
                <w:szCs w:val="24"/>
                <w:lang w:val="sv-SE"/>
              </w:rPr>
              <w:t>TD Klinik</w:t>
            </w:r>
          </w:p>
        </w:tc>
        <w:tc>
          <w:tcPr>
            <w:tcW w:w="1897" w:type="dxa"/>
            <w:tcBorders>
              <w:top w:val="single" w:sz="4" w:space="0" w:color="000000"/>
              <w:bottom w:val="single" w:sz="4" w:space="0" w:color="000000"/>
            </w:tcBorders>
            <w:shd w:val="clear" w:color="auto" w:fill="auto"/>
          </w:tcPr>
          <w:p w14:paraId="350E9271" w14:textId="77777777" w:rsidR="00D84B54" w:rsidRPr="008A125E" w:rsidRDefault="00D84B54" w:rsidP="00683544">
            <w:pPr>
              <w:pStyle w:val="ListParagraph"/>
              <w:spacing w:after="0" w:line="240" w:lineRule="auto"/>
              <w:ind w:left="0"/>
              <w:jc w:val="both"/>
              <w:rPr>
                <w:rFonts w:ascii="Times New Roman" w:hAnsi="Times New Roman" w:cs="Times New Roman"/>
                <w:sz w:val="24"/>
                <w:szCs w:val="24"/>
                <w:lang w:val="sv-SE"/>
              </w:rPr>
            </w:pPr>
          </w:p>
        </w:tc>
        <w:tc>
          <w:tcPr>
            <w:tcW w:w="1237" w:type="dxa"/>
            <w:tcBorders>
              <w:top w:val="single" w:sz="4" w:space="0" w:color="000000"/>
              <w:bottom w:val="single" w:sz="4" w:space="0" w:color="000000"/>
            </w:tcBorders>
            <w:shd w:val="clear" w:color="auto" w:fill="auto"/>
          </w:tcPr>
          <w:p w14:paraId="0B14C52E" w14:textId="77777777" w:rsidR="00D84B54" w:rsidRPr="008A125E" w:rsidRDefault="00D84B54" w:rsidP="00683544">
            <w:pPr>
              <w:pStyle w:val="ListParagraph"/>
              <w:spacing w:after="0" w:line="240" w:lineRule="auto"/>
              <w:ind w:left="0"/>
              <w:jc w:val="center"/>
              <w:rPr>
                <w:rFonts w:ascii="Times New Roman" w:hAnsi="Times New Roman" w:cs="Times New Roman"/>
                <w:sz w:val="24"/>
                <w:szCs w:val="24"/>
                <w:lang w:val="sv-SE"/>
              </w:rPr>
            </w:pPr>
            <w:r w:rsidRPr="008A125E">
              <w:rPr>
                <w:rFonts w:ascii="Times New Roman" w:hAnsi="Times New Roman" w:cs="Times New Roman"/>
                <w:sz w:val="24"/>
                <w:szCs w:val="24"/>
                <w:lang w:val="sv-SE"/>
              </w:rPr>
              <w:t>≥140</w:t>
            </w:r>
          </w:p>
        </w:tc>
        <w:tc>
          <w:tcPr>
            <w:tcW w:w="1292" w:type="dxa"/>
            <w:tcBorders>
              <w:top w:val="single" w:sz="4" w:space="0" w:color="000000"/>
              <w:bottom w:val="single" w:sz="4" w:space="0" w:color="000000"/>
            </w:tcBorders>
            <w:shd w:val="clear" w:color="auto" w:fill="auto"/>
          </w:tcPr>
          <w:p w14:paraId="36DD3E2B" w14:textId="77777777" w:rsidR="00D84B54" w:rsidRPr="008A125E" w:rsidRDefault="00D84B54" w:rsidP="00683544">
            <w:pPr>
              <w:pStyle w:val="ListParagraph"/>
              <w:spacing w:after="0" w:line="240" w:lineRule="auto"/>
              <w:ind w:left="0"/>
              <w:jc w:val="center"/>
              <w:rPr>
                <w:rFonts w:ascii="Times New Roman" w:hAnsi="Times New Roman" w:cs="Times New Roman"/>
                <w:sz w:val="24"/>
                <w:szCs w:val="24"/>
                <w:lang w:val="sv-SE"/>
              </w:rPr>
            </w:pPr>
            <w:r w:rsidRPr="008A125E">
              <w:rPr>
                <w:rFonts w:ascii="Times New Roman" w:hAnsi="Times New Roman" w:cs="Times New Roman"/>
                <w:sz w:val="24"/>
                <w:szCs w:val="24"/>
                <w:lang w:val="sv-SE"/>
              </w:rPr>
              <w:t>dan/atau</w:t>
            </w:r>
          </w:p>
        </w:tc>
        <w:tc>
          <w:tcPr>
            <w:tcW w:w="1292" w:type="dxa"/>
            <w:tcBorders>
              <w:top w:val="single" w:sz="4" w:space="0" w:color="000000"/>
              <w:bottom w:val="single" w:sz="4" w:space="0" w:color="000000"/>
            </w:tcBorders>
            <w:shd w:val="clear" w:color="auto" w:fill="auto"/>
          </w:tcPr>
          <w:p w14:paraId="60A6C3E5" w14:textId="77777777" w:rsidR="00D84B54" w:rsidRPr="008A125E" w:rsidRDefault="00D84B54" w:rsidP="00683544">
            <w:pPr>
              <w:pStyle w:val="ListParagraph"/>
              <w:spacing w:after="0" w:line="240" w:lineRule="auto"/>
              <w:ind w:left="0"/>
              <w:jc w:val="center"/>
              <w:rPr>
                <w:rFonts w:ascii="Times New Roman" w:hAnsi="Times New Roman" w:cs="Times New Roman"/>
                <w:sz w:val="24"/>
                <w:szCs w:val="24"/>
                <w:lang w:val="sv-SE"/>
              </w:rPr>
            </w:pPr>
            <w:r w:rsidRPr="008A125E">
              <w:rPr>
                <w:rFonts w:ascii="Times New Roman" w:hAnsi="Times New Roman" w:cs="Times New Roman"/>
                <w:sz w:val="24"/>
                <w:szCs w:val="24"/>
                <w:lang w:val="sv-SE"/>
              </w:rPr>
              <w:t>≥90</w:t>
            </w:r>
          </w:p>
        </w:tc>
      </w:tr>
      <w:tr w:rsidR="00D84B54" w14:paraId="547F9306" w14:textId="77777777" w:rsidTr="000E28F0">
        <w:tc>
          <w:tcPr>
            <w:tcW w:w="1489" w:type="dxa"/>
            <w:tcBorders>
              <w:top w:val="single" w:sz="4" w:space="0" w:color="000000"/>
              <w:bottom w:val="single" w:sz="4" w:space="0" w:color="000000"/>
            </w:tcBorders>
            <w:shd w:val="clear" w:color="auto" w:fill="auto"/>
          </w:tcPr>
          <w:p w14:paraId="7EB4424F" w14:textId="77777777" w:rsidR="00D84B54" w:rsidRPr="008A125E" w:rsidRDefault="00D84B54" w:rsidP="00683544">
            <w:pPr>
              <w:pStyle w:val="ListParagraph"/>
              <w:spacing w:after="0" w:line="240" w:lineRule="auto"/>
              <w:ind w:left="0"/>
              <w:jc w:val="both"/>
              <w:rPr>
                <w:rFonts w:ascii="Times New Roman" w:hAnsi="Times New Roman" w:cs="Times New Roman"/>
                <w:b/>
                <w:bCs/>
                <w:sz w:val="24"/>
                <w:szCs w:val="24"/>
                <w:lang w:val="sv-SE"/>
              </w:rPr>
            </w:pPr>
            <w:r w:rsidRPr="008A125E">
              <w:rPr>
                <w:rFonts w:ascii="Times New Roman" w:hAnsi="Times New Roman" w:cs="Times New Roman"/>
                <w:b/>
                <w:bCs/>
                <w:sz w:val="24"/>
                <w:szCs w:val="24"/>
                <w:lang w:val="sv-SE"/>
              </w:rPr>
              <w:t>ABPM</w:t>
            </w:r>
          </w:p>
        </w:tc>
        <w:tc>
          <w:tcPr>
            <w:tcW w:w="1897" w:type="dxa"/>
            <w:tcBorders>
              <w:top w:val="single" w:sz="4" w:space="0" w:color="000000"/>
              <w:bottom w:val="single" w:sz="4" w:space="0" w:color="000000"/>
            </w:tcBorders>
            <w:shd w:val="clear" w:color="auto" w:fill="auto"/>
          </w:tcPr>
          <w:p w14:paraId="6460CE34" w14:textId="77777777" w:rsidR="00D84B54" w:rsidRPr="008A125E" w:rsidRDefault="00D84B54" w:rsidP="00683544">
            <w:pPr>
              <w:pStyle w:val="ListParagraph"/>
              <w:spacing w:after="0" w:line="240" w:lineRule="auto"/>
              <w:ind w:left="0"/>
              <w:jc w:val="both"/>
              <w:rPr>
                <w:rFonts w:ascii="Times New Roman" w:hAnsi="Times New Roman" w:cs="Times New Roman"/>
                <w:sz w:val="24"/>
                <w:szCs w:val="24"/>
                <w:lang w:val="sv-SE"/>
              </w:rPr>
            </w:pPr>
          </w:p>
        </w:tc>
        <w:tc>
          <w:tcPr>
            <w:tcW w:w="1237" w:type="dxa"/>
            <w:tcBorders>
              <w:top w:val="single" w:sz="4" w:space="0" w:color="000000"/>
              <w:bottom w:val="single" w:sz="4" w:space="0" w:color="000000"/>
            </w:tcBorders>
            <w:shd w:val="clear" w:color="auto" w:fill="auto"/>
          </w:tcPr>
          <w:p w14:paraId="70D38451" w14:textId="77777777" w:rsidR="00D84B54" w:rsidRPr="008A125E" w:rsidRDefault="00D84B54" w:rsidP="00683544">
            <w:pPr>
              <w:pStyle w:val="ListParagraph"/>
              <w:spacing w:after="0" w:line="240" w:lineRule="auto"/>
              <w:ind w:left="0"/>
              <w:jc w:val="center"/>
              <w:rPr>
                <w:rFonts w:ascii="Times New Roman" w:hAnsi="Times New Roman" w:cs="Times New Roman"/>
                <w:sz w:val="24"/>
                <w:szCs w:val="24"/>
                <w:lang w:val="sv-SE"/>
              </w:rPr>
            </w:pPr>
          </w:p>
        </w:tc>
        <w:tc>
          <w:tcPr>
            <w:tcW w:w="1292" w:type="dxa"/>
            <w:tcBorders>
              <w:top w:val="single" w:sz="4" w:space="0" w:color="000000"/>
              <w:bottom w:val="single" w:sz="4" w:space="0" w:color="000000"/>
            </w:tcBorders>
            <w:shd w:val="clear" w:color="auto" w:fill="auto"/>
          </w:tcPr>
          <w:p w14:paraId="7D88190C" w14:textId="77777777" w:rsidR="00D84B54" w:rsidRPr="008A125E" w:rsidRDefault="00D84B54" w:rsidP="00683544">
            <w:pPr>
              <w:pStyle w:val="ListParagraph"/>
              <w:spacing w:after="0" w:line="240" w:lineRule="auto"/>
              <w:ind w:left="0"/>
              <w:jc w:val="center"/>
              <w:rPr>
                <w:rFonts w:ascii="Times New Roman" w:hAnsi="Times New Roman" w:cs="Times New Roman"/>
                <w:sz w:val="24"/>
                <w:szCs w:val="24"/>
                <w:lang w:val="sv-SE"/>
              </w:rPr>
            </w:pPr>
          </w:p>
        </w:tc>
        <w:tc>
          <w:tcPr>
            <w:tcW w:w="1292" w:type="dxa"/>
            <w:tcBorders>
              <w:top w:val="single" w:sz="4" w:space="0" w:color="000000"/>
              <w:bottom w:val="single" w:sz="4" w:space="0" w:color="000000"/>
            </w:tcBorders>
            <w:shd w:val="clear" w:color="auto" w:fill="auto"/>
          </w:tcPr>
          <w:p w14:paraId="6935EADA" w14:textId="77777777" w:rsidR="00D84B54" w:rsidRPr="008A125E" w:rsidRDefault="00D84B54" w:rsidP="00683544">
            <w:pPr>
              <w:pStyle w:val="ListParagraph"/>
              <w:spacing w:after="0" w:line="240" w:lineRule="auto"/>
              <w:ind w:left="0"/>
              <w:jc w:val="center"/>
              <w:rPr>
                <w:rFonts w:ascii="Times New Roman" w:hAnsi="Times New Roman" w:cs="Times New Roman"/>
                <w:sz w:val="24"/>
                <w:szCs w:val="24"/>
                <w:lang w:val="sv-SE"/>
              </w:rPr>
            </w:pPr>
          </w:p>
        </w:tc>
      </w:tr>
      <w:tr w:rsidR="00D84B54" w14:paraId="4AA3A0D6" w14:textId="77777777" w:rsidTr="000E28F0">
        <w:tc>
          <w:tcPr>
            <w:tcW w:w="1489" w:type="dxa"/>
            <w:tcBorders>
              <w:top w:val="single" w:sz="4" w:space="0" w:color="000000"/>
              <w:bottom w:val="single" w:sz="4" w:space="0" w:color="000000"/>
            </w:tcBorders>
            <w:shd w:val="clear" w:color="auto" w:fill="auto"/>
          </w:tcPr>
          <w:p w14:paraId="3D382140" w14:textId="77777777" w:rsidR="00D84B54" w:rsidRPr="008A125E" w:rsidRDefault="00D84B54" w:rsidP="00683544">
            <w:pPr>
              <w:pStyle w:val="ListParagraph"/>
              <w:spacing w:after="0" w:line="240" w:lineRule="auto"/>
              <w:ind w:left="0"/>
              <w:jc w:val="both"/>
              <w:rPr>
                <w:rFonts w:ascii="Times New Roman" w:hAnsi="Times New Roman" w:cs="Times New Roman"/>
                <w:b/>
                <w:bCs/>
                <w:sz w:val="24"/>
                <w:szCs w:val="24"/>
                <w:lang w:val="sv-SE"/>
              </w:rPr>
            </w:pPr>
          </w:p>
        </w:tc>
        <w:tc>
          <w:tcPr>
            <w:tcW w:w="1897" w:type="dxa"/>
            <w:tcBorders>
              <w:top w:val="single" w:sz="4" w:space="0" w:color="000000"/>
              <w:bottom w:val="single" w:sz="4" w:space="0" w:color="000000"/>
            </w:tcBorders>
            <w:shd w:val="clear" w:color="auto" w:fill="auto"/>
          </w:tcPr>
          <w:p w14:paraId="2D606673" w14:textId="77777777" w:rsidR="00D84B54" w:rsidRPr="008A125E" w:rsidRDefault="00D84B54" w:rsidP="00683544">
            <w:pPr>
              <w:pStyle w:val="ListParagraph"/>
              <w:spacing w:after="0" w:line="240" w:lineRule="auto"/>
              <w:ind w:left="0"/>
              <w:jc w:val="both"/>
              <w:rPr>
                <w:rFonts w:ascii="Times New Roman" w:hAnsi="Times New Roman" w:cs="Times New Roman"/>
                <w:sz w:val="24"/>
                <w:szCs w:val="24"/>
                <w:lang w:val="sv-SE"/>
              </w:rPr>
            </w:pPr>
            <w:r w:rsidRPr="008A125E">
              <w:rPr>
                <w:rFonts w:ascii="Times New Roman" w:hAnsi="Times New Roman" w:cs="Times New Roman"/>
                <w:sz w:val="24"/>
                <w:szCs w:val="24"/>
                <w:lang w:val="sv-SE"/>
              </w:rPr>
              <w:t>Rerata pagi-siang hari (bangun)</w:t>
            </w:r>
          </w:p>
        </w:tc>
        <w:tc>
          <w:tcPr>
            <w:tcW w:w="1237" w:type="dxa"/>
            <w:tcBorders>
              <w:top w:val="single" w:sz="4" w:space="0" w:color="000000"/>
              <w:bottom w:val="single" w:sz="4" w:space="0" w:color="000000"/>
            </w:tcBorders>
            <w:shd w:val="clear" w:color="auto" w:fill="auto"/>
          </w:tcPr>
          <w:p w14:paraId="66470737" w14:textId="77777777" w:rsidR="00D84B54" w:rsidRPr="008A125E" w:rsidRDefault="00D84B54" w:rsidP="00683544">
            <w:pPr>
              <w:pStyle w:val="ListParagraph"/>
              <w:spacing w:after="0" w:line="240" w:lineRule="auto"/>
              <w:ind w:left="0"/>
              <w:jc w:val="center"/>
              <w:rPr>
                <w:rFonts w:ascii="Times New Roman" w:hAnsi="Times New Roman" w:cs="Times New Roman"/>
                <w:sz w:val="24"/>
                <w:szCs w:val="24"/>
                <w:lang w:val="sv-SE"/>
              </w:rPr>
            </w:pPr>
            <w:r w:rsidRPr="008A125E">
              <w:rPr>
                <w:rFonts w:ascii="Times New Roman" w:hAnsi="Times New Roman" w:cs="Times New Roman"/>
                <w:sz w:val="24"/>
                <w:szCs w:val="24"/>
                <w:lang w:val="sv-SE"/>
              </w:rPr>
              <w:t>≥135</w:t>
            </w:r>
          </w:p>
        </w:tc>
        <w:tc>
          <w:tcPr>
            <w:tcW w:w="1292" w:type="dxa"/>
            <w:tcBorders>
              <w:top w:val="single" w:sz="4" w:space="0" w:color="000000"/>
              <w:bottom w:val="single" w:sz="4" w:space="0" w:color="000000"/>
            </w:tcBorders>
            <w:shd w:val="clear" w:color="auto" w:fill="auto"/>
          </w:tcPr>
          <w:p w14:paraId="4DECC716" w14:textId="77777777" w:rsidR="00D84B54" w:rsidRPr="008A125E" w:rsidRDefault="00D84B54" w:rsidP="00683544">
            <w:pPr>
              <w:pStyle w:val="ListParagraph"/>
              <w:spacing w:after="0" w:line="240" w:lineRule="auto"/>
              <w:ind w:left="0"/>
              <w:jc w:val="center"/>
              <w:rPr>
                <w:rFonts w:ascii="Times New Roman" w:hAnsi="Times New Roman" w:cs="Times New Roman"/>
                <w:sz w:val="24"/>
                <w:szCs w:val="24"/>
                <w:lang w:val="sv-SE"/>
              </w:rPr>
            </w:pPr>
            <w:r w:rsidRPr="008A125E">
              <w:rPr>
                <w:rFonts w:ascii="Times New Roman" w:hAnsi="Times New Roman" w:cs="Times New Roman"/>
                <w:sz w:val="24"/>
                <w:szCs w:val="24"/>
                <w:lang w:val="sv-SE"/>
              </w:rPr>
              <w:t>dan/atau</w:t>
            </w:r>
          </w:p>
        </w:tc>
        <w:tc>
          <w:tcPr>
            <w:tcW w:w="1292" w:type="dxa"/>
            <w:tcBorders>
              <w:top w:val="single" w:sz="4" w:space="0" w:color="000000"/>
              <w:bottom w:val="single" w:sz="4" w:space="0" w:color="000000"/>
            </w:tcBorders>
            <w:shd w:val="clear" w:color="auto" w:fill="auto"/>
          </w:tcPr>
          <w:p w14:paraId="0F9E655F" w14:textId="77777777" w:rsidR="00D84B54" w:rsidRPr="008A125E" w:rsidRDefault="00D84B54" w:rsidP="00683544">
            <w:pPr>
              <w:pStyle w:val="ListParagraph"/>
              <w:spacing w:after="0" w:line="240" w:lineRule="auto"/>
              <w:ind w:left="0"/>
              <w:jc w:val="center"/>
              <w:rPr>
                <w:rFonts w:ascii="Times New Roman" w:hAnsi="Times New Roman" w:cs="Times New Roman"/>
                <w:sz w:val="24"/>
                <w:szCs w:val="24"/>
                <w:lang w:val="sv-SE"/>
              </w:rPr>
            </w:pPr>
            <w:r w:rsidRPr="008A125E">
              <w:rPr>
                <w:rFonts w:ascii="Times New Roman" w:hAnsi="Times New Roman" w:cs="Times New Roman"/>
                <w:sz w:val="24"/>
                <w:szCs w:val="24"/>
                <w:lang w:val="sv-SE"/>
              </w:rPr>
              <w:t>≥85</w:t>
            </w:r>
          </w:p>
        </w:tc>
      </w:tr>
      <w:tr w:rsidR="00D84B54" w14:paraId="5E9A36F7" w14:textId="77777777" w:rsidTr="000E28F0">
        <w:tc>
          <w:tcPr>
            <w:tcW w:w="1489" w:type="dxa"/>
            <w:tcBorders>
              <w:top w:val="single" w:sz="4" w:space="0" w:color="000000"/>
              <w:bottom w:val="single" w:sz="4" w:space="0" w:color="000000"/>
            </w:tcBorders>
            <w:shd w:val="clear" w:color="auto" w:fill="auto"/>
          </w:tcPr>
          <w:p w14:paraId="025E1BD8" w14:textId="77777777" w:rsidR="00D84B54" w:rsidRPr="008A125E" w:rsidRDefault="00D84B54" w:rsidP="00683544">
            <w:pPr>
              <w:pStyle w:val="ListParagraph"/>
              <w:spacing w:after="0" w:line="240" w:lineRule="auto"/>
              <w:ind w:left="0"/>
              <w:jc w:val="both"/>
              <w:rPr>
                <w:rFonts w:ascii="Times New Roman" w:hAnsi="Times New Roman" w:cs="Times New Roman"/>
                <w:b/>
                <w:bCs/>
                <w:sz w:val="24"/>
                <w:szCs w:val="24"/>
                <w:lang w:val="sv-SE"/>
              </w:rPr>
            </w:pPr>
          </w:p>
        </w:tc>
        <w:tc>
          <w:tcPr>
            <w:tcW w:w="1897" w:type="dxa"/>
            <w:tcBorders>
              <w:top w:val="single" w:sz="4" w:space="0" w:color="000000"/>
              <w:bottom w:val="single" w:sz="4" w:space="0" w:color="000000"/>
            </w:tcBorders>
            <w:shd w:val="clear" w:color="auto" w:fill="auto"/>
          </w:tcPr>
          <w:p w14:paraId="6F5EE8BC" w14:textId="77777777" w:rsidR="00D84B54" w:rsidRPr="008A125E" w:rsidRDefault="00D84B54" w:rsidP="00683544">
            <w:pPr>
              <w:pStyle w:val="ListParagraph"/>
              <w:spacing w:after="0" w:line="240" w:lineRule="auto"/>
              <w:ind w:left="0"/>
              <w:jc w:val="both"/>
              <w:rPr>
                <w:rFonts w:ascii="Times New Roman" w:hAnsi="Times New Roman" w:cs="Times New Roman"/>
                <w:sz w:val="24"/>
                <w:szCs w:val="24"/>
                <w:lang w:val="sv-SE"/>
              </w:rPr>
            </w:pPr>
            <w:r w:rsidRPr="008A125E">
              <w:rPr>
                <w:rFonts w:ascii="Times New Roman" w:hAnsi="Times New Roman" w:cs="Times New Roman"/>
                <w:sz w:val="24"/>
                <w:szCs w:val="24"/>
                <w:lang w:val="sv-SE"/>
              </w:rPr>
              <w:t>Rerata malam hari (tidur)</w:t>
            </w:r>
          </w:p>
        </w:tc>
        <w:tc>
          <w:tcPr>
            <w:tcW w:w="1237" w:type="dxa"/>
            <w:tcBorders>
              <w:top w:val="single" w:sz="4" w:space="0" w:color="000000"/>
              <w:bottom w:val="single" w:sz="4" w:space="0" w:color="000000"/>
            </w:tcBorders>
            <w:shd w:val="clear" w:color="auto" w:fill="auto"/>
          </w:tcPr>
          <w:p w14:paraId="27136824" w14:textId="77777777" w:rsidR="00D84B54" w:rsidRPr="008A125E" w:rsidRDefault="00D84B54" w:rsidP="00683544">
            <w:pPr>
              <w:pStyle w:val="ListParagraph"/>
              <w:spacing w:after="0" w:line="240" w:lineRule="auto"/>
              <w:ind w:left="0"/>
              <w:jc w:val="center"/>
              <w:rPr>
                <w:rFonts w:ascii="Times New Roman" w:hAnsi="Times New Roman" w:cs="Times New Roman"/>
                <w:sz w:val="24"/>
                <w:szCs w:val="24"/>
                <w:lang w:val="sv-SE"/>
              </w:rPr>
            </w:pPr>
            <w:r w:rsidRPr="008A125E">
              <w:rPr>
                <w:rFonts w:ascii="Times New Roman" w:hAnsi="Times New Roman" w:cs="Times New Roman"/>
                <w:sz w:val="24"/>
                <w:szCs w:val="24"/>
                <w:lang w:val="sv-SE"/>
              </w:rPr>
              <w:t>≥120</w:t>
            </w:r>
          </w:p>
        </w:tc>
        <w:tc>
          <w:tcPr>
            <w:tcW w:w="1292" w:type="dxa"/>
            <w:tcBorders>
              <w:top w:val="single" w:sz="4" w:space="0" w:color="000000"/>
              <w:bottom w:val="single" w:sz="4" w:space="0" w:color="000000"/>
            </w:tcBorders>
            <w:shd w:val="clear" w:color="auto" w:fill="auto"/>
          </w:tcPr>
          <w:p w14:paraId="2E8EF097" w14:textId="77777777" w:rsidR="00D84B54" w:rsidRPr="008A125E" w:rsidRDefault="00D84B54" w:rsidP="00683544">
            <w:pPr>
              <w:pStyle w:val="ListParagraph"/>
              <w:spacing w:after="0" w:line="240" w:lineRule="auto"/>
              <w:ind w:left="0"/>
              <w:jc w:val="center"/>
              <w:rPr>
                <w:rFonts w:ascii="Times New Roman" w:hAnsi="Times New Roman" w:cs="Times New Roman"/>
                <w:sz w:val="24"/>
                <w:szCs w:val="24"/>
                <w:lang w:val="sv-SE"/>
              </w:rPr>
            </w:pPr>
            <w:r w:rsidRPr="008A125E">
              <w:rPr>
                <w:rFonts w:ascii="Times New Roman" w:hAnsi="Times New Roman" w:cs="Times New Roman"/>
                <w:sz w:val="24"/>
                <w:szCs w:val="24"/>
                <w:lang w:val="sv-SE"/>
              </w:rPr>
              <w:t>dan/atau</w:t>
            </w:r>
          </w:p>
        </w:tc>
        <w:tc>
          <w:tcPr>
            <w:tcW w:w="1292" w:type="dxa"/>
            <w:tcBorders>
              <w:top w:val="single" w:sz="4" w:space="0" w:color="000000"/>
              <w:bottom w:val="single" w:sz="4" w:space="0" w:color="000000"/>
            </w:tcBorders>
            <w:shd w:val="clear" w:color="auto" w:fill="auto"/>
          </w:tcPr>
          <w:p w14:paraId="3CB09D95" w14:textId="77777777" w:rsidR="00D84B54" w:rsidRPr="008A125E" w:rsidRDefault="00D84B54" w:rsidP="00683544">
            <w:pPr>
              <w:pStyle w:val="ListParagraph"/>
              <w:spacing w:after="0" w:line="240" w:lineRule="auto"/>
              <w:ind w:left="0"/>
              <w:jc w:val="center"/>
              <w:rPr>
                <w:rFonts w:ascii="Times New Roman" w:hAnsi="Times New Roman" w:cs="Times New Roman"/>
                <w:sz w:val="24"/>
                <w:szCs w:val="24"/>
                <w:lang w:val="sv-SE"/>
              </w:rPr>
            </w:pPr>
            <w:r w:rsidRPr="008A125E">
              <w:rPr>
                <w:rFonts w:ascii="Times New Roman" w:hAnsi="Times New Roman" w:cs="Times New Roman"/>
                <w:sz w:val="24"/>
                <w:szCs w:val="24"/>
                <w:lang w:val="sv-SE"/>
              </w:rPr>
              <w:t>≥70</w:t>
            </w:r>
          </w:p>
        </w:tc>
      </w:tr>
      <w:tr w:rsidR="00D84B54" w14:paraId="6463E676" w14:textId="77777777" w:rsidTr="000E28F0">
        <w:tc>
          <w:tcPr>
            <w:tcW w:w="1489" w:type="dxa"/>
            <w:tcBorders>
              <w:top w:val="single" w:sz="4" w:space="0" w:color="000000"/>
              <w:bottom w:val="single" w:sz="4" w:space="0" w:color="000000"/>
            </w:tcBorders>
            <w:shd w:val="clear" w:color="auto" w:fill="auto"/>
          </w:tcPr>
          <w:p w14:paraId="5D3B99C4" w14:textId="77777777" w:rsidR="00D84B54" w:rsidRPr="008A125E" w:rsidRDefault="00D84B54" w:rsidP="00683544">
            <w:pPr>
              <w:pStyle w:val="ListParagraph"/>
              <w:spacing w:after="0" w:line="240" w:lineRule="auto"/>
              <w:ind w:left="0"/>
              <w:jc w:val="both"/>
              <w:rPr>
                <w:rFonts w:ascii="Times New Roman" w:hAnsi="Times New Roman" w:cs="Times New Roman"/>
                <w:b/>
                <w:bCs/>
                <w:sz w:val="24"/>
                <w:szCs w:val="24"/>
                <w:lang w:val="sv-SE"/>
              </w:rPr>
            </w:pPr>
          </w:p>
        </w:tc>
        <w:tc>
          <w:tcPr>
            <w:tcW w:w="1897" w:type="dxa"/>
            <w:tcBorders>
              <w:top w:val="single" w:sz="4" w:space="0" w:color="000000"/>
              <w:bottom w:val="single" w:sz="4" w:space="0" w:color="000000"/>
            </w:tcBorders>
            <w:shd w:val="clear" w:color="auto" w:fill="auto"/>
          </w:tcPr>
          <w:p w14:paraId="5286CD97" w14:textId="77777777" w:rsidR="00D84B54" w:rsidRPr="008A125E" w:rsidRDefault="00D84B54" w:rsidP="00683544">
            <w:pPr>
              <w:pStyle w:val="ListParagraph"/>
              <w:spacing w:after="0" w:line="240" w:lineRule="auto"/>
              <w:ind w:left="0"/>
              <w:jc w:val="both"/>
              <w:rPr>
                <w:rFonts w:ascii="Times New Roman" w:hAnsi="Times New Roman" w:cs="Times New Roman"/>
                <w:sz w:val="24"/>
                <w:szCs w:val="24"/>
                <w:lang w:val="sv-SE"/>
              </w:rPr>
            </w:pPr>
            <w:r w:rsidRPr="008A125E">
              <w:rPr>
                <w:rFonts w:ascii="Times New Roman" w:hAnsi="Times New Roman" w:cs="Times New Roman"/>
                <w:sz w:val="24"/>
                <w:szCs w:val="24"/>
                <w:lang w:val="sv-SE"/>
              </w:rPr>
              <w:t>Rerata 24 jam</w:t>
            </w:r>
          </w:p>
        </w:tc>
        <w:tc>
          <w:tcPr>
            <w:tcW w:w="1237" w:type="dxa"/>
            <w:tcBorders>
              <w:top w:val="single" w:sz="4" w:space="0" w:color="000000"/>
              <w:bottom w:val="single" w:sz="4" w:space="0" w:color="000000"/>
            </w:tcBorders>
            <w:shd w:val="clear" w:color="auto" w:fill="auto"/>
          </w:tcPr>
          <w:p w14:paraId="188A0E72" w14:textId="77777777" w:rsidR="00D84B54" w:rsidRPr="008A125E" w:rsidRDefault="00D84B54" w:rsidP="00683544">
            <w:pPr>
              <w:pStyle w:val="ListParagraph"/>
              <w:spacing w:after="0" w:line="240" w:lineRule="auto"/>
              <w:ind w:left="0"/>
              <w:jc w:val="center"/>
              <w:rPr>
                <w:rFonts w:ascii="Times New Roman" w:hAnsi="Times New Roman" w:cs="Times New Roman"/>
                <w:sz w:val="24"/>
                <w:szCs w:val="24"/>
                <w:lang w:val="sv-SE"/>
              </w:rPr>
            </w:pPr>
            <w:r w:rsidRPr="008A125E">
              <w:rPr>
                <w:rFonts w:ascii="Times New Roman" w:hAnsi="Times New Roman" w:cs="Times New Roman"/>
                <w:sz w:val="24"/>
                <w:szCs w:val="24"/>
                <w:lang w:val="sv-SE"/>
              </w:rPr>
              <w:t>≥130</w:t>
            </w:r>
          </w:p>
        </w:tc>
        <w:tc>
          <w:tcPr>
            <w:tcW w:w="1292" w:type="dxa"/>
            <w:tcBorders>
              <w:top w:val="single" w:sz="4" w:space="0" w:color="000000"/>
              <w:bottom w:val="single" w:sz="4" w:space="0" w:color="000000"/>
            </w:tcBorders>
            <w:shd w:val="clear" w:color="auto" w:fill="auto"/>
          </w:tcPr>
          <w:p w14:paraId="0358F72C" w14:textId="77777777" w:rsidR="00D84B54" w:rsidRPr="008A125E" w:rsidRDefault="00D84B54" w:rsidP="00683544">
            <w:pPr>
              <w:pStyle w:val="ListParagraph"/>
              <w:spacing w:after="0" w:line="240" w:lineRule="auto"/>
              <w:ind w:left="0"/>
              <w:jc w:val="center"/>
              <w:rPr>
                <w:rFonts w:ascii="Times New Roman" w:hAnsi="Times New Roman" w:cs="Times New Roman"/>
                <w:sz w:val="24"/>
                <w:szCs w:val="24"/>
                <w:lang w:val="sv-SE"/>
              </w:rPr>
            </w:pPr>
            <w:r w:rsidRPr="008A125E">
              <w:rPr>
                <w:rFonts w:ascii="Times New Roman" w:hAnsi="Times New Roman" w:cs="Times New Roman"/>
                <w:sz w:val="24"/>
                <w:szCs w:val="24"/>
                <w:lang w:val="sv-SE"/>
              </w:rPr>
              <w:t>dan/atau</w:t>
            </w:r>
          </w:p>
        </w:tc>
        <w:tc>
          <w:tcPr>
            <w:tcW w:w="1292" w:type="dxa"/>
            <w:tcBorders>
              <w:top w:val="single" w:sz="4" w:space="0" w:color="000000"/>
              <w:bottom w:val="single" w:sz="4" w:space="0" w:color="000000"/>
            </w:tcBorders>
            <w:shd w:val="clear" w:color="auto" w:fill="auto"/>
          </w:tcPr>
          <w:p w14:paraId="070EF89A" w14:textId="77777777" w:rsidR="00D84B54" w:rsidRPr="008A125E" w:rsidRDefault="00D84B54" w:rsidP="00683544">
            <w:pPr>
              <w:pStyle w:val="ListParagraph"/>
              <w:spacing w:after="0" w:line="240" w:lineRule="auto"/>
              <w:ind w:left="0"/>
              <w:jc w:val="center"/>
              <w:rPr>
                <w:rFonts w:ascii="Times New Roman" w:hAnsi="Times New Roman" w:cs="Times New Roman"/>
                <w:sz w:val="24"/>
                <w:szCs w:val="24"/>
                <w:lang w:val="sv-SE"/>
              </w:rPr>
            </w:pPr>
            <w:r w:rsidRPr="008A125E">
              <w:rPr>
                <w:rFonts w:ascii="Times New Roman" w:hAnsi="Times New Roman" w:cs="Times New Roman"/>
                <w:sz w:val="24"/>
                <w:szCs w:val="24"/>
                <w:lang w:val="sv-SE"/>
              </w:rPr>
              <w:t>≥80</w:t>
            </w:r>
          </w:p>
        </w:tc>
      </w:tr>
      <w:tr w:rsidR="00D84B54" w14:paraId="73D6284F" w14:textId="77777777" w:rsidTr="000E28F0">
        <w:tc>
          <w:tcPr>
            <w:tcW w:w="1489" w:type="dxa"/>
            <w:tcBorders>
              <w:top w:val="single" w:sz="4" w:space="0" w:color="000000"/>
              <w:bottom w:val="single" w:sz="4" w:space="0" w:color="000000"/>
            </w:tcBorders>
            <w:shd w:val="clear" w:color="auto" w:fill="auto"/>
          </w:tcPr>
          <w:p w14:paraId="678D37BF" w14:textId="77777777" w:rsidR="00D84B54" w:rsidRPr="008A125E" w:rsidRDefault="00D84B54" w:rsidP="00683544">
            <w:pPr>
              <w:pStyle w:val="ListParagraph"/>
              <w:spacing w:after="0" w:line="240" w:lineRule="auto"/>
              <w:ind w:left="0"/>
              <w:jc w:val="both"/>
              <w:rPr>
                <w:rFonts w:ascii="Times New Roman" w:hAnsi="Times New Roman" w:cs="Times New Roman"/>
                <w:b/>
                <w:bCs/>
                <w:sz w:val="24"/>
                <w:szCs w:val="24"/>
                <w:lang w:val="sv-SE"/>
              </w:rPr>
            </w:pPr>
            <w:r w:rsidRPr="008A125E">
              <w:rPr>
                <w:rFonts w:ascii="Times New Roman" w:hAnsi="Times New Roman" w:cs="Times New Roman"/>
                <w:b/>
                <w:bCs/>
                <w:sz w:val="24"/>
                <w:szCs w:val="24"/>
                <w:lang w:val="sv-SE"/>
              </w:rPr>
              <w:t>Rerata HBPM</w:t>
            </w:r>
          </w:p>
        </w:tc>
        <w:tc>
          <w:tcPr>
            <w:tcW w:w="1897" w:type="dxa"/>
            <w:tcBorders>
              <w:top w:val="single" w:sz="4" w:space="0" w:color="000000"/>
              <w:bottom w:val="single" w:sz="4" w:space="0" w:color="000000"/>
            </w:tcBorders>
            <w:shd w:val="clear" w:color="auto" w:fill="auto"/>
          </w:tcPr>
          <w:p w14:paraId="2FA09665" w14:textId="77777777" w:rsidR="00D84B54" w:rsidRPr="008A125E" w:rsidRDefault="00D84B54" w:rsidP="00683544">
            <w:pPr>
              <w:pStyle w:val="ListParagraph"/>
              <w:spacing w:after="0" w:line="240" w:lineRule="auto"/>
              <w:ind w:left="0"/>
              <w:jc w:val="both"/>
              <w:rPr>
                <w:rFonts w:ascii="Times New Roman" w:hAnsi="Times New Roman" w:cs="Times New Roman"/>
                <w:sz w:val="24"/>
                <w:szCs w:val="24"/>
                <w:lang w:val="sv-SE"/>
              </w:rPr>
            </w:pPr>
          </w:p>
        </w:tc>
        <w:tc>
          <w:tcPr>
            <w:tcW w:w="1237" w:type="dxa"/>
            <w:tcBorders>
              <w:top w:val="single" w:sz="4" w:space="0" w:color="000000"/>
              <w:bottom w:val="single" w:sz="4" w:space="0" w:color="000000"/>
            </w:tcBorders>
            <w:shd w:val="clear" w:color="auto" w:fill="auto"/>
          </w:tcPr>
          <w:p w14:paraId="3EB66BC5" w14:textId="77777777" w:rsidR="00D84B54" w:rsidRPr="008A125E" w:rsidRDefault="00D84B54" w:rsidP="00683544">
            <w:pPr>
              <w:pStyle w:val="ListParagraph"/>
              <w:spacing w:after="0" w:line="240" w:lineRule="auto"/>
              <w:ind w:left="0"/>
              <w:jc w:val="center"/>
              <w:rPr>
                <w:rFonts w:ascii="Times New Roman" w:hAnsi="Times New Roman" w:cs="Times New Roman"/>
                <w:sz w:val="24"/>
                <w:szCs w:val="24"/>
                <w:lang w:val="sv-SE"/>
              </w:rPr>
            </w:pPr>
            <w:r w:rsidRPr="008A125E">
              <w:rPr>
                <w:rFonts w:ascii="Times New Roman" w:hAnsi="Times New Roman" w:cs="Times New Roman"/>
                <w:sz w:val="24"/>
                <w:szCs w:val="24"/>
                <w:lang w:val="sv-SE"/>
              </w:rPr>
              <w:t>≥135</w:t>
            </w:r>
          </w:p>
        </w:tc>
        <w:tc>
          <w:tcPr>
            <w:tcW w:w="1292" w:type="dxa"/>
            <w:tcBorders>
              <w:top w:val="single" w:sz="4" w:space="0" w:color="000000"/>
              <w:bottom w:val="single" w:sz="4" w:space="0" w:color="000000"/>
            </w:tcBorders>
            <w:shd w:val="clear" w:color="auto" w:fill="auto"/>
          </w:tcPr>
          <w:p w14:paraId="77513E8D" w14:textId="77777777" w:rsidR="00D84B54" w:rsidRPr="008A125E" w:rsidRDefault="00D84B54" w:rsidP="00683544">
            <w:pPr>
              <w:pStyle w:val="ListParagraph"/>
              <w:spacing w:after="0" w:line="240" w:lineRule="auto"/>
              <w:ind w:left="0"/>
              <w:jc w:val="center"/>
              <w:rPr>
                <w:rFonts w:ascii="Times New Roman" w:hAnsi="Times New Roman" w:cs="Times New Roman"/>
                <w:sz w:val="24"/>
                <w:szCs w:val="24"/>
                <w:lang w:val="sv-SE"/>
              </w:rPr>
            </w:pPr>
            <w:r w:rsidRPr="008A125E">
              <w:rPr>
                <w:rFonts w:ascii="Times New Roman" w:hAnsi="Times New Roman" w:cs="Times New Roman"/>
                <w:sz w:val="24"/>
                <w:szCs w:val="24"/>
                <w:lang w:val="sv-SE"/>
              </w:rPr>
              <w:t>dan/atau</w:t>
            </w:r>
          </w:p>
        </w:tc>
        <w:tc>
          <w:tcPr>
            <w:tcW w:w="1292" w:type="dxa"/>
            <w:tcBorders>
              <w:top w:val="single" w:sz="4" w:space="0" w:color="000000"/>
              <w:bottom w:val="single" w:sz="4" w:space="0" w:color="000000"/>
            </w:tcBorders>
            <w:shd w:val="clear" w:color="auto" w:fill="auto"/>
          </w:tcPr>
          <w:p w14:paraId="02D9AD33" w14:textId="77777777" w:rsidR="00D84B54" w:rsidRPr="008A125E" w:rsidRDefault="00D84B54" w:rsidP="00683544">
            <w:pPr>
              <w:pStyle w:val="ListParagraph"/>
              <w:spacing w:after="0" w:line="240" w:lineRule="auto"/>
              <w:ind w:left="0"/>
              <w:jc w:val="center"/>
              <w:rPr>
                <w:rFonts w:ascii="Times New Roman" w:hAnsi="Times New Roman" w:cs="Times New Roman"/>
                <w:sz w:val="24"/>
                <w:szCs w:val="24"/>
                <w:lang w:val="sv-SE"/>
              </w:rPr>
            </w:pPr>
            <w:r w:rsidRPr="008A125E">
              <w:rPr>
                <w:rFonts w:ascii="Times New Roman" w:hAnsi="Times New Roman" w:cs="Times New Roman"/>
                <w:sz w:val="24"/>
                <w:szCs w:val="24"/>
                <w:lang w:val="sv-SE"/>
              </w:rPr>
              <w:t>≥85</w:t>
            </w:r>
          </w:p>
        </w:tc>
      </w:tr>
    </w:tbl>
    <w:p w14:paraId="1A7C9FB4" w14:textId="2AAF3F57" w:rsidR="00614240" w:rsidRDefault="00D84B54" w:rsidP="00614240">
      <w:pPr>
        <w:spacing w:line="360" w:lineRule="auto"/>
        <w:ind w:left="851"/>
        <w:jc w:val="both"/>
        <w:rPr>
          <w:rFonts w:ascii="Times New Roman" w:hAnsi="Times New Roman"/>
          <w:sz w:val="24"/>
          <w:szCs w:val="24"/>
          <w:lang w:val="sv-SE"/>
        </w:rPr>
      </w:pPr>
      <w:r>
        <w:rPr>
          <w:rFonts w:ascii="Times New Roman" w:hAnsi="Times New Roman"/>
          <w:sz w:val="24"/>
          <w:szCs w:val="24"/>
          <w:lang w:val="sv-SE"/>
        </w:rPr>
        <w:t>Sumber:</w:t>
      </w:r>
      <w:r w:rsidR="007B313E">
        <w:rPr>
          <w:rFonts w:ascii="Times New Roman" w:hAnsi="Times New Roman"/>
          <w:sz w:val="24"/>
          <w:szCs w:val="24"/>
          <w:lang w:val="sv-SE"/>
        </w:rPr>
        <w:t xml:space="preserve"> </w:t>
      </w:r>
      <w:r w:rsidR="007B313E">
        <w:rPr>
          <w:rFonts w:ascii="Times New Roman" w:hAnsi="Times New Roman"/>
          <w:sz w:val="24"/>
          <w:szCs w:val="24"/>
          <w:lang w:val="sv-SE"/>
        </w:rPr>
        <w:fldChar w:fldCharType="begin" w:fldLock="1"/>
      </w:r>
      <w:r w:rsidR="00DD6C2D">
        <w:rPr>
          <w:rFonts w:ascii="Times New Roman" w:hAnsi="Times New Roman"/>
          <w:sz w:val="24"/>
          <w:szCs w:val="24"/>
          <w:lang w:val="sv-SE"/>
        </w:rPr>
        <w:instrText>ADDIN CSL_CITATION {"citationItems":[{"id":"ITEM-1","itemData":{"author":[{"dropping-particle":"","family":"Perhimpunan Dokter Hipertensi Indonesia","given":"","non-dropping-particle":"","parse-names":false,"suffix":""}],"id":"ITEM-1","issued":{"date-parts":[["2021"]]},"publisher":"Perhimpunan Dokter Hipertensi Indonesia","publisher-place":"Jakarta","title":"Konsensus Penatalaksanaan Hipertensi 2021: Update Konsensu PERHI 2019","type":"book"},"uris":["http://www.mendeley.com/documents/?uuid=9e5ddf99-a0c4-4dc3-bfa9-398817f68f8c"]}],"mendeley":{"formattedCitation":"(Perhimpunan Dokter Hipertensi Indonesia, 2021)","manualFormatting":"Perhimpunan Dokter Hipertensi Indonesia, 2021","plainTextFormattedCitation":"(Perhimpunan Dokter Hipertensi Indonesia, 2021)","previouslyFormattedCitation":"(Perhimpunan Dokter Hipertensi Indonesia, 2021)"},"properties":{"noteIndex":0},"schema":"https://github.com/citation-style-language/schema/raw/master/csl-citation.json"}</w:instrText>
      </w:r>
      <w:r w:rsidR="007B313E">
        <w:rPr>
          <w:rFonts w:ascii="Times New Roman" w:hAnsi="Times New Roman"/>
          <w:sz w:val="24"/>
          <w:szCs w:val="24"/>
          <w:lang w:val="sv-SE"/>
        </w:rPr>
        <w:fldChar w:fldCharType="separate"/>
      </w:r>
      <w:r w:rsidR="007B313E" w:rsidRPr="007B313E">
        <w:rPr>
          <w:rFonts w:ascii="Times New Roman" w:hAnsi="Times New Roman"/>
          <w:noProof/>
          <w:sz w:val="24"/>
          <w:szCs w:val="24"/>
          <w:lang w:val="sv-SE"/>
        </w:rPr>
        <w:t>Perhimpunan Dokter Hipertensi Indonesia, 2021</w:t>
      </w:r>
      <w:r w:rsidR="007B313E">
        <w:rPr>
          <w:rFonts w:ascii="Times New Roman" w:hAnsi="Times New Roman"/>
          <w:sz w:val="24"/>
          <w:szCs w:val="24"/>
          <w:lang w:val="sv-SE"/>
        </w:rPr>
        <w:fldChar w:fldCharType="end"/>
      </w:r>
    </w:p>
    <w:p w14:paraId="31F7EAD1" w14:textId="486C50DA" w:rsidR="00D84B54" w:rsidRDefault="00D84B54" w:rsidP="007E699B">
      <w:pPr>
        <w:pStyle w:val="ListParagraph"/>
        <w:numPr>
          <w:ilvl w:val="0"/>
          <w:numId w:val="28"/>
        </w:numPr>
        <w:spacing w:line="360" w:lineRule="auto"/>
        <w:ind w:left="1276"/>
        <w:jc w:val="both"/>
        <w:rPr>
          <w:rFonts w:ascii="Times New Roman" w:hAnsi="Times New Roman"/>
          <w:sz w:val="24"/>
          <w:szCs w:val="24"/>
          <w:lang w:val="sv-SE"/>
        </w:rPr>
      </w:pPr>
      <w:r w:rsidRPr="00D84B54">
        <w:rPr>
          <w:rFonts w:ascii="Times New Roman" w:hAnsi="Times New Roman"/>
          <w:sz w:val="24"/>
          <w:szCs w:val="24"/>
          <w:lang w:val="sv-SE"/>
        </w:rPr>
        <w:t>Klasifikasi Hipertensi</w:t>
      </w:r>
    </w:p>
    <w:p w14:paraId="7E669A33" w14:textId="4853A8E9" w:rsidR="00D84B54" w:rsidRPr="00D84B54" w:rsidRDefault="00D84B54" w:rsidP="005B4589">
      <w:pPr>
        <w:spacing w:line="360" w:lineRule="auto"/>
        <w:ind w:left="1276" w:firstLine="425"/>
        <w:jc w:val="both"/>
        <w:rPr>
          <w:rFonts w:ascii="Times New Roman" w:hAnsi="Times New Roman"/>
          <w:sz w:val="24"/>
          <w:szCs w:val="24"/>
          <w:lang w:val="sv-SE"/>
        </w:rPr>
      </w:pPr>
      <w:r w:rsidRPr="00D84B54">
        <w:rPr>
          <w:rFonts w:ascii="Times New Roman" w:hAnsi="Times New Roman"/>
          <w:sz w:val="24"/>
          <w:szCs w:val="24"/>
          <w:lang w:val="sv-SE"/>
        </w:rPr>
        <w:t>Klasifikasi hipertensi dibagi berdasarkan penyebab dan bentuknya. Berikut klasifikasi hipertensi secara rinci:</w:t>
      </w:r>
    </w:p>
    <w:p w14:paraId="4C83D360" w14:textId="1A029CC5" w:rsidR="00D84B54" w:rsidRDefault="00D84B54" w:rsidP="007E699B">
      <w:pPr>
        <w:pStyle w:val="ListParagraph"/>
        <w:numPr>
          <w:ilvl w:val="0"/>
          <w:numId w:val="29"/>
        </w:numPr>
        <w:spacing w:line="360" w:lineRule="auto"/>
        <w:ind w:left="1701"/>
        <w:jc w:val="both"/>
        <w:rPr>
          <w:rFonts w:ascii="Times New Roman" w:hAnsi="Times New Roman"/>
          <w:sz w:val="24"/>
          <w:szCs w:val="24"/>
          <w:lang w:val="sv-SE"/>
        </w:rPr>
      </w:pPr>
      <w:r>
        <w:rPr>
          <w:rFonts w:ascii="Times New Roman" w:hAnsi="Times New Roman"/>
          <w:sz w:val="24"/>
          <w:szCs w:val="24"/>
          <w:lang w:val="sv-SE"/>
        </w:rPr>
        <w:t>Hipertensi Berdasarkan Penyebab</w:t>
      </w:r>
    </w:p>
    <w:p w14:paraId="25D85917" w14:textId="77DE3D6C" w:rsidR="00D84B54" w:rsidRDefault="00D84B54" w:rsidP="007E699B">
      <w:pPr>
        <w:numPr>
          <w:ilvl w:val="0"/>
          <w:numId w:val="30"/>
        </w:numPr>
        <w:spacing w:line="360" w:lineRule="auto"/>
        <w:ind w:left="2127"/>
        <w:jc w:val="both"/>
        <w:rPr>
          <w:rFonts w:ascii="Times New Roman" w:hAnsi="Times New Roman"/>
          <w:sz w:val="24"/>
          <w:szCs w:val="24"/>
          <w:lang w:val="sv-SE"/>
        </w:rPr>
      </w:pPr>
      <w:r>
        <w:rPr>
          <w:rFonts w:ascii="Times New Roman" w:hAnsi="Times New Roman"/>
          <w:sz w:val="24"/>
          <w:szCs w:val="24"/>
          <w:lang w:val="sv-SE"/>
        </w:rPr>
        <w:t>Hipertensi Primer (Esensial)</w:t>
      </w:r>
    </w:p>
    <w:p w14:paraId="23E74B54" w14:textId="3F6A2067" w:rsidR="00E12F62" w:rsidRDefault="00E12F62" w:rsidP="005B4589">
      <w:pPr>
        <w:spacing w:line="360" w:lineRule="auto"/>
        <w:ind w:left="2126" w:firstLine="426"/>
        <w:jc w:val="both"/>
        <w:rPr>
          <w:rFonts w:ascii="Times New Roman" w:hAnsi="Times New Roman"/>
          <w:sz w:val="24"/>
          <w:szCs w:val="24"/>
          <w:lang w:val="sv-SE"/>
        </w:rPr>
      </w:pPr>
      <w:r w:rsidRPr="00E12F62">
        <w:rPr>
          <w:rFonts w:ascii="Times New Roman" w:hAnsi="Times New Roman"/>
          <w:sz w:val="24"/>
          <w:szCs w:val="24"/>
          <w:lang w:val="sv-SE"/>
        </w:rPr>
        <w:t xml:space="preserve">Hipertensi primer atau esensial adalah hipertensi yang tidak dapat diidentifikasi secara spesifik penyebabnya. Angka kejadian </w:t>
      </w:r>
      <w:r w:rsidR="007722AF">
        <w:rPr>
          <w:rFonts w:ascii="Times New Roman" w:hAnsi="Times New Roman"/>
          <w:sz w:val="24"/>
          <w:szCs w:val="24"/>
          <w:lang w:val="sv-SE"/>
        </w:rPr>
        <w:t>ini</w:t>
      </w:r>
      <w:r w:rsidRPr="00E12F62">
        <w:rPr>
          <w:rFonts w:ascii="Times New Roman" w:hAnsi="Times New Roman"/>
          <w:sz w:val="24"/>
          <w:szCs w:val="24"/>
          <w:lang w:val="sv-SE"/>
        </w:rPr>
        <w:t xml:space="preserve"> mencapai 90% dari kasus</w:t>
      </w:r>
      <w:r w:rsidR="007722AF">
        <w:rPr>
          <w:rFonts w:ascii="Times New Roman" w:hAnsi="Times New Roman"/>
          <w:sz w:val="24"/>
          <w:szCs w:val="24"/>
          <w:lang w:val="sv-SE"/>
        </w:rPr>
        <w:t xml:space="preserve"> kejadian</w:t>
      </w:r>
      <w:r w:rsidRPr="00E12F62">
        <w:rPr>
          <w:rFonts w:ascii="Times New Roman" w:hAnsi="Times New Roman"/>
          <w:sz w:val="24"/>
          <w:szCs w:val="24"/>
          <w:lang w:val="sv-SE"/>
        </w:rPr>
        <w:t xml:space="preserve"> hipertensi sistemik</w:t>
      </w:r>
      <w:r w:rsidR="001350A3">
        <w:rPr>
          <w:rFonts w:ascii="Times New Roman" w:hAnsi="Times New Roman"/>
          <w:sz w:val="24"/>
          <w:szCs w:val="24"/>
          <w:lang w:val="sv-SE"/>
        </w:rPr>
        <w:t xml:space="preserve"> </w:t>
      </w:r>
      <w:r w:rsidR="001350A3">
        <w:rPr>
          <w:rFonts w:ascii="Times New Roman" w:hAnsi="Times New Roman"/>
          <w:sz w:val="24"/>
          <w:szCs w:val="24"/>
          <w:lang w:val="sv-SE"/>
        </w:rPr>
        <w:fldChar w:fldCharType="begin" w:fldLock="1"/>
      </w:r>
      <w:r w:rsidR="001350A3">
        <w:rPr>
          <w:rFonts w:ascii="Times New Roman" w:hAnsi="Times New Roman"/>
          <w:sz w:val="24"/>
          <w:szCs w:val="24"/>
          <w:lang w:val="sv-SE"/>
        </w:rPr>
        <w:instrText>ADDIN CSL_CITATION {"citationItems":[{"id":"ITEM-1","itemData":{"author":[{"dropping-particle":"","family":"Andrianto","given":"","non-dropping-particle":"","parse-names":false,"suffix":""}],"id":"ITEM-1","issued":{"date-parts":[["2022"]]},"publisher":"Airlangga University Press","publisher-place":"Surabaya","title":"Buku Ajar MENANGANI HIPERTENSI","type":"book"},"uris":["http://www.mendeley.com/documents/?uuid=0a0ed96e-e446-4a2a-bcd4-1b8fb7bc2dec"]}],"mendeley":{"formattedCitation":"(Andrianto, 2022)","plainTextFormattedCitation":"(Andrianto, 2022)","previouslyFormattedCitation":"(Andrianto, 2022)"},"properties":{"noteIndex":0},"schema":"https://github.com/citation-style-language/schema/raw/master/csl-citation.json"}</w:instrText>
      </w:r>
      <w:r w:rsidR="001350A3">
        <w:rPr>
          <w:rFonts w:ascii="Times New Roman" w:hAnsi="Times New Roman"/>
          <w:sz w:val="24"/>
          <w:szCs w:val="24"/>
          <w:lang w:val="sv-SE"/>
        </w:rPr>
        <w:fldChar w:fldCharType="separate"/>
      </w:r>
      <w:r w:rsidR="001350A3" w:rsidRPr="001350A3">
        <w:rPr>
          <w:rFonts w:ascii="Times New Roman" w:hAnsi="Times New Roman"/>
          <w:noProof/>
          <w:sz w:val="24"/>
          <w:szCs w:val="24"/>
          <w:lang w:val="sv-SE"/>
        </w:rPr>
        <w:t>(Andrianto, 2022)</w:t>
      </w:r>
      <w:r w:rsidR="001350A3">
        <w:rPr>
          <w:rFonts w:ascii="Times New Roman" w:hAnsi="Times New Roman"/>
          <w:sz w:val="24"/>
          <w:szCs w:val="24"/>
          <w:lang w:val="sv-SE"/>
        </w:rPr>
        <w:fldChar w:fldCharType="end"/>
      </w:r>
      <w:r w:rsidR="001350A3">
        <w:rPr>
          <w:rFonts w:ascii="Times New Roman" w:hAnsi="Times New Roman"/>
          <w:sz w:val="24"/>
          <w:szCs w:val="24"/>
          <w:lang w:val="sv-SE"/>
        </w:rPr>
        <w:t>.</w:t>
      </w:r>
      <w:r w:rsidRPr="00E12F62">
        <w:rPr>
          <w:rFonts w:ascii="Times New Roman" w:hAnsi="Times New Roman"/>
          <w:sz w:val="24"/>
          <w:szCs w:val="24"/>
          <w:lang w:val="sv-SE"/>
        </w:rPr>
        <w:t xml:space="preserve"> Hipertensi </w:t>
      </w:r>
      <w:r w:rsidR="007722AF">
        <w:rPr>
          <w:rFonts w:ascii="Times New Roman" w:hAnsi="Times New Roman"/>
          <w:sz w:val="24"/>
          <w:szCs w:val="24"/>
          <w:lang w:val="sv-SE"/>
        </w:rPr>
        <w:t>esensial</w:t>
      </w:r>
      <w:r w:rsidRPr="00E12F62">
        <w:rPr>
          <w:rFonts w:ascii="Times New Roman" w:hAnsi="Times New Roman"/>
          <w:sz w:val="24"/>
          <w:szCs w:val="24"/>
          <w:lang w:val="sv-SE"/>
        </w:rPr>
        <w:t xml:space="preserve"> lebih dipengaruhi umur, jenis kelamin, faktor genetik, obesitas, tingkat stres,</w:t>
      </w:r>
      <w:r w:rsidR="007722AF">
        <w:rPr>
          <w:rFonts w:ascii="Times New Roman" w:hAnsi="Times New Roman"/>
          <w:sz w:val="24"/>
          <w:szCs w:val="24"/>
          <w:lang w:val="sv-SE"/>
        </w:rPr>
        <w:t xml:space="preserve"> </w:t>
      </w:r>
      <w:r w:rsidRPr="00E12F62">
        <w:rPr>
          <w:rFonts w:ascii="Times New Roman" w:hAnsi="Times New Roman"/>
          <w:sz w:val="24"/>
          <w:szCs w:val="24"/>
          <w:lang w:val="sv-SE"/>
        </w:rPr>
        <w:t>olahraga</w:t>
      </w:r>
      <w:r w:rsidR="007722AF">
        <w:rPr>
          <w:rFonts w:ascii="Times New Roman" w:hAnsi="Times New Roman"/>
          <w:sz w:val="24"/>
          <w:szCs w:val="24"/>
          <w:lang w:val="sv-SE"/>
        </w:rPr>
        <w:t xml:space="preserve"> rendah</w:t>
      </w:r>
      <w:r w:rsidRPr="00E12F62">
        <w:rPr>
          <w:rFonts w:ascii="Times New Roman" w:hAnsi="Times New Roman"/>
          <w:sz w:val="24"/>
          <w:szCs w:val="24"/>
          <w:lang w:val="sv-SE"/>
        </w:rPr>
        <w:t xml:space="preserve">, </w:t>
      </w:r>
      <w:r w:rsidR="007722AF">
        <w:rPr>
          <w:rFonts w:ascii="Times New Roman" w:hAnsi="Times New Roman"/>
          <w:sz w:val="24"/>
          <w:szCs w:val="24"/>
          <w:lang w:val="sv-SE"/>
        </w:rPr>
        <w:t>jumlah</w:t>
      </w:r>
      <w:r w:rsidRPr="00E12F62">
        <w:rPr>
          <w:rFonts w:ascii="Times New Roman" w:hAnsi="Times New Roman"/>
          <w:sz w:val="24"/>
          <w:szCs w:val="24"/>
          <w:lang w:val="sv-SE"/>
        </w:rPr>
        <w:t xml:space="preserve"> garam dan alkohol</w:t>
      </w:r>
      <w:r w:rsidR="007722AF">
        <w:rPr>
          <w:rFonts w:ascii="Times New Roman" w:hAnsi="Times New Roman"/>
          <w:sz w:val="24"/>
          <w:szCs w:val="24"/>
          <w:lang w:val="sv-SE"/>
        </w:rPr>
        <w:t xml:space="preserve"> yang diasup</w:t>
      </w:r>
      <w:r w:rsidRPr="00E12F62">
        <w:rPr>
          <w:rFonts w:ascii="Times New Roman" w:hAnsi="Times New Roman"/>
          <w:sz w:val="24"/>
          <w:szCs w:val="24"/>
          <w:lang w:val="sv-SE"/>
        </w:rPr>
        <w:t xml:space="preserve">, serta </w:t>
      </w:r>
      <w:r w:rsidR="007722AF">
        <w:rPr>
          <w:rFonts w:ascii="Times New Roman" w:hAnsi="Times New Roman"/>
          <w:sz w:val="24"/>
          <w:szCs w:val="24"/>
          <w:lang w:val="sv-SE"/>
        </w:rPr>
        <w:t>rokok</w:t>
      </w:r>
      <w:r w:rsidRPr="00E12F62">
        <w:rPr>
          <w:rFonts w:ascii="Times New Roman" w:hAnsi="Times New Roman"/>
          <w:sz w:val="24"/>
          <w:szCs w:val="24"/>
          <w:lang w:val="sv-SE"/>
        </w:rPr>
        <w:t xml:space="preserve"> </w:t>
      </w:r>
      <w:r w:rsidR="001350A3">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{"citationItems":[{"id":"ITEM-1","itemData":{"abstract":"Artificial Intelligence (AI) dalam bidang kesehatan khususnya chatbot saai ini sudah banyak digunakan, banyak chatbot yang diciptakan untuk memberi solusi berbagai jenis penyakit. Tak terkecuali hipertensi, penyakit yang cukup berbahaya apabila tidak segera ditangani. SISPAC dirancang bertujuan untuk mendiagnosis dan menangani hipertensi dan dimaksudkan agar dapat digunakan oleh masyarakat sebagai tempat untuk melakukan konsultasi dan menjadi langkah awal penanganan hipertensi. SISPAC yang kami kembangkan dalam penelitian ini memungkinkan ruang pengguna untuk berbicara tentang apa yang mereka rasakan untuk mengajukan pertanyaan. Meteode yang digunakan dalam penelitian ini yaitu abstraksi pengetahuan, pembuatan respons, dan arus percakapan, dimana ketiganya diimplementasikan dalam Google Dialogflow. Hasil penelitian menunjukkan chatbot SISPAC dapat digunakan untuk mendiagnosis dan memberikan rekomendasi penanganan hipertensi. Jadi, dengan adanya SISPAC masyarakat dapat melakukan pemeriksaan sedini mungkin kapan pun dan dimanapun mereka berada serta menambah wawasan terkait hipertensi. SISPAC mungkin efektif dalam membantu diagnosis dan penanganan awal hipertensi.","author":[{"dropping-particle":"","family":"Rubaeah","given":"Siti","non-dropping-particle":"","parse-names":false,"suffix":""},{"dropping-particle":"","family":"Ningrum","given":"Tusaria Tri Wahyu","non-dropping-particle":"","parse-names":false,"suffix":""},{"dropping-particle":"","family":"Fandol","given":"Ziyan Walidanaen","non-dropping-particle":"","parse-names":false,"suffix":""},{"dropping-particle":"","family":"Setiawan","given":"Retno Agus","non-dropping-particle":"","parse-names":false,"suffix":""}],"container-title":"Prosiding Seminar Nasional Dinamika Informatika 2021","id":"ITEM-1","issue":"1","issued":{"date-parts":[["2021"]]},"page":"100-105","title":"SISPAC: Chatbot Untuk Diagnosis dan Penanganan Hipertensi","type":"article-journal","volume":"5"},"uris":["http://www.mendeley.com/documents/?uuid=0b6d52a8-0fff-47f8-a2c4-85fcf07bb835"]}],"mendeley":{"formattedCitation":"(Rubaeah &lt;i&gt;et al.&lt;/i&gt;, 2021)","plainTextFormattedCitation":"(Rubaeah et al., 2021)","previouslyFormattedCitation":"(Rubaeah &lt;i&gt;et al.&lt;/i&gt;, 2021)"},"properties":{"noteIndex":0},"schema":"https://github.com/citation-style-language/schema/raw/master/csl-citation.json"}</w:instrText>
      </w:r>
      <w:r w:rsidR="001350A3">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(Rubaeah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2021)</w:t>
      </w:r>
      <w:r w:rsidR="001350A3">
        <w:rPr>
          <w:rFonts w:ascii="Times New Roman" w:hAnsi="Times New Roman"/>
          <w:sz w:val="24"/>
          <w:szCs w:val="24"/>
          <w:lang w:val="sv-SE"/>
        </w:rPr>
        <w:fldChar w:fldCharType="end"/>
      </w:r>
      <w:r w:rsidR="001350A3">
        <w:rPr>
          <w:rFonts w:ascii="Times New Roman" w:hAnsi="Times New Roman"/>
          <w:sz w:val="24"/>
          <w:szCs w:val="24"/>
          <w:lang w:val="sv-SE"/>
        </w:rPr>
        <w:t xml:space="preserve">, </w:t>
      </w:r>
      <w:r w:rsidRPr="00E12F62">
        <w:rPr>
          <w:rFonts w:ascii="Times New Roman" w:hAnsi="Times New Roman"/>
          <w:sz w:val="24"/>
          <w:szCs w:val="24"/>
          <w:lang w:val="sv-SE"/>
        </w:rPr>
        <w:t>sehingga diagnosis ditegakkan setelah diagnosis hipertensi sekunder dieksklusi</w:t>
      </w:r>
      <w:r w:rsidR="001350A3">
        <w:rPr>
          <w:rFonts w:ascii="Times New Roman" w:hAnsi="Times New Roman"/>
          <w:sz w:val="24"/>
          <w:szCs w:val="24"/>
          <w:lang w:val="sv-SE"/>
        </w:rPr>
        <w:t xml:space="preserve"> </w:t>
      </w:r>
      <w:r w:rsidR="001350A3">
        <w:rPr>
          <w:rFonts w:ascii="Times New Roman" w:hAnsi="Times New Roman"/>
          <w:sz w:val="24"/>
          <w:szCs w:val="24"/>
          <w:lang w:val="sv-SE"/>
        </w:rPr>
        <w:fldChar w:fldCharType="begin" w:fldLock="1"/>
      </w:r>
      <w:r w:rsidR="00AF6B3B">
        <w:rPr>
          <w:rFonts w:ascii="Times New Roman" w:hAnsi="Times New Roman"/>
          <w:sz w:val="24"/>
          <w:szCs w:val="24"/>
          <w:lang w:val="sv-SE"/>
        </w:rPr>
        <w:instrText>ADDIN CSL_CITATION {"citationItems":[{"id":"ITEM-1","itemData":{"ISBN":"9786236853597","author":[{"dropping-particle":"","family":"Suling","given":"Frits Reiner Wantian","non-dropping-particle":"","parse-names":false,"suffix":""}],"id":"ITEM-1","issued":{"date-parts":[["2018"]]},"publisher":"Fakultas Kedokteran Universitas Kristen Indonesia","publisher-place":"Jakarta","title":"HIPERTENSI","type":"book"},"uris":["http://www.mendeley.com/documents/?uuid=cd8e72f3-7fe4-400e-8f47-00c63720c775"]}],"mendeley":{"formattedCitation":"(Suling, 2018)","plainTextFormattedCitation":"(Suling, 2018)","previouslyFormattedCitation":"(Suling, 2018)"},"properties":{"noteIndex":0},"schema":"https://github.com/citation-style-language/schema/raw/master/csl-citation.json"}</w:instrText>
      </w:r>
      <w:r w:rsidR="001350A3">
        <w:rPr>
          <w:rFonts w:ascii="Times New Roman" w:hAnsi="Times New Roman"/>
          <w:sz w:val="24"/>
          <w:szCs w:val="24"/>
          <w:lang w:val="sv-SE"/>
        </w:rPr>
        <w:fldChar w:fldCharType="separate"/>
      </w:r>
      <w:r w:rsidR="001350A3" w:rsidRPr="001350A3">
        <w:rPr>
          <w:rFonts w:ascii="Times New Roman" w:hAnsi="Times New Roman"/>
          <w:noProof/>
          <w:sz w:val="24"/>
          <w:szCs w:val="24"/>
          <w:lang w:val="sv-SE"/>
        </w:rPr>
        <w:t>(Suling, 2018)</w:t>
      </w:r>
      <w:r w:rsidR="001350A3">
        <w:rPr>
          <w:rFonts w:ascii="Times New Roman" w:hAnsi="Times New Roman"/>
          <w:sz w:val="24"/>
          <w:szCs w:val="24"/>
          <w:lang w:val="sv-SE"/>
        </w:rPr>
        <w:fldChar w:fldCharType="end"/>
      </w:r>
      <w:r w:rsidR="001350A3">
        <w:rPr>
          <w:rFonts w:ascii="Times New Roman" w:hAnsi="Times New Roman"/>
          <w:sz w:val="24"/>
          <w:szCs w:val="24"/>
          <w:lang w:val="sv-SE"/>
        </w:rPr>
        <w:t>.</w:t>
      </w:r>
    </w:p>
    <w:p w14:paraId="364BF774" w14:textId="1424B1D2" w:rsidR="00D84B54" w:rsidRDefault="00D84B54" w:rsidP="007E699B">
      <w:pPr>
        <w:numPr>
          <w:ilvl w:val="0"/>
          <w:numId w:val="30"/>
        </w:numPr>
        <w:spacing w:line="360" w:lineRule="auto"/>
        <w:ind w:left="2127"/>
        <w:jc w:val="both"/>
        <w:rPr>
          <w:rFonts w:ascii="Times New Roman" w:hAnsi="Times New Roman"/>
          <w:sz w:val="24"/>
          <w:szCs w:val="24"/>
          <w:lang w:val="sv-SE"/>
        </w:rPr>
      </w:pPr>
      <w:r>
        <w:rPr>
          <w:rFonts w:ascii="Times New Roman" w:hAnsi="Times New Roman"/>
          <w:sz w:val="24"/>
          <w:szCs w:val="24"/>
          <w:lang w:val="sv-SE"/>
        </w:rPr>
        <w:lastRenderedPageBreak/>
        <w:t>Hipertensi Sekunder</w:t>
      </w:r>
    </w:p>
    <w:p w14:paraId="5EC67458" w14:textId="4EFB8042" w:rsidR="00E12F62" w:rsidRPr="00D84B54" w:rsidRDefault="00E12F62" w:rsidP="005B4589">
      <w:pPr>
        <w:spacing w:line="360" w:lineRule="auto"/>
        <w:ind w:left="2126" w:firstLine="426"/>
        <w:jc w:val="both"/>
        <w:rPr>
          <w:rFonts w:ascii="Times New Roman" w:hAnsi="Times New Roman"/>
          <w:sz w:val="24"/>
          <w:szCs w:val="24"/>
          <w:lang w:val="sv-SE"/>
        </w:rPr>
      </w:pPr>
      <w:r w:rsidRPr="00E12F62">
        <w:rPr>
          <w:rFonts w:ascii="Times New Roman" w:hAnsi="Times New Roman"/>
          <w:sz w:val="24"/>
          <w:szCs w:val="24"/>
          <w:lang w:val="sv-SE"/>
        </w:rPr>
        <w:t>Hipertensi sekunder adalah tekanan darah tinggi yang dipicu penyakit lain, dengan kasus 2% hingga 5%</w:t>
      </w:r>
      <w:r w:rsidR="00AF6B3B">
        <w:rPr>
          <w:rFonts w:ascii="Times New Roman" w:hAnsi="Times New Roman"/>
          <w:sz w:val="24"/>
          <w:szCs w:val="24"/>
          <w:lang w:val="sv-SE"/>
        </w:rPr>
        <w:t xml:space="preserve"> </w:t>
      </w:r>
      <w:r w:rsidR="00AF6B3B">
        <w:rPr>
          <w:rFonts w:ascii="Times New Roman" w:hAnsi="Times New Roman"/>
          <w:sz w:val="24"/>
          <w:szCs w:val="24"/>
          <w:lang w:val="sv-SE"/>
        </w:rPr>
        <w:fldChar w:fldCharType="begin" w:fldLock="1"/>
      </w:r>
      <w:r w:rsidR="00AF6B3B">
        <w:rPr>
          <w:rFonts w:ascii="Times New Roman" w:hAnsi="Times New Roman"/>
          <w:sz w:val="24"/>
          <w:szCs w:val="24"/>
          <w:lang w:val="sv-SE"/>
        </w:rPr>
        <w:instrText>ADDIN CSL_CITATION {"citationItems":[{"id":"ITEM-1","itemData":{"author":[{"dropping-particle":"","family":"Andrianto","given":"","non-dropping-particle":"","parse-names":false,"suffix":""}],"id":"ITEM-1","issued":{"date-parts":[["2022"]]},"publisher":"Airlangga University Press","publisher-place":"Surabaya","title":"Buku Ajar MENANGANI HIPERTENSI","type":"book"},"uris":["http://www.mendeley.com/documents/?uuid=0a0ed96e-e446-4a2a-bcd4-1b8fb7bc2dec"]}],"mendeley":{"formattedCitation":"(Andrianto, 2022)","plainTextFormattedCitation":"(Andrianto, 2022)","previouslyFormattedCitation":"(Andrianto, 2022)"},"properties":{"noteIndex":0},"schema":"https://github.com/citation-style-language/schema/raw/master/csl-citation.json"}</w:instrText>
      </w:r>
      <w:r w:rsidR="00AF6B3B">
        <w:rPr>
          <w:rFonts w:ascii="Times New Roman" w:hAnsi="Times New Roman"/>
          <w:sz w:val="24"/>
          <w:szCs w:val="24"/>
          <w:lang w:val="sv-SE"/>
        </w:rPr>
        <w:fldChar w:fldCharType="separate"/>
      </w:r>
      <w:r w:rsidR="00AF6B3B" w:rsidRPr="00AF6B3B">
        <w:rPr>
          <w:rFonts w:ascii="Times New Roman" w:hAnsi="Times New Roman"/>
          <w:noProof/>
          <w:sz w:val="24"/>
          <w:szCs w:val="24"/>
          <w:lang w:val="sv-SE"/>
        </w:rPr>
        <w:t>(Andrianto, 2022)</w:t>
      </w:r>
      <w:r w:rsidR="00AF6B3B">
        <w:rPr>
          <w:rFonts w:ascii="Times New Roman" w:hAnsi="Times New Roman"/>
          <w:sz w:val="24"/>
          <w:szCs w:val="24"/>
          <w:lang w:val="sv-SE"/>
        </w:rPr>
        <w:fldChar w:fldCharType="end"/>
      </w:r>
      <w:r w:rsidRPr="00E12F62">
        <w:rPr>
          <w:rFonts w:ascii="Times New Roman" w:hAnsi="Times New Roman"/>
          <w:sz w:val="24"/>
          <w:szCs w:val="24"/>
          <w:lang w:val="sv-SE"/>
        </w:rPr>
        <w:t>. Etiologi yang telah dilaporkan, antara lain: penyakit ginjal kronis (parenkim ginjal), gangguan endokrin, gangguan renovasku</w:t>
      </w:r>
      <w:r w:rsidR="0031726D">
        <w:rPr>
          <w:rFonts w:ascii="Times New Roman" w:hAnsi="Times New Roman"/>
          <w:sz w:val="24"/>
          <w:szCs w:val="24"/>
          <w:lang w:val="sv-SE"/>
        </w:rPr>
        <w:t>l</w:t>
      </w:r>
      <w:r w:rsidRPr="00E12F62">
        <w:rPr>
          <w:rFonts w:ascii="Times New Roman" w:hAnsi="Times New Roman"/>
          <w:sz w:val="24"/>
          <w:szCs w:val="24"/>
          <w:lang w:val="sv-SE"/>
        </w:rPr>
        <w:t xml:space="preserve">ar, gangguan vaskular. Pemeriksaan untuk mengetahui penyebab hipertensi sekunder ditentukan oleh riwayat dan pemeriksaan klinis, diantaranya riwayat gagal ginjal, penyakit kardiovaskular aterosklerotik, riwayat saluran kemih berulang, batu ginjal, fungsi ginjal memburuk dengan penghambat ACE, osteoporosis </w:t>
      </w:r>
      <w:r w:rsidR="00AF6B3B">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author":[{"dropping-particle":"","family":"Hedge","given":"Sharana","non-dropping-particle":"","parse-names":false,"suffix":""},{"dropping-particle":"","family":"Ahmed","given":"Intisar","non-dropping-particle":"","parse-names":false,"suffix":""},{"dropping-particle":"","family":"Aeddula","given":"Narothama R","non-dropping-particle":"","parse-names":false,"suffix":""}],"id":"ITEM-1","issued":{"date-parts":[["2023"]]},"publisher":"Seathpearls Publishing","title":"Secondary Hypertension","type":"book"},"uris":["http://www.mendeley.com/documents/?uuid=521b9f01-9ee1-468e-828e-cd295d7491e5"]}],"mendeley":{"formattedCitation":"(Hedge, Ahmed and Aeddula, 2023)","manualFormatting":"(Hedge, Ahmed &amp; Aeddula, 2023)","plainTextFormattedCitation":"(Hedge, Ahmed and Aeddula, 2023)","previouslyFormattedCitation":"(Hedge, Ahmed and Aeddula, 2023)"},"properties":{"noteIndex":0},"schema":"https://github.com/citation-style-language/schema/raw/master/csl-citation.json"}</w:instrText>
      </w:r>
      <w:r w:rsidR="00AF6B3B">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(Hedge, Ahmed </w:t>
      </w:r>
      <w:r w:rsidR="00F72D38">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Aeddula, 2023)</w:t>
      </w:r>
      <w:r w:rsidR="00AF6B3B">
        <w:rPr>
          <w:rFonts w:ascii="Times New Roman" w:hAnsi="Times New Roman"/>
          <w:sz w:val="24"/>
          <w:szCs w:val="24"/>
          <w:lang w:val="sv-SE"/>
        </w:rPr>
        <w:fldChar w:fldCharType="end"/>
      </w:r>
      <w:r w:rsidR="00AF6B3B">
        <w:rPr>
          <w:rFonts w:ascii="Times New Roman" w:hAnsi="Times New Roman"/>
          <w:sz w:val="24"/>
          <w:szCs w:val="24"/>
          <w:lang w:val="sv-SE"/>
        </w:rPr>
        <w:t xml:space="preserve">. </w:t>
      </w:r>
      <w:r w:rsidRPr="00E12F62">
        <w:rPr>
          <w:rFonts w:ascii="Times New Roman" w:hAnsi="Times New Roman"/>
          <w:sz w:val="24"/>
          <w:szCs w:val="24"/>
          <w:lang w:val="sv-SE"/>
        </w:rPr>
        <w:t xml:space="preserve">Hipertensi sekunder dilaporkan bahwa hampir semua penyebabnya berkaitan dengan gangguan sekresi hormon dan fungsi ginjal </w:t>
      </w:r>
      <w:r w:rsidR="00AF6B3B">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{"citationItems":[{"id":"ITEM-1","itemData":{"DOI":"10.37817/mediaabdimas.v1i3.2585","ISSN":"2964-6855","abstract":"Hipertensi atau tekanan darah tinggi merupakan penyakit kronik akibat desakan darah yangberlebihan dan hampir tidak konstan pada pembuluh arteri, berkaitan dengan meningkatkan tekananpada arterial sistematik, baik diastolik maupun sistolik, atau bahkan keduanya secara terus-menerus(JNC8). Penyakit katastropik adalah penyakit yang banyak diderita pasien bpjs, dan terbuktimenguras anggaran yang cukup besar. Penyakit hipertensi sebagai bagian dari penyakit katastropikyang harus dikelola dengan baik. Metode yang diterapkan dalam pengabdian masyarakat,diantaranya dengan menyebarkan kuisioner pada masyarakat. Karakteristik responden dilihat darimasalah mengenai penyakit hipertensi yang dirasakan responden, Hasil menunjukkan bahwa datalebih difokuskan pada jenis kelamin, pekerjaan, dan masalah yang dihadapi ketika terpaparhipertensi serta pencegahannya. 90% lansia di Kelurahan Cipadung Wetan Kota Bandungmengalami sakit kepala karena disebabkan oleh tekanan darah tinggi. 10% responden merasakangejala pusing. 80% responden segera mengkonsumsi obat hipertensi dan obat pereda pusing, denganharga terjangkau serta memiliki khasiat yang cepat. Sebagian responden lainnya hanya membiarkandengan istirahat yang cukup, bila mengalami hipertensi. Kebiasaan tidak sehat yang dilakukakamoleh responden wanita, jarang melakukan aktivitas berolahraga, sedangkan untuk responden lakilaki adalah sulitnya menghindari kebiasaan merokok. Terdapat responden (penggerak PKK) yangrutin melakukan olahraga seperti berjalan kali setiap pagi, senam dan olahraga ringan lainnya.","author":[{"dropping-particle":"","family":"Santoso","given":"Rahmat","non-dropping-particle":"","parse-names":false,"suffix":""},{"dropping-particle":"","family":"Rahman","given":"Mufti Fauzi","non-dropping-particle":"","parse-names":false,"suffix":""},{"dropping-particle":"","family":"Nurakillah","given":"Heni","non-dropping-particle":"","parse-names":false,"suffix":""},{"dropping-particle":"","family":"Herawati","given":"Ade Tika","non-dropping-particle":"","parse-names":false,"suffix":""},{"dropping-particle":"","family":"Safari","given":"Uum","non-dropping-particle":"","parse-names":false,"suffix":""},{"dropping-particle":"","family":"Wahyudinata","given":"Dimas","non-dropping-particle":"","parse-names":false,"suffix":""},{"dropping-particle":"","family":"Tarisa","given":"Zahra","non-dropping-particle":"","parse-names":false,"suffix":""},{"dropping-particle":"","family":"Triana","given":"Yandi","non-dropping-particle":"","parse-names":false,"suffix":""},{"dropping-particle":"","family":"Setiawan","given":"Yuniar Hikmaya","non-dropping-particle":"","parse-names":false,"suffix":""}],"container-title":"Jurnal Media Abdimas","id":"ITEM-1","issue":"3","issued":{"date-parts":[["2022"]]},"page":"221-228","title":"Mengatasi dan Mencegah dengan Kenali Hipertensi untuk Pola Hidup Sehat di Kelurahan Cipadung Wetan Kota Bandung","type":"article-journal","volume":"1"},"uris":["http://www.mendeley.com/documents/?uuid=de8a1645-2ecd-432d-82a6-96fbdb2a4e5e"]}],"mendeley":{"formattedCitation":"(Santoso &lt;i&gt;et al.&lt;/i&gt;, 2022)","plainTextFormattedCitation":"(Santoso et al., 2022)","previouslyFormattedCitation":"(Santoso &lt;i&gt;et al.&lt;/i&gt;, 2022)"},"properties":{"noteIndex":0},"schema":"https://github.com/citation-style-language/schema/raw/master/csl-citation.json"}</w:instrText>
      </w:r>
      <w:r w:rsidR="00AF6B3B">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(Santoso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2022)</w:t>
      </w:r>
      <w:r w:rsidR="00AF6B3B">
        <w:rPr>
          <w:rFonts w:ascii="Times New Roman" w:hAnsi="Times New Roman"/>
          <w:sz w:val="24"/>
          <w:szCs w:val="24"/>
          <w:lang w:val="sv-SE"/>
        </w:rPr>
        <w:fldChar w:fldCharType="end"/>
      </w:r>
      <w:r w:rsidR="00AF6B3B">
        <w:rPr>
          <w:rFonts w:ascii="Times New Roman" w:hAnsi="Times New Roman"/>
          <w:sz w:val="24"/>
          <w:szCs w:val="24"/>
          <w:lang w:val="sv-SE"/>
        </w:rPr>
        <w:t>.</w:t>
      </w:r>
    </w:p>
    <w:p w14:paraId="21B140BD" w14:textId="2364FEB0" w:rsidR="00D84B54" w:rsidRDefault="00D84B54" w:rsidP="007E699B">
      <w:pPr>
        <w:pStyle w:val="ListParagraph"/>
        <w:numPr>
          <w:ilvl w:val="0"/>
          <w:numId w:val="29"/>
        </w:numPr>
        <w:spacing w:line="360" w:lineRule="auto"/>
        <w:jc w:val="both"/>
        <w:rPr>
          <w:rFonts w:ascii="Times New Roman" w:hAnsi="Times New Roman"/>
          <w:sz w:val="24"/>
          <w:szCs w:val="24"/>
          <w:lang w:val="sv-SE"/>
        </w:rPr>
      </w:pPr>
      <w:r>
        <w:rPr>
          <w:rFonts w:ascii="Times New Roman" w:hAnsi="Times New Roman"/>
          <w:sz w:val="24"/>
          <w:szCs w:val="24"/>
          <w:lang w:val="sv-SE"/>
        </w:rPr>
        <w:t xml:space="preserve">Hipertensi Berdasarkan </w:t>
      </w:r>
      <w:r w:rsidR="00E12F62">
        <w:rPr>
          <w:rFonts w:ascii="Times New Roman" w:hAnsi="Times New Roman"/>
          <w:sz w:val="24"/>
          <w:szCs w:val="24"/>
          <w:lang w:val="sv-SE"/>
        </w:rPr>
        <w:t>Bentuk</w:t>
      </w:r>
    </w:p>
    <w:p w14:paraId="5962B0A0" w14:textId="5E5C84FD" w:rsidR="00E12F62" w:rsidRDefault="00E12F62" w:rsidP="007E699B">
      <w:pPr>
        <w:numPr>
          <w:ilvl w:val="0"/>
          <w:numId w:val="31"/>
        </w:numPr>
        <w:spacing w:line="360" w:lineRule="auto"/>
        <w:ind w:left="2127" w:hanging="426"/>
        <w:jc w:val="both"/>
        <w:rPr>
          <w:rFonts w:ascii="Times New Roman" w:hAnsi="Times New Roman"/>
          <w:sz w:val="24"/>
          <w:szCs w:val="24"/>
          <w:lang w:val="sv-SE"/>
        </w:rPr>
      </w:pPr>
      <w:r w:rsidRPr="00D84B54">
        <w:rPr>
          <w:rFonts w:ascii="Times New Roman" w:hAnsi="Times New Roman"/>
          <w:sz w:val="24"/>
          <w:szCs w:val="24"/>
          <w:lang w:val="sv-SE"/>
        </w:rPr>
        <w:t>Hipertensi</w:t>
      </w:r>
      <w:r>
        <w:rPr>
          <w:rFonts w:ascii="Times New Roman" w:hAnsi="Times New Roman"/>
          <w:sz w:val="24"/>
          <w:szCs w:val="24"/>
          <w:lang w:val="sv-SE"/>
        </w:rPr>
        <w:t xml:space="preserve"> Sistolik</w:t>
      </w:r>
    </w:p>
    <w:p w14:paraId="1E66BAC0" w14:textId="2490F3A6" w:rsidR="00E12F62" w:rsidRPr="00D84B54" w:rsidRDefault="00E12F62" w:rsidP="005B4589">
      <w:pPr>
        <w:spacing w:line="360" w:lineRule="auto"/>
        <w:ind w:left="2126" w:firstLine="426"/>
        <w:jc w:val="both"/>
        <w:rPr>
          <w:rFonts w:ascii="Times New Roman" w:hAnsi="Times New Roman"/>
          <w:sz w:val="24"/>
          <w:szCs w:val="24"/>
          <w:lang w:val="sv-SE"/>
        </w:rPr>
      </w:pPr>
      <w:r w:rsidRPr="0031726D">
        <w:rPr>
          <w:rFonts w:ascii="Times New Roman" w:hAnsi="Times New Roman"/>
          <w:i/>
          <w:iCs/>
          <w:sz w:val="24"/>
          <w:szCs w:val="24"/>
          <w:lang w:val="sv-SE"/>
        </w:rPr>
        <w:t>Isolated systolic hypertension</w:t>
      </w:r>
      <w:r w:rsidRPr="00E12F62">
        <w:rPr>
          <w:rFonts w:ascii="Times New Roman" w:hAnsi="Times New Roman"/>
          <w:sz w:val="24"/>
          <w:szCs w:val="24"/>
          <w:lang w:val="sv-SE"/>
        </w:rPr>
        <w:t xml:space="preserve"> adalah tekanan darah sistolik lebih atau sama dengan 140 mmHg, akan tetapi tekanan diastolik nya &lt;90 mmHg. Kondisi ini sering terjadi pada usia 50 tahun ke atas</w:t>
      </w:r>
      <w:r w:rsidR="00683D41">
        <w:rPr>
          <w:rFonts w:ascii="Times New Roman" w:hAnsi="Times New Roman"/>
          <w:sz w:val="24"/>
          <w:szCs w:val="24"/>
          <w:lang w:val="sv-SE"/>
        </w:rPr>
        <w:t xml:space="preserve"> </w:t>
      </w:r>
      <w:r w:rsidR="00683D41">
        <w:rPr>
          <w:rFonts w:ascii="Times New Roman" w:hAnsi="Times New Roman"/>
          <w:sz w:val="24"/>
          <w:szCs w:val="24"/>
          <w:lang w:val="sv-SE"/>
        </w:rPr>
        <w:fldChar w:fldCharType="begin" w:fldLock="1"/>
      </w:r>
      <w:r w:rsidR="00683D41">
        <w:rPr>
          <w:rFonts w:ascii="Times New Roman" w:hAnsi="Times New Roman"/>
          <w:sz w:val="24"/>
          <w:szCs w:val="24"/>
          <w:lang w:val="sv-SE"/>
        </w:rPr>
        <w:instrText>ADDIN CSL_CITATION {"citationItems":[{"id":"ITEM-1","itemData":{"author":[{"dropping-particle":"","family":"Andrianto","given":"","non-dropping-particle":"","parse-names":false,"suffix":""}],"id":"ITEM-1","issued":{"date-parts":[["2022"]]},"publisher":"Airlangga University Press","publisher-place":"Surabaya","title":"Buku Ajar MENANGANI HIPERTENSI","type":"book"},"uris":["http://www.mendeley.com/documents/?uuid=0a0ed96e-e446-4a2a-bcd4-1b8fb7bc2dec"]}],"mendeley":{"formattedCitation":"(Andrianto, 2022)","plainTextFormattedCitation":"(Andrianto, 2022)","previouslyFormattedCitation":"(Andrianto, 2022)"},"properties":{"noteIndex":0},"schema":"https://github.com/citation-style-language/schema/raw/master/csl-citation.json"}</w:instrText>
      </w:r>
      <w:r w:rsidR="00683D41">
        <w:rPr>
          <w:rFonts w:ascii="Times New Roman" w:hAnsi="Times New Roman"/>
          <w:sz w:val="24"/>
          <w:szCs w:val="24"/>
          <w:lang w:val="sv-SE"/>
        </w:rPr>
        <w:fldChar w:fldCharType="separate"/>
      </w:r>
      <w:r w:rsidR="00683D41" w:rsidRPr="00683D41">
        <w:rPr>
          <w:rFonts w:ascii="Times New Roman" w:hAnsi="Times New Roman"/>
          <w:noProof/>
          <w:sz w:val="24"/>
          <w:szCs w:val="24"/>
          <w:lang w:val="sv-SE"/>
        </w:rPr>
        <w:t>(Andrianto, 2022)</w:t>
      </w:r>
      <w:r w:rsidR="00683D41">
        <w:rPr>
          <w:rFonts w:ascii="Times New Roman" w:hAnsi="Times New Roman"/>
          <w:sz w:val="24"/>
          <w:szCs w:val="24"/>
          <w:lang w:val="sv-SE"/>
        </w:rPr>
        <w:fldChar w:fldCharType="end"/>
      </w:r>
      <w:r w:rsidRPr="00E12F62">
        <w:rPr>
          <w:rFonts w:ascii="Times New Roman" w:hAnsi="Times New Roman"/>
          <w:sz w:val="24"/>
          <w:szCs w:val="24"/>
          <w:lang w:val="sv-SE"/>
        </w:rPr>
        <w:t xml:space="preserve">. Peningkatan sistolik dalam darah dapat meningkatkan risiko kematian, penyakit kardiovaskular, stroke, dan gagal jantung </w:t>
      </w:r>
      <w:r w:rsidR="00683D41">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{"citationItems":[{"id":"ITEM-1","itemData":{"DOI":"10.14710/jkm.v10i2.32252","ISSN":"2715-5617","abstract":"Lately, hypertension is still the biggest challenge in Indonesia. How not, hypertension is a condition that is often found in primary health care. This is a health problem with a high prevalence of 25.8%. This study aims to determine the factors that cause hypertension in the kelurahan of Medan Tenggara in 2021. This research method uses quantitative research methods, with a cross sectional study approach. Samples were taken for respondent data using the Slovin formula (1960), and the number of samples obtained was 98 families (family cards). The process of collecting data by looking at medical records recorded in 2020 and 2021 and conducting field observations to 11 neighborhoods in the Southeast Medan village by distributing questionnaires to the public. In conclusion, the factors that cause hypertension in the Medan Tenggara sub-district are tobacco use behavior (smoking), fruit and vegetable consumption behavior, risky foods, flour processed foods and a history of other diseases. Based on the results of the data from the research conducted, it can be concluded that the majority of the highest age affected by hypertension are from the 41-50 year age category occupying the highest number in the Southeast Medan sub-district, namely 28 respondents (28.5%), with the distribution of tobacco use (smoking) ) (23.5%), with the distribution of consuming salty foods (34.7%), sweet foods (67.3%), fatty (39.8%), preservatives (17.3%) and seasonings. (49.0%) and consume instant noodles (29.6%).","author":[{"dropping-particle":"","family":"Ayu","given":"Delfriana A","non-dropping-particle":"","parse-names":false,"suffix":""},{"dropping-particle":"","family":"Sinaga","given":"Addina Fitri","non-dropping-particle":"","parse-names":false,"suffix":""},{"dropping-particle":"","family":"Syahlan","given":"Nabila","non-dropping-particle":"","parse-names":false,"suffix":""},{"dropping-particle":"","family":"Siregar","given":"Siti Maharani","non-dropping-particle":"","parse-names":false,"suffix":""},{"dropping-particle":"","family":"Sofi","given":"Shakila","non-dropping-particle":"","parse-names":false,"suffix":""},{"dropping-particle":"","family":"Zega","given":"Rahmad Siddiq","non-dropping-particle":"","parse-names":false,"suffix":""},{"dropping-particle":"","family":"Annisa","given":"","non-dropping-particle":"","parse-names":false,"suffix":""},{"dropping-particle":"","family":"Dila","given":"Tengku Anisa","non-dropping-particle":"","parse-names":false,"suffix":""}],"container-title":"Jurnal Kesehatan Masyarakat","id":"ITEM-1","issue":"2","issued":{"date-parts":[["2022"]]},"page":"136-147","title":"Faktor-faktor yang Menyebabkan Hipertensi di Kelurahan Medan Tenggara","type":"article-journal","volume":"10"},"uris":["http://www.mendeley.com/documents/?uuid=7577794f-5f92-437e-b134-85ae5e3955bd"]}],"mendeley":{"formattedCitation":"(Ayu &lt;i&gt;et al.&lt;/i&gt;, 2022)","plainTextFormattedCitation":"(Ayu et al., 2022)","previouslyFormattedCitation":"(Ayu &lt;i&gt;et al.&lt;/i&gt;, 2022)"},"properties":{"noteIndex":0},"schema":"https://github.com/citation-style-language/schema/raw/master/csl-citation.json"}</w:instrText>
      </w:r>
      <w:r w:rsidR="00683D41">
        <w:rPr>
          <w:rFonts w:ascii="Times New Roman" w:hAnsi="Times New Roman"/>
          <w:sz w:val="24"/>
          <w:szCs w:val="24"/>
          <w:lang w:val="sv-SE"/>
        </w:rPr>
        <w:fldChar w:fldCharType="separate"/>
      </w:r>
      <w:r w:rsidR="000251CC" w:rsidRPr="000251CC">
        <w:rPr>
          <w:rFonts w:ascii="Times New Roman" w:hAnsi="Times New Roman"/>
          <w:iCs/>
          <w:noProof/>
          <w:sz w:val="24"/>
          <w:szCs w:val="24"/>
          <w:lang w:val="sv-SE"/>
        </w:rPr>
        <w:t xml:space="preserve">(Ayu </w:t>
      </w:r>
      <w:r w:rsidR="000251CC" w:rsidRPr="000251CC">
        <w:rPr>
          <w:rFonts w:ascii="Times New Roman" w:hAnsi="Times New Roman"/>
          <w:i/>
          <w:iCs/>
          <w:noProof/>
          <w:sz w:val="24"/>
          <w:szCs w:val="24"/>
          <w:lang w:val="sv-SE"/>
        </w:rPr>
        <w:t>et al.</w:t>
      </w:r>
      <w:r w:rsidR="000251CC" w:rsidRPr="000251CC">
        <w:rPr>
          <w:rFonts w:ascii="Times New Roman" w:hAnsi="Times New Roman"/>
          <w:iCs/>
          <w:noProof/>
          <w:sz w:val="24"/>
          <w:szCs w:val="24"/>
          <w:lang w:val="sv-SE"/>
        </w:rPr>
        <w:t>, 2022)</w:t>
      </w:r>
      <w:r w:rsidR="00683D41">
        <w:rPr>
          <w:rFonts w:ascii="Times New Roman" w:hAnsi="Times New Roman"/>
          <w:sz w:val="24"/>
          <w:szCs w:val="24"/>
          <w:lang w:val="sv-SE"/>
        </w:rPr>
        <w:fldChar w:fldCharType="end"/>
      </w:r>
    </w:p>
    <w:p w14:paraId="12265F31" w14:textId="6164E6F3" w:rsidR="00E12F62" w:rsidRDefault="00E12F62" w:rsidP="007E699B">
      <w:pPr>
        <w:numPr>
          <w:ilvl w:val="0"/>
          <w:numId w:val="31"/>
        </w:numPr>
        <w:spacing w:line="360" w:lineRule="auto"/>
        <w:ind w:left="2127" w:hanging="426"/>
        <w:jc w:val="both"/>
        <w:rPr>
          <w:rFonts w:ascii="Times New Roman" w:hAnsi="Times New Roman"/>
          <w:sz w:val="24"/>
          <w:szCs w:val="24"/>
          <w:lang w:val="sv-SE"/>
        </w:rPr>
      </w:pPr>
      <w:r w:rsidRPr="00D84B54">
        <w:rPr>
          <w:rFonts w:ascii="Times New Roman" w:hAnsi="Times New Roman"/>
          <w:sz w:val="24"/>
          <w:szCs w:val="24"/>
          <w:lang w:val="sv-SE"/>
        </w:rPr>
        <w:t>Hipertensi</w:t>
      </w:r>
      <w:r>
        <w:rPr>
          <w:rFonts w:ascii="Times New Roman" w:hAnsi="Times New Roman"/>
          <w:sz w:val="24"/>
          <w:szCs w:val="24"/>
          <w:lang w:val="sv-SE"/>
        </w:rPr>
        <w:t xml:space="preserve"> Diastolik</w:t>
      </w:r>
    </w:p>
    <w:p w14:paraId="6544ABEF" w14:textId="6DCCBFCE" w:rsidR="00003B22" w:rsidRDefault="00E12F62" w:rsidP="005B4589">
      <w:pPr>
        <w:spacing w:line="360" w:lineRule="auto"/>
        <w:ind w:left="2126" w:firstLine="426"/>
        <w:jc w:val="both"/>
        <w:rPr>
          <w:rFonts w:ascii="Times New Roman" w:hAnsi="Times New Roman"/>
          <w:sz w:val="24"/>
          <w:szCs w:val="24"/>
          <w:lang w:val="sv-SE"/>
        </w:rPr>
      </w:pPr>
      <w:r w:rsidRPr="0031726D">
        <w:rPr>
          <w:rFonts w:ascii="Times New Roman" w:hAnsi="Times New Roman"/>
          <w:i/>
          <w:iCs/>
          <w:sz w:val="24"/>
          <w:szCs w:val="24"/>
          <w:lang w:val="sv-SE"/>
        </w:rPr>
        <w:t>Isolated diastolic hypertension</w:t>
      </w:r>
      <w:r w:rsidRPr="00E12F62">
        <w:rPr>
          <w:rFonts w:ascii="Times New Roman" w:hAnsi="Times New Roman"/>
          <w:sz w:val="24"/>
          <w:szCs w:val="24"/>
          <w:lang w:val="sv-SE"/>
        </w:rPr>
        <w:t xml:space="preserve"> adalah tekanan darah diastolik mengalami kenaikan, sedangkan tekanan darah sistolik normal, dialami usia sebelum 50 tahun. Peningkatan tekanan darah diastolik lebih berperan menjadi faktor risiko </w:t>
      </w:r>
      <w:r w:rsidRPr="00E12F62">
        <w:rPr>
          <w:rFonts w:ascii="Times New Roman" w:hAnsi="Times New Roman"/>
          <w:sz w:val="24"/>
          <w:szCs w:val="24"/>
          <w:lang w:val="sv-SE"/>
        </w:rPr>
        <w:lastRenderedPageBreak/>
        <w:t xml:space="preserve">kardiovaskular dibandingkan tekanan darah sistolik sampai usia 50 tahun </w:t>
      </w:r>
      <w:r w:rsidR="00683D41">
        <w:rPr>
          <w:rFonts w:ascii="Times New Roman" w:hAnsi="Times New Roman"/>
          <w:sz w:val="24"/>
          <w:szCs w:val="24"/>
          <w:lang w:val="sv-SE"/>
        </w:rPr>
        <w:fldChar w:fldCharType="begin" w:fldLock="1"/>
      </w:r>
      <w:r w:rsidR="00683D41">
        <w:rPr>
          <w:rFonts w:ascii="Times New Roman" w:hAnsi="Times New Roman"/>
          <w:sz w:val="24"/>
          <w:szCs w:val="24"/>
          <w:lang w:val="sv-SE"/>
        </w:rPr>
        <w:instrText>ADDIN CSL_CITATION {"citationItems":[{"id":"ITEM-1","itemData":{"author":[{"dropping-particle":"","family":"Andrianto","given":"","non-dropping-particle":"","parse-names":false,"suffix":""}],"id":"ITEM-1","issued":{"date-parts":[["2022"]]},"publisher":"Airlangga University Press","publisher-place":"Surabaya","title":"Buku Ajar MENANGANI HIPERTENSI","type":"book"},"uris":["http://www.mendeley.com/documents/?uuid=0a0ed96e-e446-4a2a-bcd4-1b8fb7bc2dec"]}],"mendeley":{"formattedCitation":"(Andrianto, 2022)","plainTextFormattedCitation":"(Andrianto, 2022)","previouslyFormattedCitation":"(Andrianto, 2022)"},"properties":{"noteIndex":0},"schema":"https://github.com/citation-style-language/schema/raw/master/csl-citation.json"}</w:instrText>
      </w:r>
      <w:r w:rsidR="00683D41">
        <w:rPr>
          <w:rFonts w:ascii="Times New Roman" w:hAnsi="Times New Roman"/>
          <w:sz w:val="24"/>
          <w:szCs w:val="24"/>
          <w:lang w:val="sv-SE"/>
        </w:rPr>
        <w:fldChar w:fldCharType="separate"/>
      </w:r>
      <w:r w:rsidR="00683D41" w:rsidRPr="00683D41">
        <w:rPr>
          <w:rFonts w:ascii="Times New Roman" w:hAnsi="Times New Roman"/>
          <w:noProof/>
          <w:sz w:val="24"/>
          <w:szCs w:val="24"/>
          <w:lang w:val="sv-SE"/>
        </w:rPr>
        <w:t>(Andrianto, 2022)</w:t>
      </w:r>
      <w:r w:rsidR="00683D41">
        <w:rPr>
          <w:rFonts w:ascii="Times New Roman" w:hAnsi="Times New Roman"/>
          <w:sz w:val="24"/>
          <w:szCs w:val="24"/>
          <w:lang w:val="sv-SE"/>
        </w:rPr>
        <w:fldChar w:fldCharType="end"/>
      </w:r>
      <w:r w:rsidR="00683D41">
        <w:rPr>
          <w:rFonts w:ascii="Times New Roman" w:hAnsi="Times New Roman"/>
          <w:sz w:val="24"/>
          <w:szCs w:val="24"/>
          <w:lang w:val="sv-SE"/>
        </w:rPr>
        <w:t>.</w:t>
      </w:r>
    </w:p>
    <w:p w14:paraId="7EB354E1" w14:textId="4C940305" w:rsidR="00D84B54" w:rsidRDefault="00D84B54" w:rsidP="007E699B">
      <w:pPr>
        <w:numPr>
          <w:ilvl w:val="0"/>
          <w:numId w:val="28"/>
        </w:numPr>
        <w:spacing w:line="360" w:lineRule="auto"/>
        <w:jc w:val="both"/>
        <w:rPr>
          <w:rFonts w:ascii="Times New Roman" w:hAnsi="Times New Roman"/>
          <w:sz w:val="24"/>
          <w:szCs w:val="24"/>
          <w:lang w:val="sv-SE"/>
        </w:rPr>
      </w:pPr>
      <w:r w:rsidRPr="00D84B54">
        <w:rPr>
          <w:rFonts w:ascii="Times New Roman" w:hAnsi="Times New Roman"/>
          <w:sz w:val="24"/>
          <w:szCs w:val="24"/>
          <w:lang w:val="sv-SE"/>
        </w:rPr>
        <w:t>Faktor-faktor Risiko Hipertensi</w:t>
      </w:r>
    </w:p>
    <w:p w14:paraId="0E27951A" w14:textId="30BB56D6" w:rsidR="00E12F62" w:rsidRDefault="00E12F62" w:rsidP="005B4589">
      <w:pPr>
        <w:spacing w:line="360" w:lineRule="auto"/>
        <w:ind w:left="1213" w:firstLine="488"/>
        <w:jc w:val="both"/>
        <w:rPr>
          <w:rFonts w:ascii="Times New Roman" w:hAnsi="Times New Roman"/>
          <w:sz w:val="24"/>
          <w:szCs w:val="24"/>
          <w:lang w:val="sv-SE"/>
        </w:rPr>
      </w:pPr>
      <w:r>
        <w:rPr>
          <w:rFonts w:ascii="Times New Roman" w:hAnsi="Times New Roman"/>
          <w:sz w:val="24"/>
          <w:szCs w:val="24"/>
          <w:lang w:val="sv-SE"/>
        </w:rPr>
        <w:t>Klasifikasi faktor hipertensi ada dua,</w:t>
      </w:r>
      <w:r w:rsidR="007722AF">
        <w:rPr>
          <w:rFonts w:ascii="Times New Roman" w:hAnsi="Times New Roman"/>
          <w:sz w:val="24"/>
          <w:szCs w:val="24"/>
          <w:lang w:val="sv-SE"/>
        </w:rPr>
        <w:t xml:space="preserve"> </w:t>
      </w:r>
      <w:r>
        <w:rPr>
          <w:rFonts w:ascii="Times New Roman" w:hAnsi="Times New Roman"/>
          <w:sz w:val="24"/>
          <w:szCs w:val="24"/>
          <w:lang w:val="sv-SE"/>
        </w:rPr>
        <w:t>tidak dapat diubah dan dapat diubah.</w:t>
      </w:r>
    </w:p>
    <w:p w14:paraId="3381C67E" w14:textId="15D9C03F" w:rsidR="00E12F62" w:rsidRPr="00E12F62" w:rsidRDefault="00E12F62" w:rsidP="007E699B">
      <w:pPr>
        <w:pStyle w:val="ListParagraph"/>
        <w:numPr>
          <w:ilvl w:val="0"/>
          <w:numId w:val="32"/>
        </w:numPr>
        <w:spacing w:line="360" w:lineRule="auto"/>
        <w:jc w:val="both"/>
        <w:rPr>
          <w:rFonts w:ascii="Times New Roman" w:hAnsi="Times New Roman"/>
          <w:sz w:val="24"/>
          <w:szCs w:val="24"/>
          <w:lang w:val="sv-SE"/>
        </w:rPr>
      </w:pPr>
      <w:r>
        <w:rPr>
          <w:rFonts w:ascii="Times New Roman" w:hAnsi="Times New Roman"/>
          <w:sz w:val="24"/>
          <w:szCs w:val="24"/>
          <w:lang w:val="sv-SE"/>
        </w:rPr>
        <w:t>Faktor yang Tidak Dapat Diubah</w:t>
      </w:r>
    </w:p>
    <w:p w14:paraId="66E82635" w14:textId="6F168695" w:rsidR="00E12F62" w:rsidRDefault="00E12F62" w:rsidP="007E699B">
      <w:pPr>
        <w:numPr>
          <w:ilvl w:val="0"/>
          <w:numId w:val="33"/>
        </w:numPr>
        <w:spacing w:line="360" w:lineRule="auto"/>
        <w:ind w:left="2127" w:hanging="426"/>
        <w:jc w:val="both"/>
        <w:rPr>
          <w:rFonts w:ascii="Times New Roman" w:hAnsi="Times New Roman"/>
          <w:sz w:val="24"/>
          <w:szCs w:val="24"/>
          <w:lang w:val="sv-SE"/>
        </w:rPr>
      </w:pPr>
      <w:r>
        <w:rPr>
          <w:rFonts w:ascii="Times New Roman" w:hAnsi="Times New Roman"/>
          <w:sz w:val="24"/>
          <w:szCs w:val="24"/>
          <w:lang w:val="sv-SE"/>
        </w:rPr>
        <w:t>Usia</w:t>
      </w:r>
    </w:p>
    <w:p w14:paraId="4E35ED5A" w14:textId="2512ED3F" w:rsidR="00E12F62" w:rsidRDefault="00E12F62" w:rsidP="005B4589">
      <w:pPr>
        <w:spacing w:line="360" w:lineRule="auto"/>
        <w:ind w:left="2126" w:firstLine="426"/>
        <w:jc w:val="both"/>
        <w:rPr>
          <w:rFonts w:ascii="Times New Roman" w:hAnsi="Times New Roman"/>
          <w:sz w:val="24"/>
          <w:szCs w:val="24"/>
          <w:lang w:val="sv-SE"/>
        </w:rPr>
      </w:pPr>
      <w:r w:rsidRPr="00E12F62">
        <w:rPr>
          <w:rFonts w:ascii="Times New Roman" w:hAnsi="Times New Roman"/>
          <w:sz w:val="24"/>
          <w:szCs w:val="24"/>
          <w:lang w:val="sv-SE"/>
        </w:rPr>
        <w:t xml:space="preserve">Prevalensi hipertensi meningkat seiring bertambah usia </w:t>
      </w:r>
      <w:r w:rsidR="00A603B5">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{"citationItems":[{"id":"ITEM-1","itemData":{"ISSN":"2354-6042","abstract":"Hypertension is a non-communicable disease with an increasing number of events every year. There are two risk factors for hypertension, namely risk factors that cannot be modified, such as age, sex and genetics, and modifiable risk factors such as obesity, smoking, lack of physical activity, excessive salt consumption, dyslipidemia, alcohol consumption and psychososis and stress. This study aims to obtain an overview of the factors associated with hypertension in adulthood. The research design used was descriptive analytic research with cross-sectional studies. The number of samples is 70 people with simple random sampling technique. Data analysis used univariate, bivariate (chi square) and multivariate (multiple logistic regression) component analyzes. Multivariate analysis showed that the variable that was significantly related to the occurrence of hypertension was the age variable (pvalue = 0.009). Variable overweight and physical activity as confounding variables. The analysis results obtained OR from the age variable is 2.9, meaning that patients in middle to upper adult age will experience hypertension 2.9 times higher than young adult patients after being controlled by obesity and physical activity variables. Recommendations from the results of this study are expected to be able to provide health care institutions that emphasize the promotive and preventive aspects of patients who have a history of hypertension.","author":[{"dropping-particle":"","family":"Ekarini","given":"Ni Luh Putu","non-dropping-particle":"","parse-names":false,"suffix":""},{"dropping-particle":"","family":"Wahyuni","given":"Jathu Dwi","non-dropping-particle":"","parse-names":false,"suffix":""},{"dropping-particle":"","family":"Sulistyowati","given":"Dita","non-dropping-particle":"","parse-names":false,"suffix":""}],"container-title":"Jkep","id":"ITEM-1","issue":"1","issued":{"date-parts":[["2020"]]},"page":"61-73","title":"Faktor-faktor yang Berhubungan dengan Hipertensi pada Usia Dewasa","type":"article-journal","volume":"5"},"uris":["http://www.mendeley.com/documents/?uuid=9ba62365-7bea-4713-ae3c-cb828751a905"]}],"mendeley":{"formattedCitation":"(Ekarini, Wahyuni and Sulistyowati, 2020)","manualFormatting":"(Ekarini, Wahyuni &amp; Sulistyowati, 2020)","plainTextFormattedCitation":"(Ekarini, Wahyuni and Sulistyowati, 2020)","previouslyFormattedCitation":"(Ekarini, Wahyuni and Sulistyowati, 2020)"},"properties":{"noteIndex":0},"schema":"https://github.com/citation-style-language/schema/raw/master/csl-citation.json"}</w:instrText>
      </w:r>
      <w:r w:rsidR="00A603B5">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(Ekarini, Wahyuni </w:t>
      </w:r>
      <w:r w:rsidR="00C13866">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Sulistyowati, 2020)</w:t>
      </w:r>
      <w:r w:rsidR="00A603B5">
        <w:rPr>
          <w:rFonts w:ascii="Times New Roman" w:hAnsi="Times New Roman"/>
          <w:sz w:val="24"/>
          <w:szCs w:val="24"/>
          <w:lang w:val="sv-SE"/>
        </w:rPr>
        <w:fldChar w:fldCharType="end"/>
      </w:r>
      <w:r w:rsidR="00A603B5">
        <w:rPr>
          <w:rFonts w:ascii="Times New Roman" w:hAnsi="Times New Roman"/>
          <w:sz w:val="24"/>
          <w:szCs w:val="24"/>
          <w:lang w:val="sv-SE"/>
        </w:rPr>
        <w:t>.</w:t>
      </w:r>
      <w:r w:rsidRPr="00E12F62">
        <w:rPr>
          <w:rFonts w:ascii="Times New Roman" w:hAnsi="Times New Roman"/>
          <w:sz w:val="24"/>
          <w:szCs w:val="24"/>
          <w:lang w:val="sv-SE"/>
        </w:rPr>
        <w:t xml:space="preserve"> Penyebab keadaan ini ialah tubuh mengalami perubahan secara alami sehingga jantung, pembuluh darah, dan hormon terpengaruh </w:t>
      </w:r>
      <w:r w:rsidR="00A603B5">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{"citationItems":[{"id":"ITEM-1","itemData":{"abstract":"Background: Hypertension is still a big challenge for health development in Indonesia because of the high prevalence rate of hypertension. Hypertension is usually not recognized by the public because the symptoms are unclear and resemble health complaints in general. Although not treatable, prevention and management can reduce the incidence of hypertension and the diseases that accompany it. Basic Health Research in 2018 showed that people with hypertension reached 34.1% of the total population of Indonesia. This literature review aims to analyze the factors that influence the the incidence of hypertension.","author":[{"dropping-particle":"","family":"Irawan","given":"Devi","non-dropping-particle":"","parse-names":false,"suffix":""},{"dropping-particle":"","family":"Siwi","given":"Adiratna Sekar","non-dropping-particle":"","parse-names":false,"suffix":""},{"dropping-particle":"","family":"Susanto","given":"Amin","non-dropping-particle":"","parse-names":false,"suffix":""}],"container-title":"Jurnal of Bionursing","id":"ITEM-1","issue":"2","issued":{"date-parts":[["2020"]]},"page":"164-166","title":"Analisis Faktor-faktor yang Memengaruhi Kejadian Hipertensi","type":"article-journal","volume":"3"},"uris":["http://www.mendeley.com/documents/?uuid=aa520f0e-a856-4e06-b6b7-0a9f6257cdee"]}],"mendeley":{"formattedCitation":"(Irawan, Siwi and Susanto, 2020)","manualFormatting":"(Irawan, Siwi &amp; Susanto, 2020)","plainTextFormattedCitation":"(Irawan, Siwi and Susanto, 2020)","previouslyFormattedCitation":"(Irawan, Siwi and Susanto, 2020)"},"properties":{"noteIndex":0},"schema":"https://github.com/citation-style-language/schema/raw/master/csl-citation.json"}</w:instrText>
      </w:r>
      <w:r w:rsidR="00A603B5">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(Irawan, Siwi </w:t>
      </w:r>
      <w:r w:rsidR="00C13866">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Susanto, 2020)</w:t>
      </w:r>
      <w:r w:rsidR="00A603B5">
        <w:rPr>
          <w:rFonts w:ascii="Times New Roman" w:hAnsi="Times New Roman"/>
          <w:sz w:val="24"/>
          <w:szCs w:val="24"/>
          <w:lang w:val="sv-SE"/>
        </w:rPr>
        <w:fldChar w:fldCharType="end"/>
      </w:r>
      <w:r w:rsidR="00A603B5">
        <w:rPr>
          <w:rFonts w:ascii="Times New Roman" w:hAnsi="Times New Roman"/>
          <w:sz w:val="24"/>
          <w:szCs w:val="24"/>
          <w:lang w:val="sv-SE"/>
        </w:rPr>
        <w:t>.</w:t>
      </w:r>
      <w:r w:rsidRPr="00E12F62">
        <w:rPr>
          <w:rFonts w:ascii="Times New Roman" w:hAnsi="Times New Roman"/>
          <w:sz w:val="24"/>
          <w:szCs w:val="24"/>
          <w:lang w:val="sv-SE"/>
        </w:rPr>
        <w:t xml:space="preserve"> Pertambahan usia menjadikan perubahan struktur arteri dalam tubuh lebih lebar dan kaku serta kurang elastis yang berakibat pada kapasitas dan rekoil darah yang diakomodasikan melalui pembuluh darah menjadi berkurang. Pengurangan ini menyebabkan tekanan sistolik bertambah. Menua juga menyebabkan gangguan mekanisme neuro-hormonal seperti RAAS </w:t>
      </w:r>
      <w:r w:rsidRPr="00E12F62">
        <w:rPr>
          <w:rFonts w:ascii="Times New Roman" w:hAnsi="Times New Roman"/>
          <w:i/>
          <w:iCs/>
          <w:sz w:val="24"/>
          <w:szCs w:val="24"/>
          <w:lang w:val="sv-SE"/>
        </w:rPr>
        <w:t>(Renin Angiotensin Aldosteron System)</w:t>
      </w:r>
      <w:r w:rsidRPr="00E12F62">
        <w:rPr>
          <w:rFonts w:ascii="Times New Roman" w:hAnsi="Times New Roman"/>
          <w:sz w:val="24"/>
          <w:szCs w:val="24"/>
          <w:lang w:val="sv-SE"/>
        </w:rPr>
        <w:t xml:space="preserve"> dan meningkatnya konsentrasi plasma perifer, adanya glomerulosklerosis akibat penuaan dan intestinal fibrosis mengakibatkan peningkatan vasokonstriksi dan ketahanan vaskuler, sehingga tekanan darah mengalami peningkatan </w:t>
      </w:r>
      <w:r w:rsidR="00A603B5">
        <w:rPr>
          <w:rFonts w:ascii="Times New Roman" w:hAnsi="Times New Roman"/>
          <w:sz w:val="24"/>
          <w:szCs w:val="24"/>
          <w:lang w:val="sv-SE"/>
        </w:rPr>
        <w:fldChar w:fldCharType="begin" w:fldLock="1"/>
      </w:r>
      <w:r w:rsidR="00A603B5">
        <w:rPr>
          <w:rFonts w:ascii="Times New Roman" w:hAnsi="Times New Roman"/>
          <w:sz w:val="24"/>
          <w:szCs w:val="24"/>
          <w:lang w:val="sv-SE"/>
        </w:rPr>
        <w:instrText>ADDIN CSL_CITATION {"citationItems":[{"id":"ITEM-1","itemData":{"DOI":"10.31000/jkft.v4i1.1996","ISSN":"2502-0552","abstract":"Seseorang dikatakan hipertensi bila memiliki tekanan darah sistolik ≥ 140 mmHg dan atau tekanan darah diastolik ≥ 90 mmHg, pada pemeriksaan yang berulang. Prevalensi hipertensi di klinik X di Kota Tangerang adalah sebesar 20%.Tujuan penelitian ini untuk mengkaji hubungan umur, jenis kelamin , riwayat keturunan, olahraga, obesitas, status pendidikan, status pekerjaan, status perkawinan dan pendapatan dengan hipertensi di Klinik X di Kota Tangerang pada tahun 2016. Jenis penelitian adalah survei analitik dengan menggunakan rancangan cross sectional. Populasi dalam penelitian ini adalah pengunjung klinik berumur 18 tahun ke atas yang berobat jalan di Klinik X di Kota Tangerang pada tahun 2016, dengan besar sampel sebanyak 210. Pengumpulan data dilakukan dengan data primer melalui wawancara dengan menggunakan kuesioner dan pengukuran tekanan darah, berat badan dan tinggi badan.Analisis data dengan univariat, bivariat, multivariat. Hasil analisis multivariat, didapatkan faktor yang berhubungan dengan hipertensi adalah umur (p=0,000; OR=8.431), pendapatan (p=0.001; OR=4.471) dan riwayat keturunan (0,031; OR=3.744) sedangkan variabel olahraga, pekerjaan dan pendidikan merupakan variabel confounding. Umur merupakan faktor dominan yang berhubungan dengan hipertensi. Disarankan kepada Depkes, Dinkes, Puskesmas untuk meningkatkan upaya program promotif, preventif penyakit hipertensi, begitupun Klinik X, yang lebih dikhususkan lagi kepada pasien-pasien rawat jalan terutama yang mempunyai faktor resiko hipertensi.","author":[{"dropping-particle":"","family":"Nuraeni","given":"Eni","non-dropping-particle":"","parse-names":false,"suffix":""}],"container-title":"Jurnal JKFT","id":"ITEM-1","issue":"1","issued":{"date-parts":[["2019"]]},"page":"1-6","title":"Hubungan Usia dan Jenis Kelamin Beresiko dengan Kejadian Hipertensi di Klinik X Kota Tangerang","type":"article-journal","volume":"4"},"uris":["http://www.mendeley.com/documents/?uuid=4d0519cd-b6b6-4456-bc8c-1c79d734b52b"]}],"mendeley":{"formattedCitation":"(Nuraeni, 2019)","plainTextFormattedCitation":"(Nuraeni, 2019)","previouslyFormattedCitation":"(Nuraeni, 2019)"},"properties":{"noteIndex":0},"schema":"https://github.com/citation-style-language/schema/raw/master/csl-citation.json"}</w:instrText>
      </w:r>
      <w:r w:rsidR="00A603B5">
        <w:rPr>
          <w:rFonts w:ascii="Times New Roman" w:hAnsi="Times New Roman"/>
          <w:sz w:val="24"/>
          <w:szCs w:val="24"/>
          <w:lang w:val="sv-SE"/>
        </w:rPr>
        <w:fldChar w:fldCharType="separate"/>
      </w:r>
      <w:r w:rsidR="00A603B5" w:rsidRPr="00A603B5">
        <w:rPr>
          <w:rFonts w:ascii="Times New Roman" w:hAnsi="Times New Roman"/>
          <w:noProof/>
          <w:sz w:val="24"/>
          <w:szCs w:val="24"/>
          <w:lang w:val="sv-SE"/>
        </w:rPr>
        <w:t>(Nuraeni, 2019)</w:t>
      </w:r>
      <w:r w:rsidR="00A603B5">
        <w:rPr>
          <w:rFonts w:ascii="Times New Roman" w:hAnsi="Times New Roman"/>
          <w:sz w:val="24"/>
          <w:szCs w:val="24"/>
          <w:lang w:val="sv-SE"/>
        </w:rPr>
        <w:fldChar w:fldCharType="end"/>
      </w:r>
      <w:r w:rsidR="00A603B5">
        <w:rPr>
          <w:rFonts w:ascii="Times New Roman" w:hAnsi="Times New Roman"/>
          <w:sz w:val="24"/>
          <w:szCs w:val="24"/>
          <w:lang w:val="sv-SE"/>
        </w:rPr>
        <w:t>.</w:t>
      </w:r>
    </w:p>
    <w:p w14:paraId="68E89C28" w14:textId="79342F98" w:rsidR="00E12F62" w:rsidRDefault="00E12F62" w:rsidP="007E699B">
      <w:pPr>
        <w:numPr>
          <w:ilvl w:val="0"/>
          <w:numId w:val="33"/>
        </w:numPr>
        <w:spacing w:line="360" w:lineRule="auto"/>
        <w:ind w:left="2127" w:hanging="426"/>
        <w:jc w:val="both"/>
        <w:rPr>
          <w:rFonts w:ascii="Times New Roman" w:hAnsi="Times New Roman"/>
          <w:sz w:val="24"/>
          <w:szCs w:val="24"/>
          <w:lang w:val="sv-SE"/>
        </w:rPr>
      </w:pPr>
      <w:r>
        <w:rPr>
          <w:rFonts w:ascii="Times New Roman" w:hAnsi="Times New Roman"/>
          <w:sz w:val="24"/>
          <w:szCs w:val="24"/>
          <w:lang w:val="sv-SE"/>
        </w:rPr>
        <w:t>Jenis Kelamin</w:t>
      </w:r>
    </w:p>
    <w:p w14:paraId="6212DC4B" w14:textId="6EE3B865" w:rsidR="00FF3E23" w:rsidRDefault="00FF3E23" w:rsidP="005B4589">
      <w:pPr>
        <w:spacing w:line="360" w:lineRule="auto"/>
        <w:ind w:left="2126" w:firstLine="426"/>
        <w:jc w:val="both"/>
        <w:rPr>
          <w:rFonts w:ascii="Times New Roman" w:hAnsi="Times New Roman"/>
          <w:sz w:val="24"/>
          <w:szCs w:val="24"/>
          <w:lang w:val="sv-SE"/>
        </w:rPr>
      </w:pPr>
      <w:r w:rsidRPr="00FF3E23">
        <w:rPr>
          <w:rFonts w:ascii="Times New Roman" w:hAnsi="Times New Roman"/>
          <w:sz w:val="24"/>
          <w:szCs w:val="24"/>
          <w:lang w:val="sv-SE"/>
        </w:rPr>
        <w:t xml:space="preserve">Prevalensi hipertensi lebih tinggi terjadi pada laki-laki dibandingkan wanita </w:t>
      </w:r>
      <w:r w:rsidR="00A603B5">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{"citationItems":[{"id":"ITEM-1","itemData":{"DOI":"10.31539/joting.v1i2.849","ISSN":"2684-8996","abstract":"The purpose of this study was to determine the factors associated with the incidence of hypertension in the Work Area of Bonegunu Health Center, North Buton Regency. This study uses a cross sectional study analytic survey design. The results of the study using the chi-square test showed that p value = 0,000 for knowledge, p value = 0.001 for physical activity / sports, p value = 0.002 for diet, p value = 0.002 infrastructure, pvalue = 0,000 for alcohol consumption, and p value = 0,000 for stress with hypertension. Conclusion, there is a relationship between knowledge, physical activity, diet, health facilities, alcohol consumption and stress with the incidence of hypertension. Keywords: Hypertension Occurrence Factors, Hypertension","author":[{"dropping-particle":"","family":"Mayasari","given":"","non-dropping-particle":"","parse-names":false,"suffix":""},{"dropping-particle":"","family":"Waluyo","given":"Agung","non-dropping-particle":"","parse-names":false,"suffix":""},{"dropping-particle":"","family":"Jumaiyah","given":"Wati","non-dropping-particle":"","parse-names":false,"suffix":""},{"dropping-particle":"","family":"Azzam","given":"Rohman","non-dropping-particle":"","parse-names":false,"suffix":""}],"container-title":"Journal of Telenursing (JOTING)","id":"ITEM-1","issue":"2","issued":{"date-parts":[["2019"]]},"page":"344-353","title":"Faktor-faktor yang Berhubungan dengan Kejadian Hipertensi","type":"article-journal","volume":"1"},"uris":["http://www.mendeley.com/documents/?uuid=9eb7b58b-7779-4ade-a647-1cf7f710d20f"]}],"mendeley":{"formattedCitation":"(Mayasari &lt;i&gt;et al.&lt;/i&gt;, 2019)","plainTextFormattedCitation":"(Mayasari et al., 2019)","previouslyFormattedCitation":"(Mayasari &lt;i&gt;et al.&lt;/i&gt;, 2019)"},"properties":{"noteIndex":0},"schema":"https://github.com/citation-style-language/schema/raw/master/csl-citation.json"}</w:instrText>
      </w:r>
      <w:r w:rsidR="00A603B5">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(Mayasari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2019)</w:t>
      </w:r>
      <w:r w:rsidR="00A603B5">
        <w:rPr>
          <w:rFonts w:ascii="Times New Roman" w:hAnsi="Times New Roman"/>
          <w:sz w:val="24"/>
          <w:szCs w:val="24"/>
          <w:lang w:val="sv-SE"/>
        </w:rPr>
        <w:fldChar w:fldCharType="end"/>
      </w:r>
      <w:r w:rsidR="00A603B5">
        <w:rPr>
          <w:rFonts w:ascii="Times New Roman" w:hAnsi="Times New Roman"/>
          <w:sz w:val="24"/>
          <w:szCs w:val="24"/>
          <w:lang w:val="sv-SE"/>
        </w:rPr>
        <w:t xml:space="preserve">. </w:t>
      </w:r>
      <w:r w:rsidRPr="00FF3E23">
        <w:rPr>
          <w:rFonts w:ascii="Times New Roman" w:hAnsi="Times New Roman"/>
          <w:sz w:val="24"/>
          <w:szCs w:val="24"/>
          <w:lang w:val="sv-SE"/>
        </w:rPr>
        <w:t xml:space="preserve">Alasannya, gaya hidup laki-laki lebih berisiko terhadap peningkatan tekanan darah seperti merokok dan minum kopi. Risiko </w:t>
      </w:r>
      <w:r w:rsidRPr="00FF3E23">
        <w:rPr>
          <w:rFonts w:ascii="Times New Roman" w:hAnsi="Times New Roman"/>
          <w:sz w:val="24"/>
          <w:szCs w:val="24"/>
          <w:lang w:val="sv-SE"/>
        </w:rPr>
        <w:lastRenderedPageBreak/>
        <w:t xml:space="preserve">hipertensi wanita menjadi lebih tinggi setelah masa menopause, karena hormon estrogen menurun selama menopause </w:t>
      </w:r>
      <w:r w:rsidR="00A603B5">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{"citationItems":[{"id":"ITEM-1","itemData":{"ISSN":"2354-6042","abstract":"Hypertension is a non-communicable disease with an increasing number of events every year. There are two risk factors for hypertension, namely risk factors that cannot be modified, such as age, sex and genetics, and modifiable risk factors such as obesity, smoking, lack of physical activity, excessive salt consumption, dyslipidemia, alcohol consumption and psychososis and stress. This study aims to obtain an overview of the factors associated with hypertension in adulthood. The research design used was descriptive analytic research with cross-sectional studies. The number of samples is 70 people with simple random sampling technique. Data analysis used univariate, bivariate (chi square) and multivariate (multiple logistic regression) component analyzes. Multivariate analysis showed that the variable that was significantly related to the occurrence of hypertension was the age variable (pvalue = 0.009). Variable overweight and physical activity as confounding variables. The analysis results obtained OR from the age variable is 2.9, meaning that patients in middle to upper adult age will experience hypertension 2.9 times higher than young adult patients after being controlled by obesity and physical activity variables. Recommendations from the results of this study are expected to be able to provide health care institutions that emphasize the promotive and preventive aspects of patients who have a history of hypertension.","author":[{"dropping-particle":"","family":"Ekarini","given":"Ni Luh Putu","non-dropping-particle":"","parse-names":false,"suffix":""},{"dropping-particle":"","family":"Wahyuni","given":"Jathu Dwi","non-dropping-particle":"","parse-names":false,"suffix":""},{"dropping-particle":"","family":"Sulistyowati","given":"Dita","non-dropping-particle":"","parse-names":false,"suffix":""}],"container-title":"Jkep","id":"ITEM-1","issue":"1","issued":{"date-parts":[["2020"]]},"page":"61-73","title":"Faktor-faktor yang Berhubungan dengan Hipertensi pada Usia Dewasa","type":"article-journal","volume":"5"},"uris":["http://www.mendeley.com/documents/?uuid=9ba62365-7bea-4713-ae3c-cb828751a905"]}],"mendeley":{"formattedCitation":"(Ekarini, Wahyuni and Sulistyowati, 2020)","manualFormatting":"(Ekarini, Wahyuni &amp; Sulistyowati, 2020)","plainTextFormattedCitation":"(Ekarini, Wahyuni and Sulistyowati, 2020)","previouslyFormattedCitation":"(Ekarini, Wahyuni and Sulistyowati, 2020)"},"properties":{"noteIndex":0},"schema":"https://github.com/citation-style-language/schema/raw/master/csl-citation.json"}</w:instrText>
      </w:r>
      <w:r w:rsidR="00A603B5">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(Ekarini, Wahyuni </w:t>
      </w:r>
      <w:r w:rsidR="00C13866">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Sulistyowati, 2020)</w:t>
      </w:r>
      <w:r w:rsidR="00A603B5">
        <w:rPr>
          <w:rFonts w:ascii="Times New Roman" w:hAnsi="Times New Roman"/>
          <w:sz w:val="24"/>
          <w:szCs w:val="24"/>
          <w:lang w:val="sv-SE"/>
        </w:rPr>
        <w:fldChar w:fldCharType="end"/>
      </w:r>
      <w:r w:rsidR="00A603B5">
        <w:rPr>
          <w:rFonts w:ascii="Times New Roman" w:hAnsi="Times New Roman"/>
          <w:sz w:val="24"/>
          <w:szCs w:val="24"/>
          <w:lang w:val="sv-SE"/>
        </w:rPr>
        <w:t>.</w:t>
      </w:r>
    </w:p>
    <w:p w14:paraId="12DDED60" w14:textId="4D462769" w:rsidR="00E12F62" w:rsidRDefault="00E12F62" w:rsidP="007E699B">
      <w:pPr>
        <w:numPr>
          <w:ilvl w:val="0"/>
          <w:numId w:val="33"/>
        </w:numPr>
        <w:spacing w:line="360" w:lineRule="auto"/>
        <w:ind w:left="2127" w:hanging="426"/>
        <w:jc w:val="both"/>
        <w:rPr>
          <w:rFonts w:ascii="Times New Roman" w:hAnsi="Times New Roman"/>
          <w:sz w:val="24"/>
          <w:szCs w:val="24"/>
          <w:lang w:val="sv-SE"/>
        </w:rPr>
      </w:pPr>
      <w:r>
        <w:rPr>
          <w:rFonts w:ascii="Times New Roman" w:hAnsi="Times New Roman"/>
          <w:sz w:val="24"/>
          <w:szCs w:val="24"/>
          <w:lang w:val="sv-SE"/>
        </w:rPr>
        <w:t>Genetik</w:t>
      </w:r>
    </w:p>
    <w:p w14:paraId="1762B2E6" w14:textId="6C38326A" w:rsidR="00FF3E23" w:rsidRPr="00E12F62" w:rsidRDefault="00FF3E23" w:rsidP="003A60A1">
      <w:pPr>
        <w:spacing w:line="360" w:lineRule="auto"/>
        <w:ind w:left="2126" w:firstLine="426"/>
        <w:jc w:val="both"/>
        <w:rPr>
          <w:rFonts w:ascii="Times New Roman" w:hAnsi="Times New Roman"/>
          <w:sz w:val="24"/>
          <w:szCs w:val="24"/>
          <w:lang w:val="sv-SE"/>
        </w:rPr>
      </w:pPr>
      <w:r w:rsidRPr="00FF3E23">
        <w:rPr>
          <w:rFonts w:ascii="Times New Roman" w:hAnsi="Times New Roman"/>
          <w:sz w:val="24"/>
          <w:szCs w:val="24"/>
          <w:lang w:val="sv-SE"/>
        </w:rPr>
        <w:t xml:space="preserve">Tidak setiap penderita hipertensi diakibatkan dari garis keturunan, namun tiap individu memiliki potensi lebih tinggi terkena hipertensi jika orang tuanya menderita hipertensi. Kemungkinan tersebut 2 kali lipat lebih tinggi dibandingkan dengan orang tua tanpa hipertensi </w:t>
      </w:r>
      <w:r w:rsidR="00A603B5">
        <w:rPr>
          <w:rFonts w:ascii="Times New Roman" w:hAnsi="Times New Roman"/>
          <w:sz w:val="24"/>
          <w:szCs w:val="24"/>
          <w:lang w:val="sv-SE"/>
        </w:rPr>
        <w:fldChar w:fldCharType="begin" w:fldLock="1"/>
      </w:r>
      <w:r w:rsidR="00A603B5">
        <w:rPr>
          <w:rFonts w:ascii="Times New Roman" w:hAnsi="Times New Roman"/>
          <w:sz w:val="24"/>
          <w:szCs w:val="24"/>
          <w:lang w:val="sv-SE"/>
        </w:rPr>
        <w:instrText>ADDIN CSL_CITATION {"citationItems":[{"id":"ITEM-1","itemData":{"author":[{"dropping-particle":"","family":"Nugrahaeni","given":"Dyan Kunthi","non-dropping-particle":"","parse-names":false,"suffix":""}],"id":"ITEM-1","issued":{"date-parts":[["2023"]]},"publisher":"PT Rajagrafindo Persada","title":"Upaya Pencegahan dan Pengendalian Penyakit Tidak Menular","type":"book"},"uris":["http://www.mendeley.com/documents/?uuid=dc06089a-fc49-4158-93cb-00349ca086f0"]}],"mendeley":{"formattedCitation":"(Nugrahaeni, 2023)","plainTextFormattedCitation":"(Nugrahaeni, 2023)","previouslyFormattedCitation":"(Nugrahaeni, 2023)"},"properties":{"noteIndex":0},"schema":"https://github.com/citation-style-language/schema/raw/master/csl-citation.json"}</w:instrText>
      </w:r>
      <w:r w:rsidR="00A603B5">
        <w:rPr>
          <w:rFonts w:ascii="Times New Roman" w:hAnsi="Times New Roman"/>
          <w:sz w:val="24"/>
          <w:szCs w:val="24"/>
          <w:lang w:val="sv-SE"/>
        </w:rPr>
        <w:fldChar w:fldCharType="separate"/>
      </w:r>
      <w:r w:rsidR="00A603B5" w:rsidRPr="00A603B5">
        <w:rPr>
          <w:rFonts w:ascii="Times New Roman" w:hAnsi="Times New Roman"/>
          <w:noProof/>
          <w:sz w:val="24"/>
          <w:szCs w:val="24"/>
          <w:lang w:val="sv-SE"/>
        </w:rPr>
        <w:t>(Nugrahaeni, 2023)</w:t>
      </w:r>
      <w:r w:rsidR="00A603B5">
        <w:rPr>
          <w:rFonts w:ascii="Times New Roman" w:hAnsi="Times New Roman"/>
          <w:sz w:val="24"/>
          <w:szCs w:val="24"/>
          <w:lang w:val="sv-SE"/>
        </w:rPr>
        <w:fldChar w:fldCharType="end"/>
      </w:r>
      <w:r w:rsidR="00A603B5">
        <w:rPr>
          <w:rFonts w:ascii="Times New Roman" w:hAnsi="Times New Roman"/>
          <w:sz w:val="24"/>
          <w:szCs w:val="24"/>
          <w:lang w:val="sv-SE"/>
        </w:rPr>
        <w:t>.</w:t>
      </w:r>
      <w:r w:rsidRPr="00FF3E23">
        <w:rPr>
          <w:rFonts w:ascii="Times New Roman" w:hAnsi="Times New Roman"/>
          <w:sz w:val="24"/>
          <w:szCs w:val="24"/>
          <w:lang w:val="sv-SE"/>
        </w:rPr>
        <w:t xml:space="preserve"> Umumnya, dasar genetik bervariasi dari monogenik hingga poligenik menyumbang lebih dari 95%. Pandangan dampak sangat berarti riwayat keluarga yang hipertensi, insiden darah tinggi lebih banyak ditemui dalam satu sel telur dari berlainan sel telur, apabila salah satu mengidap darah tinggi. </w:t>
      </w:r>
      <w:r w:rsidR="00174849">
        <w:rPr>
          <w:rFonts w:ascii="Times New Roman" w:hAnsi="Times New Roman"/>
          <w:sz w:val="24"/>
          <w:szCs w:val="24"/>
          <w:lang w:val="sv-SE"/>
        </w:rPr>
        <w:t>P</w:t>
      </w:r>
      <w:r w:rsidRPr="00FF3E23">
        <w:rPr>
          <w:rFonts w:ascii="Times New Roman" w:hAnsi="Times New Roman"/>
          <w:sz w:val="24"/>
          <w:szCs w:val="24"/>
          <w:lang w:val="sv-SE"/>
        </w:rPr>
        <w:t>enderita memiliki sifat genetik darah tinggi primer</w:t>
      </w:r>
      <w:r w:rsidR="00174849">
        <w:rPr>
          <w:rFonts w:ascii="Times New Roman" w:hAnsi="Times New Roman"/>
          <w:sz w:val="24"/>
          <w:szCs w:val="24"/>
          <w:lang w:val="sv-SE"/>
        </w:rPr>
        <w:t>, jika tidak diobati dapat memicu hipertensi</w:t>
      </w:r>
      <w:r w:rsidRPr="00FF3E23">
        <w:rPr>
          <w:rFonts w:ascii="Times New Roman" w:hAnsi="Times New Roman"/>
          <w:sz w:val="24"/>
          <w:szCs w:val="24"/>
          <w:lang w:val="sv-SE"/>
        </w:rPr>
        <w:t xml:space="preserve"> pada usia 30-50 tahun serta akan muncul tanda dan indikasinya </w:t>
      </w:r>
      <w:r w:rsidR="00A603B5">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{"citationItems":[{"id":"ITEM-1","itemData":{"DOI":"10.29313/jiks.v5i1.11126","abstract":"Abstrak Hipertensi merupakan kelainan poligenik yang kompleks disebeabkan oleh faktor genetik dan faktor lingkungan sehingga memengaruhi tekanan darah. Tekanan darah tinggi ialah aspek risiko penting untuk penyakit kardiovaskular dan penyebab utama kematian secara global. Tujuan penelitian menganalisis hubungan faktor genetik dengan kejadian hipertensi. Penelitian ini menggunakan scoping review dengan empat database dari PubMed, Wiley Online Library, ScienceDirect, MDPI, dan search engine google scholar. Hasil pencarian yang memenuhi kriteria kemudian dianalisis menggunakan PRISMA Flowchart, ekstraksi data, dan mapping tema. Hasil penelitian dari 73 artikel yang terkait dengan judul dan abstrak, 8 artikel memenuhi kriteria inklusi dan tidak termasuk eksklusi. Ditemukan empat faktor, yaitu heribilitas, DNA, faktor genetik, dan indeks massa tubuh. Dampak hipertensi yang tidak terkontrol menimbulkan risiko kematian kardiovaskular dan morbiditas di seluruh dunia, oleh karena itu sangat penting menilai prevalensi hipertensi di antara terkait riwayat genetik kelompok etnis dan dalam mengontrol tekanan darah serta dalam pemberian antihipertensi. Kata kunci: Gen, genetik, hipertensi, riwayat keluarga Relationship between Genetic Factors and Hypertension: Scoping Review Abstract Hypertension is a complex polygenic disorder caused by genetic and environmental factors that affect blood pressure. High blood pressure is an important risk aspect for cardiovascular disease and a leading cause of death globally. The aim of the study was to analyze the relationship between genetic factors and the incidence of hypertension. This study used a scoping review with four databases from PubMed, Wiley Online Library, ScienceDirect, MDPI, and the Google Scholar search engine. Search results that meet the criteria are then analyzed using the PRISMA Flowchart, data extraction, and theme mapping. The results of the study of 73 articles related to titles and abstracts, 8 articles met the inclusion criteria and did not include exclusion. Four factors were found, namely heribility, DNA, genetic factors, and body mass index. The impact of uncontrolled hypertension poses a risk of cardiovascular death and morbidity worldwide, therefore it is very important to assess the prevalence of hypertension among related genetic history of ethnic groups and in controlling blood pressure and in the administration of antihypertensives. Keywords: Family history, genes, genetics, hypertension","author":[{"dropping-particle":"","family":"Setiani","given":"Rizka","non-dropping-particle":"","parse-names":false,"suffix":""},{"dropping-particle":"","family":"Wulandari","given":"Shinta Ayuni","non-dropping-particle":"","parse-names":false,"suffix":""}],"container-title":"Jurnal Integrasi Kesehatan &amp; Sains","id":"ITEM-1","issue":"1","issued":{"date-parts":[["2023"]]},"page":"60-66","title":"Hubungan Faktor Genetik dengan Kejadian Hipertensi: Scoping Review","type":"article-journal","volume":"5"},"uris":["http://www.mendeley.com/documents/?uuid=9769ba65-d480-4a65-a912-687c2b00a411"]}],"mendeley":{"formattedCitation":"(Setiani and Wulandari, 2023)","manualFormatting":"(Setiani &amp; Wulandari, 2023)","plainTextFormattedCitation":"(Setiani and Wulandari, 2023)","previouslyFormattedCitation":"(Setiani and Wulandari, 2023)"},"properties":{"noteIndex":0},"schema":"https://github.com/citation-style-language/schema/raw/master/csl-citation.json"}</w:instrText>
      </w:r>
      <w:r w:rsidR="00A603B5">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(Setiani </w:t>
      </w:r>
      <w:r w:rsidR="00C13866">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Wulandari, 2023)</w:t>
      </w:r>
      <w:r w:rsidR="00A603B5">
        <w:rPr>
          <w:rFonts w:ascii="Times New Roman" w:hAnsi="Times New Roman"/>
          <w:sz w:val="24"/>
          <w:szCs w:val="24"/>
          <w:lang w:val="sv-SE"/>
        </w:rPr>
        <w:fldChar w:fldCharType="end"/>
      </w:r>
      <w:r w:rsidR="00A603B5">
        <w:rPr>
          <w:rFonts w:ascii="Times New Roman" w:hAnsi="Times New Roman"/>
          <w:sz w:val="24"/>
          <w:szCs w:val="24"/>
          <w:lang w:val="sv-SE"/>
        </w:rPr>
        <w:t>.</w:t>
      </w:r>
    </w:p>
    <w:p w14:paraId="013537E3" w14:textId="591128B0" w:rsidR="00E12F62" w:rsidRDefault="00E12F62" w:rsidP="007E699B">
      <w:pPr>
        <w:numPr>
          <w:ilvl w:val="0"/>
          <w:numId w:val="32"/>
        </w:numPr>
        <w:spacing w:line="360" w:lineRule="auto"/>
        <w:jc w:val="both"/>
        <w:rPr>
          <w:rFonts w:ascii="Times New Roman" w:hAnsi="Times New Roman"/>
          <w:sz w:val="24"/>
          <w:szCs w:val="24"/>
          <w:lang w:val="sv-SE"/>
        </w:rPr>
      </w:pPr>
      <w:r w:rsidRPr="00E12F62">
        <w:rPr>
          <w:rFonts w:ascii="Times New Roman" w:hAnsi="Times New Roman"/>
          <w:sz w:val="24"/>
          <w:szCs w:val="24"/>
          <w:lang w:val="sv-SE"/>
        </w:rPr>
        <w:t>Faktor yang Dapat Diubah</w:t>
      </w:r>
    </w:p>
    <w:p w14:paraId="0252D76F" w14:textId="3450C609" w:rsidR="00C249F5" w:rsidRDefault="00C249F5" w:rsidP="007E699B">
      <w:pPr>
        <w:pStyle w:val="ListParagraph"/>
        <w:numPr>
          <w:ilvl w:val="0"/>
          <w:numId w:val="34"/>
        </w:numPr>
        <w:spacing w:line="360" w:lineRule="auto"/>
        <w:ind w:left="2127" w:hanging="426"/>
        <w:jc w:val="both"/>
        <w:rPr>
          <w:rFonts w:ascii="Times New Roman" w:hAnsi="Times New Roman"/>
          <w:sz w:val="24"/>
          <w:szCs w:val="24"/>
          <w:lang w:val="sv-SE"/>
        </w:rPr>
      </w:pPr>
      <w:r>
        <w:rPr>
          <w:rFonts w:ascii="Times New Roman" w:hAnsi="Times New Roman"/>
          <w:sz w:val="24"/>
          <w:szCs w:val="24"/>
          <w:lang w:val="sv-SE"/>
        </w:rPr>
        <w:t>Aktivitas Fisik</w:t>
      </w:r>
    </w:p>
    <w:p w14:paraId="6C6B4DDB" w14:textId="4D0DC560" w:rsidR="00003B22" w:rsidRDefault="00C249F5" w:rsidP="003A60A1">
      <w:pPr>
        <w:spacing w:line="360" w:lineRule="auto"/>
        <w:ind w:left="2126" w:firstLine="426"/>
        <w:jc w:val="both"/>
        <w:rPr>
          <w:rFonts w:ascii="Times New Roman" w:hAnsi="Times New Roman"/>
          <w:sz w:val="24"/>
          <w:szCs w:val="24"/>
          <w:lang w:val="sv-SE"/>
        </w:rPr>
      </w:pPr>
      <w:r w:rsidRPr="00C249F5">
        <w:rPr>
          <w:rFonts w:ascii="Times New Roman" w:hAnsi="Times New Roman"/>
          <w:sz w:val="24"/>
          <w:szCs w:val="24"/>
          <w:lang w:val="sv-SE"/>
        </w:rPr>
        <w:t xml:space="preserve">Kurang aktivitas fisik berakibat pada kenaikan berat badan yang dapat meningkatkan risiko hipertensi. Ketidak-aktifan secara fisik meningkatkan frekuensi denyut jantung sehingga setiap kontraksi otot jantung bekerja lebih keras dibandingkan dengan aktivitas harianya cukup. Tekanan yang diberikan arteri meningkat sesuai dengan intensitas otot jantung dalam memompa </w:t>
      </w:r>
      <w:r w:rsidR="00A603B5">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{"citationItems":[{"id":"ITEM-1","itemData":{"DOI":"10.31539/joting.v1i2.849","ISSN":"2684-8996","abstract":"The purpose of this study was to determine the factors associated with the incidence of hypertension in the Work Area of Bonegunu Health Center, North Buton Regency. This study uses a cross sectional study analytic survey design. The results of the study using the chi-square test showed that p value = 0,000 for knowledge, p value = 0.001 for physical activity / sports, p value = 0.002 for diet, p value = 0.002 infrastructure, pvalue = 0,000 for alcohol consumption, and p value = 0,000 for stress with hypertension. Conclusion, there is a relationship between knowledge, physical activity, diet, health facilities, alcohol consumption and stress with the incidence of hypertension. Keywords: Hypertension Occurrence Factors, Hypertension","author":[{"dropping-particle":"","family":"Mayasari","given":"","non-dropping-particle":"","parse-names":false,"suffix":""},{"dropping-particle":"","family":"Waluyo","given":"Agung","non-dropping-particle":"","parse-names":false,"suffix":""},{"dropping-particle":"","family":"Jumaiyah","given":"Wati","non-dropping-particle":"","parse-names":false,"suffix":""},{"dropping-particle":"","family":"Azzam","given":"Rohman","non-dropping-particle":"","parse-names":false,"suffix":""}],"container-title":"Journal of Telenursing (JOTING)","id":"ITEM-1","issue":"2","issued":{"date-parts":[["2019"]]},"page":"344-353","title":"Faktor-faktor yang Berhubungan dengan Kejadian Hipertensi","type":"article-journal","volume":"1"},"uris":["http://www.mendeley.com/documents/?uuid=9eb7b58b-7779-4ade-a647-1cf7f710d20f"]}],"mendeley":{"formattedCitation":"(Mayasari &lt;i&gt;et al.&lt;/i&gt;, 2019)","plainTextFormattedCitation":"(Mayasari et al., 2019)","previouslyFormattedCitation":"(Mayasari &lt;i&gt;et al.&lt;/i&gt;, 2019)"},"properties":{"noteIndex":0},"schema":"https://github.com/citation-style-language/schema/raw/master/csl-citation.json"}</w:instrText>
      </w:r>
      <w:r w:rsidR="00A603B5">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(Mayasari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2019)</w:t>
      </w:r>
      <w:r w:rsidR="00A603B5">
        <w:rPr>
          <w:rFonts w:ascii="Times New Roman" w:hAnsi="Times New Roman"/>
          <w:sz w:val="24"/>
          <w:szCs w:val="24"/>
          <w:lang w:val="sv-SE"/>
        </w:rPr>
        <w:fldChar w:fldCharType="end"/>
      </w:r>
      <w:r w:rsidR="00A603B5">
        <w:rPr>
          <w:rFonts w:ascii="Times New Roman" w:hAnsi="Times New Roman"/>
          <w:sz w:val="24"/>
          <w:szCs w:val="24"/>
          <w:lang w:val="sv-SE"/>
        </w:rPr>
        <w:t xml:space="preserve">. </w:t>
      </w:r>
      <w:r w:rsidRPr="00C249F5">
        <w:rPr>
          <w:rFonts w:ascii="Times New Roman" w:hAnsi="Times New Roman"/>
          <w:sz w:val="24"/>
          <w:szCs w:val="24"/>
          <w:lang w:val="sv-SE"/>
        </w:rPr>
        <w:t xml:space="preserve">Seseorang dengan aktivitas fisik yang baik jarang terkena hipertensi, karena fungsi otot dan sendi bekerja secara optimal, sehingga </w:t>
      </w:r>
      <w:r w:rsidRPr="00C249F5">
        <w:rPr>
          <w:rFonts w:ascii="Times New Roman" w:hAnsi="Times New Roman"/>
          <w:sz w:val="24"/>
          <w:szCs w:val="24"/>
          <w:lang w:val="sv-SE"/>
        </w:rPr>
        <w:lastRenderedPageBreak/>
        <w:t xml:space="preserve">organ-organ lebih kuat dan lentur </w:t>
      </w:r>
      <w:r w:rsidR="00A603B5">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{"citationItems":[{"id":"ITEM-1","itemData":{"abstract":"Background: Hypertension is still a big challenge for health development in Indonesia because of the high prevalence rate of hypertension. Hypertension is usually not recognized by the public because the symptoms are unclear and resemble health complaints in general. Although not treatable, prevention and management can reduce the incidence of hypertension and the diseases that accompany it. Basic Health Research in 2018 showed that people with hypertension reached 34.1% of the total population of Indonesia. This literature review aims to analyze the factors that influence the the incidence of hypertension.","author":[{"dropping-particle":"","family":"Irawan","given":"Devi","non-dropping-particle":"","parse-names":false,"suffix":""},{"dropping-particle":"","family":"Siwi","given":"Adiratna Sekar","non-dropping-particle":"","parse-names":false,"suffix":""},{"dropping-particle":"","family":"Susanto","given":"Amin","non-dropping-particle":"","parse-names":false,"suffix":""}],"container-title":"Jurnal of Bionursing","id":"ITEM-1","issue":"2","issued":{"date-parts":[["2020"]]},"page":"164-166","title":"Analisis Faktor-faktor yang Memengaruhi Kejadian Hipertensi","type":"article-journal","volume":"3"},"uris":["http://www.mendeley.com/documents/?uuid=aa520f0e-a856-4e06-b6b7-0a9f6257cdee"]}],"mendeley":{"formattedCitation":"(Irawan, Siwi and Susanto, 2020)","manualFormatting":"(Irawan, Siwi &amp; Susanto, 2020)","plainTextFormattedCitation":"(Irawan, Siwi and Susanto, 2020)","previouslyFormattedCitation":"(Irawan, Siwi and Susanto, 2020)"},"properties":{"noteIndex":0},"schema":"https://github.com/citation-style-language/schema/raw/master/csl-citation.json"}</w:instrText>
      </w:r>
      <w:r w:rsidR="00A603B5">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(Irawan, Siwi </w:t>
      </w:r>
      <w:r w:rsidR="00C13866">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Susanto, 2020)</w:t>
      </w:r>
      <w:r w:rsidR="00A603B5">
        <w:rPr>
          <w:rFonts w:ascii="Times New Roman" w:hAnsi="Times New Roman"/>
          <w:sz w:val="24"/>
          <w:szCs w:val="24"/>
          <w:lang w:val="sv-SE"/>
        </w:rPr>
        <w:fldChar w:fldCharType="end"/>
      </w:r>
      <w:r w:rsidR="00A603B5">
        <w:rPr>
          <w:rFonts w:ascii="Times New Roman" w:hAnsi="Times New Roman"/>
          <w:sz w:val="24"/>
          <w:szCs w:val="24"/>
          <w:lang w:val="sv-SE"/>
        </w:rPr>
        <w:t xml:space="preserve">. </w:t>
      </w:r>
    </w:p>
    <w:p w14:paraId="5AC347F4" w14:textId="63A92E8A" w:rsidR="00C249F5" w:rsidRDefault="00C249F5" w:rsidP="007E699B">
      <w:pPr>
        <w:numPr>
          <w:ilvl w:val="0"/>
          <w:numId w:val="34"/>
        </w:numPr>
        <w:spacing w:line="360" w:lineRule="auto"/>
        <w:ind w:left="2127" w:hanging="426"/>
        <w:jc w:val="both"/>
        <w:rPr>
          <w:rFonts w:ascii="Times New Roman" w:hAnsi="Times New Roman"/>
          <w:sz w:val="24"/>
          <w:szCs w:val="24"/>
          <w:lang w:val="sv-SE"/>
        </w:rPr>
      </w:pPr>
      <w:r>
        <w:rPr>
          <w:rFonts w:ascii="Times New Roman" w:hAnsi="Times New Roman"/>
          <w:sz w:val="24"/>
          <w:szCs w:val="24"/>
          <w:lang w:val="sv-SE"/>
        </w:rPr>
        <w:t>Pola Makan</w:t>
      </w:r>
    </w:p>
    <w:p w14:paraId="715E415D" w14:textId="065C59A4" w:rsidR="00C249F5" w:rsidRDefault="00C249F5" w:rsidP="003A60A1">
      <w:pPr>
        <w:spacing w:line="360" w:lineRule="auto"/>
        <w:ind w:left="2126" w:firstLine="426"/>
        <w:jc w:val="both"/>
        <w:rPr>
          <w:rFonts w:ascii="Times New Roman" w:hAnsi="Times New Roman"/>
          <w:sz w:val="24"/>
          <w:szCs w:val="24"/>
          <w:lang w:val="sv-SE"/>
        </w:rPr>
      </w:pPr>
      <w:r w:rsidRPr="00C249F5">
        <w:rPr>
          <w:rFonts w:ascii="Times New Roman" w:hAnsi="Times New Roman"/>
          <w:sz w:val="24"/>
          <w:szCs w:val="24"/>
          <w:lang w:val="sv-SE"/>
        </w:rPr>
        <w:t>Peningkatan berat badan terkait erat dengan konsumsi makanan yang berlebih. Masalah ini berpotensi meningkatkan tekanan darah akibat penyempitan pembuluh darah. Penyempitan ini berkaitan dengan banyak lemak melekat pada dinding pembuluh darah, dengan demikian meningkatkan risiko hipertensi</w:t>
      </w:r>
      <w:r w:rsidR="00683D41">
        <w:rPr>
          <w:rFonts w:ascii="Times New Roman" w:hAnsi="Times New Roman"/>
          <w:sz w:val="24"/>
          <w:szCs w:val="24"/>
          <w:lang w:val="sv-SE"/>
        </w:rPr>
        <w:t xml:space="preserve"> </w:t>
      </w:r>
      <w:r w:rsidR="00683D41">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{"citationItems":[{"id":"ITEM-1","itemData":{"ISSN":"2685-2772","abstract":"Hipertensi merupakan salah satu penyakit tidak menular yang menjadi masalah kesehatan sangat serius saat ini. Hipertensi merupakan penyebab terbesar dari kejadian stroke, baik tekanan darah sistolik maupun diastoliknya. Tujuan penelitian ini untuk mengetahui faktor-faktor yang berhubungan dengan kejadian hipertensi pada lansia di Puskesmas Air Dingin Lubuk Minturun. Dalam penelitian ini, faktor-faktor yang diduga berhubungan dengan kejadian hipertensi pada lansia adalah konsumsi garam, konsumsi makanan berlemak, kebiasaan merokok, kebiasaan olahraga, obesitas, tingkat stres dan status sosial ekonomi. Jenis penelitian ini merupakan penelitian deskriptif analitik dengan pendekatan cross sectional, yaitu dengan cara pengumpulan data sekaligus pada suatu waktu dan dilakukan kajian kualitatif dengan wawancara mendalam. Penelitian ini dilakukan dari bulan Juli hingga November 2019. Sampel berjumlah 110 responden yang diambil dengan cara accidental sampling. Analisis data dilakukan secara univariat dan bivariat menggunakan uji chi square. Berdasarkan analisis bivariat, pada penelitian ini faktor-faktor yang berhubungan secara signifikan dengan kejadian hipertensi adalah konsumsi garam, konsumsi makanan berlemak, kebiasaan olahraga, tingkat stres dan status sosial ekonomi. faktor yang tidak berhubungan dengan kejadian hipertensi adalah kebiasaan merokok dan obesitas.","author":[{"dropping-particle":"","family":"Imelda","given":"","non-dropping-particle":"","parse-names":false,"suffix":""},{"dropping-particle":"","family":"Sjaaf","given":"Fidiariani","non-dropping-particle":"","parse-names":false,"suffix":""},{"dropping-particle":"","family":"PAF","given":"Puspita","non-dropping-particle":"","parse-names":false,"suffix":""},{"dropping-particle":"","family":"T","given":"","non-dropping-particle":"","parse-names":false,"suffix":""}],"container-title":"Health &amp; Medical Journal","id":"ITEM-1","issue":"2","issued":{"date-parts":[["2020"]]},"page":"68-77","title":"Faktor-faktor yang Berhubungan dengan Kejadian Hipertensi pada Lansia di Puskesmas Air Dingin Lubuk Minturun","type":"article-journal","volume":"2"},"uris":["http://www.mendeley.com/documents/?uuid=87af011f-8555-4216-93ff-697d2068f029"]}],"mendeley":{"formattedCitation":"(Imelda &lt;i&gt;et al.&lt;/i&gt;, 2020)","plainTextFormattedCitation":"(Imelda et al., 2020)","previouslyFormattedCitation":"(Imelda &lt;i&gt;et al.&lt;/i&gt;, 2020)"},"properties":{"noteIndex":0},"schema":"https://github.com/citation-style-language/schema/raw/master/csl-citation.json"}</w:instrText>
      </w:r>
      <w:r w:rsidR="00683D41">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(Imelda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2020)</w:t>
      </w:r>
      <w:r w:rsidR="00683D41">
        <w:rPr>
          <w:rFonts w:ascii="Times New Roman" w:hAnsi="Times New Roman"/>
          <w:sz w:val="24"/>
          <w:szCs w:val="24"/>
          <w:lang w:val="sv-SE"/>
        </w:rPr>
        <w:fldChar w:fldCharType="end"/>
      </w:r>
      <w:r w:rsidRPr="00C249F5">
        <w:rPr>
          <w:rFonts w:ascii="Times New Roman" w:hAnsi="Times New Roman"/>
          <w:sz w:val="24"/>
          <w:szCs w:val="24"/>
          <w:lang w:val="sv-SE"/>
        </w:rPr>
        <w:t>. Berikut merupakan beberapa asupan makanan yang dapat menentukan kadar tekanan darah:</w:t>
      </w:r>
    </w:p>
    <w:p w14:paraId="23B1A730" w14:textId="69872D87" w:rsidR="003A60A1" w:rsidRDefault="003A60A1" w:rsidP="007E699B">
      <w:pPr>
        <w:pStyle w:val="ListParagraph"/>
        <w:numPr>
          <w:ilvl w:val="0"/>
          <w:numId w:val="36"/>
        </w:numPr>
        <w:spacing w:line="360" w:lineRule="auto"/>
        <w:ind w:left="2694" w:hanging="426"/>
        <w:jc w:val="both"/>
        <w:rPr>
          <w:rFonts w:ascii="Times New Roman" w:hAnsi="Times New Roman"/>
          <w:sz w:val="24"/>
          <w:szCs w:val="24"/>
          <w:lang w:val="sv-SE"/>
        </w:rPr>
      </w:pPr>
      <w:r>
        <w:rPr>
          <w:rFonts w:ascii="Times New Roman" w:hAnsi="Times New Roman"/>
          <w:sz w:val="24"/>
          <w:szCs w:val="24"/>
          <w:lang w:val="sv-SE"/>
        </w:rPr>
        <w:t>Natrium</w:t>
      </w:r>
    </w:p>
    <w:p w14:paraId="01EA7A53" w14:textId="47622B34" w:rsidR="003A60A1" w:rsidRPr="003A60A1" w:rsidRDefault="003A60A1" w:rsidP="003A60A1">
      <w:pPr>
        <w:spacing w:line="360" w:lineRule="auto"/>
        <w:ind w:left="2694" w:firstLine="425"/>
        <w:jc w:val="both"/>
        <w:rPr>
          <w:rFonts w:ascii="Times New Roman" w:hAnsi="Times New Roman"/>
          <w:sz w:val="24"/>
          <w:szCs w:val="24"/>
          <w:lang w:val="sv-SE"/>
        </w:rPr>
      </w:pPr>
      <w:r w:rsidRPr="00BD2C49">
        <w:rPr>
          <w:rFonts w:ascii="Times New Roman" w:hAnsi="Times New Roman"/>
          <w:sz w:val="24"/>
          <w:szCs w:val="24"/>
          <w:lang w:val="sv-SE"/>
        </w:rPr>
        <w:t xml:space="preserve">Tekanan darah juga dipengaruhi secara langsung oleh konsumsi garam berlebih dan dikaitkan dengan prevalensi hipertensi </w:t>
      </w:r>
      <w:r>
        <w:rPr>
          <w:rFonts w:ascii="Times New Roman" w:hAnsi="Times New Roman"/>
          <w:sz w:val="24"/>
          <w:szCs w:val="24"/>
          <w:lang w:val="sv-SE"/>
        </w:rPr>
        <w:fldChar w:fldCharType="begin" w:fldLock="1"/>
      </w:r>
      <w:r>
        <w:rPr>
          <w:rFonts w:ascii="Times New Roman" w:hAnsi="Times New Roman"/>
          <w:sz w:val="24"/>
          <w:szCs w:val="24"/>
          <w:lang w:val="sv-SE"/>
        </w:rPr>
        <w:instrText>ADDIN CSL_CITATION {"citationItems":[{"id":"ITEM-1","itemData":{"ISSN":"2685-2772","abstract":"Hipertensi merupakan salah satu penyakit tidak menular yang menjadi masalah kesehatan sangat serius saat ini. Hipertensi merupakan penyebab terbesar dari kejadian stroke, baik tekanan darah sistolik maupun diastoliknya. Tujuan penelitian ini untuk mengetahui faktor-faktor yang berhubungan dengan kejadian hipertensi pada lansia di Puskesmas Air Dingin Lubuk Minturun. Dalam penelitian ini, faktor-faktor yang diduga berhubungan dengan kejadian hipertensi pada lansia adalah konsumsi garam, konsumsi makanan berlemak, kebiasaan merokok, kebiasaan olahraga, obesitas, tingkat stres dan status sosial ekonomi. Jenis penelitian ini merupakan penelitian deskriptif analitik dengan pendekatan cross sectional, yaitu dengan cara pengumpulan data sekaligus pada suatu waktu dan dilakukan kajian kualitatif dengan wawancara mendalam. Penelitian ini dilakukan dari bulan Juli hingga November 2019. Sampel berjumlah 110 responden yang diambil dengan cara accidental sampling. Analisis data dilakukan secara univariat dan bivariat menggunakan uji chi square. Berdasarkan analisis bivariat, pada penelitian ini faktor-faktor yang berhubungan secara signifikan dengan kejadian hipertensi adalah konsumsi garam, konsumsi makanan berlemak, kebiasaan olahraga, tingkat stres dan status sosial ekonomi. faktor yang tidak berhubungan dengan kejadian hipertensi adalah kebiasaan merokok dan obesitas.","author":[{"dropping-particle":"","family":"Imelda","given":"","non-dropping-particle":"","parse-names":false,"suffix":""},{"dropping-particle":"","family":"Sjaaf","given":"Fidiariani","non-dropping-particle":"","parse-names":false,"suffix":""},{"dropping-particle":"","family":"PAF","given":"Puspita","non-dropping-particle":"","parse-names":false,"suffix":""},{"dropping-particle":"","family":"T","given":"","non-dropping-particle":"","parse-names":false,"suffix":""}],"container-title":"Health &amp; Medical Journal","id":"ITEM-1","issue":"2","issued":{"date-parts":[["2020"]]},"page":"68-77","title":"Faktor-faktor yang Berhubungan dengan Kejadian Hipertensi pada Lansia di Puskesmas Air Dingin Lubuk Minturun","type":"article-journal","volume":"2"},"uris":["http://www.mendeley.com/documents/?uuid=87af011f-8555-4216-93ff-697d2068f029"]}],"mendeley":{"formattedCitation":"(Imelda &lt;i&gt;et al.&lt;/i&gt;, 2020)","plainTextFormattedCitation":"(Imelda et al., 2020)","previouslyFormattedCitation":"(Imelda &lt;i&gt;et al.&lt;/i&gt;, 2020)"},"properties":{"noteIndex":0},"schema":"https://github.com/citation-style-language/schema/raw/master/csl-citation.json"}</w:instrText>
      </w:r>
      <w:r>
        <w:rPr>
          <w:rFonts w:ascii="Times New Roman" w:hAnsi="Times New Roman"/>
          <w:sz w:val="24"/>
          <w:szCs w:val="24"/>
          <w:lang w:val="sv-SE"/>
        </w:rPr>
        <w:fldChar w:fldCharType="separate"/>
      </w:r>
      <w:r w:rsidRPr="000251CC">
        <w:rPr>
          <w:rFonts w:ascii="Times New Roman" w:hAnsi="Times New Roman"/>
          <w:noProof/>
          <w:sz w:val="24"/>
          <w:szCs w:val="24"/>
          <w:lang w:val="sv-SE"/>
        </w:rPr>
        <w:t xml:space="preserve">(Imelda </w:t>
      </w:r>
      <w:r w:rsidRPr="000251CC">
        <w:rPr>
          <w:rFonts w:ascii="Times New Roman" w:hAnsi="Times New Roman"/>
          <w:i/>
          <w:noProof/>
          <w:sz w:val="24"/>
          <w:szCs w:val="24"/>
          <w:lang w:val="sv-SE"/>
        </w:rPr>
        <w:t>et al.</w:t>
      </w:r>
      <w:r w:rsidRPr="000251CC">
        <w:rPr>
          <w:rFonts w:ascii="Times New Roman" w:hAnsi="Times New Roman"/>
          <w:noProof/>
          <w:sz w:val="24"/>
          <w:szCs w:val="24"/>
          <w:lang w:val="sv-SE"/>
        </w:rPr>
        <w:t>, 2020)</w:t>
      </w:r>
      <w:r>
        <w:rPr>
          <w:rFonts w:ascii="Times New Roman" w:hAnsi="Times New Roman"/>
          <w:sz w:val="24"/>
          <w:szCs w:val="24"/>
          <w:lang w:val="sv-SE"/>
        </w:rPr>
        <w:fldChar w:fldCharType="end"/>
      </w:r>
      <w:r>
        <w:rPr>
          <w:rFonts w:ascii="Times New Roman" w:hAnsi="Times New Roman"/>
          <w:sz w:val="24"/>
          <w:szCs w:val="24"/>
          <w:lang w:val="sv-SE"/>
        </w:rPr>
        <w:t xml:space="preserve">. </w:t>
      </w:r>
      <w:r w:rsidRPr="00BD2C49">
        <w:rPr>
          <w:rFonts w:ascii="Times New Roman" w:hAnsi="Times New Roman"/>
          <w:sz w:val="24"/>
          <w:szCs w:val="24"/>
          <w:lang w:val="sv-SE"/>
        </w:rPr>
        <w:t xml:space="preserve">Garam membantu menahan air di dalam tubuh. Asupan garam yang berlebihan dapat menyebabkan terlalu banyak air yang ditahan di tubuh, karena akan menarik cairan di luar sel agar tidak dikeluarkan </w:t>
      </w:r>
      <w:r>
        <w:rPr>
          <w:rFonts w:ascii="Times New Roman" w:hAnsi="Times New Roman"/>
          <w:sz w:val="24"/>
          <w:szCs w:val="24"/>
          <w:lang w:val="sv-SE"/>
        </w:rPr>
        <w:fldChar w:fldCharType="begin" w:fldLock="1"/>
      </w:r>
      <w:r>
        <w:rPr>
          <w:rFonts w:ascii="Times New Roman" w:hAnsi="Times New Roman"/>
          <w:sz w:val="24"/>
          <w:szCs w:val="24"/>
          <w:lang w:val="sv-SE"/>
        </w:rPr>
        <w:instrText>ADDIN CSL_CITATION {"citationItems":[{"id":"ITEM-1","itemData":{"author":[{"dropping-particle":"","family":"Nugrahaeni","given":"Dyan Kunthi","non-dropping-particle":"","parse-names":false,"suffix":""}],"id":"ITEM-1","issued":{"date-parts":[["2023"]]},"publisher":"PT Rajagrafindo Persada","title":"Upaya Pencegahan dan Pengendalian Penyakit Tidak Menular","type":"book"},"uris":["http://www.mendeley.com/documents/?uuid=dc06089a-fc49-4158-93cb-00349ca086f0"]}],"mendeley":{"formattedCitation":"(Nugrahaeni, 2023)","plainTextFormattedCitation":"(Nugrahaeni, 2023)","previouslyFormattedCitation":"(Nugrahaeni, 2023)"},"properties":{"noteIndex":0},"schema":"https://github.com/citation-style-language/schema/raw/master/csl-citation.json"}</w:instrText>
      </w:r>
      <w:r>
        <w:rPr>
          <w:rFonts w:ascii="Times New Roman" w:hAnsi="Times New Roman"/>
          <w:sz w:val="24"/>
          <w:szCs w:val="24"/>
          <w:lang w:val="sv-SE"/>
        </w:rPr>
        <w:fldChar w:fldCharType="separate"/>
      </w:r>
      <w:r w:rsidRPr="00A562A3">
        <w:rPr>
          <w:rFonts w:ascii="Times New Roman" w:hAnsi="Times New Roman"/>
          <w:noProof/>
          <w:sz w:val="24"/>
          <w:szCs w:val="24"/>
          <w:lang w:val="sv-SE"/>
        </w:rPr>
        <w:t>(Nugrahaeni, 2023)</w:t>
      </w:r>
      <w:r>
        <w:rPr>
          <w:rFonts w:ascii="Times New Roman" w:hAnsi="Times New Roman"/>
          <w:sz w:val="24"/>
          <w:szCs w:val="24"/>
          <w:lang w:val="sv-SE"/>
        </w:rPr>
        <w:fldChar w:fldCharType="end"/>
      </w:r>
      <w:r>
        <w:rPr>
          <w:rFonts w:ascii="Times New Roman" w:hAnsi="Times New Roman"/>
          <w:sz w:val="24"/>
          <w:szCs w:val="24"/>
          <w:lang w:val="sv-SE"/>
        </w:rPr>
        <w:t>.</w:t>
      </w:r>
    </w:p>
    <w:p w14:paraId="2F47BBD1" w14:textId="5FF1AB32" w:rsidR="003A60A1" w:rsidRDefault="003A60A1" w:rsidP="007E699B">
      <w:pPr>
        <w:pStyle w:val="ListParagraph"/>
        <w:numPr>
          <w:ilvl w:val="0"/>
          <w:numId w:val="36"/>
        </w:numPr>
        <w:spacing w:line="360" w:lineRule="auto"/>
        <w:ind w:left="2694" w:hanging="426"/>
        <w:jc w:val="both"/>
        <w:rPr>
          <w:rFonts w:ascii="Times New Roman" w:hAnsi="Times New Roman"/>
          <w:sz w:val="24"/>
          <w:szCs w:val="24"/>
          <w:lang w:val="sv-SE"/>
        </w:rPr>
      </w:pPr>
      <w:r>
        <w:rPr>
          <w:rFonts w:ascii="Times New Roman" w:hAnsi="Times New Roman"/>
          <w:sz w:val="24"/>
          <w:szCs w:val="24"/>
          <w:lang w:val="sv-SE"/>
        </w:rPr>
        <w:t>Serat</w:t>
      </w:r>
    </w:p>
    <w:p w14:paraId="55417A26" w14:textId="5A012808" w:rsidR="003A60A1" w:rsidRPr="003A60A1" w:rsidRDefault="003A60A1" w:rsidP="003A60A1">
      <w:pPr>
        <w:spacing w:line="360" w:lineRule="auto"/>
        <w:ind w:left="2694" w:firstLine="425"/>
        <w:jc w:val="both"/>
        <w:rPr>
          <w:rFonts w:ascii="Times New Roman" w:hAnsi="Times New Roman"/>
          <w:sz w:val="24"/>
          <w:szCs w:val="24"/>
          <w:lang w:val="sv-SE"/>
        </w:rPr>
      </w:pPr>
      <w:r w:rsidRPr="00BD2C49">
        <w:rPr>
          <w:rFonts w:ascii="Times New Roman" w:hAnsi="Times New Roman"/>
          <w:sz w:val="24"/>
          <w:szCs w:val="24"/>
          <w:lang w:val="sv-SE"/>
        </w:rPr>
        <w:t xml:space="preserve">Serat pada makanan, relatif lebih tinggi memberikan rasa kenyang karena kandungan karbohidrat kompleks yang dapat menghentikan nafsu makan </w:t>
      </w:r>
      <w:r>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{"citationItems":[{"id":"ITEM-1","itemData":{"abstract":"Hypertension is increase in systolic blood pressure of more than 140 mmHg and diastolic blood pressure of more than 90 mmHg. Hypertension results in complications such as stroke, heart weakness, coronary heart disease, kidney disorders and others. The triggers for hypertension are distinguished from being non-controlled such as family history, gender, and age. Factors that can be controlled such as obesity, lack of physical activity, smoking behavior, consumption patterns of foods containing sodium and saturated fat. The purpose of this study is to analyze the relationship between fiber intake and obesity status with blood pressure of hypertensive patients in Tabanan III Health Center. This type of research was observational with a cross-sectional research design. The sample in this study was 41 people. Data collection uses identity forms, 24-hour recall method, weight and height measurements, and blood pressure measurements. Data was processed by statistical analysis of Spearman Rank Correlation. The results showed that 36 samples (87.8%) did not consume fiber as recommended, 17 samples (41.5%) were classified as obesity grade 1 and 30 samples (73.2%) grade I hypertension. There was no correlation between fiber intake and blood pressure. p value = 0.49 (p&gt; 0.05). There is no correlation between obesity status and blood pressure, p = 0.51 (p&gt; 0.05).","author":[{"dropping-particle":"","family":"Wirayani","given":"Putu Della Ayu","non-dropping-particle":"","parse-names":false,"suffix":""},{"dropping-particle":"","family":"Cintari","given":"Lely","non-dropping-particle":"","parse-names":false,"suffix":""},{"dropping-particle":"","family":"Wiardani","given":"Ni Komang","non-dropping-particle":"","parse-names":false,"suffix":""}],"container-title":"Journal of Nutrition Science","id":"ITEM-1","issue":"2","issued":{"date-parts":[["2019"]]},"page":"66-74","title":"Hubungan Asupan Serat, Status Obesitas dengan Tekanan Darah Penderita Hipertensi di Puskesmas Tabanan Iii","type":"article-journal","volume":"8"},"uris":["http://www.mendeley.com/documents/?uuid=8ffc8e41-7083-4d09-9f4f-40fae2bc3421"]}],"mendeley":{"formattedCitation":"(Wirayani, Cintari and Wiardani, 2019)","manualFormatting":"(Wirayani, Cintari &amp; Wiardani, 2019)","plainTextFormattedCitation":"(Wirayani, Cintari and Wiardani, 2019)","previouslyFormattedCitation":"(Wirayani, Cintari and Wiardani, 2019)"},"properties":{"noteIndex":0},"schema":"https://github.com/citation-style-language/schema/raw/master/csl-citation.json"}</w:instrText>
      </w:r>
      <w:r>
        <w:rPr>
          <w:rFonts w:ascii="Times New Roman" w:hAnsi="Times New Roman"/>
          <w:sz w:val="24"/>
          <w:szCs w:val="24"/>
          <w:lang w:val="sv-SE"/>
        </w:rPr>
        <w:fldChar w:fldCharType="separate"/>
      </w:r>
      <w:r w:rsidRPr="000251CC">
        <w:rPr>
          <w:rFonts w:ascii="Times New Roman" w:hAnsi="Times New Roman"/>
          <w:noProof/>
          <w:sz w:val="24"/>
          <w:szCs w:val="24"/>
          <w:lang w:val="sv-SE"/>
        </w:rPr>
        <w:t xml:space="preserve">(Wirayani, Cintari </w:t>
      </w:r>
      <w:r w:rsidR="00C13866">
        <w:rPr>
          <w:rFonts w:ascii="Times New Roman" w:hAnsi="Times New Roman"/>
          <w:noProof/>
          <w:sz w:val="24"/>
          <w:szCs w:val="24"/>
          <w:lang w:val="sv-SE"/>
        </w:rPr>
        <w:t>&amp;</w:t>
      </w:r>
      <w:r w:rsidRPr="000251CC">
        <w:rPr>
          <w:rFonts w:ascii="Times New Roman" w:hAnsi="Times New Roman"/>
          <w:noProof/>
          <w:sz w:val="24"/>
          <w:szCs w:val="24"/>
          <w:lang w:val="sv-SE"/>
        </w:rPr>
        <w:t xml:space="preserve"> Wiardani, 2019)</w:t>
      </w:r>
      <w:r>
        <w:rPr>
          <w:rFonts w:ascii="Times New Roman" w:hAnsi="Times New Roman"/>
          <w:sz w:val="24"/>
          <w:szCs w:val="24"/>
          <w:lang w:val="sv-SE"/>
        </w:rPr>
        <w:fldChar w:fldCharType="end"/>
      </w:r>
      <w:r>
        <w:rPr>
          <w:rFonts w:ascii="Times New Roman" w:hAnsi="Times New Roman"/>
          <w:sz w:val="24"/>
          <w:szCs w:val="24"/>
          <w:lang w:val="sv-SE"/>
        </w:rPr>
        <w:t>.</w:t>
      </w:r>
      <w:r w:rsidRPr="00BD2C49">
        <w:rPr>
          <w:rFonts w:ascii="Times New Roman" w:hAnsi="Times New Roman"/>
          <w:sz w:val="24"/>
          <w:szCs w:val="24"/>
          <w:lang w:val="sv-SE"/>
        </w:rPr>
        <w:t xml:space="preserve"> Konsumsi serat sebanyak 25-30 gram/hari dapat menurunkan risiko hipertensi </w:t>
      </w:r>
      <w:r>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{"citationItems":[{"id":"ITEM-1","itemData":{"DOI":"10.35842/ilgi.v2i2.103","ISSN":"2580-491X","abstract":"Latar Belakang: Prevalensi hipertensi di Kota Yogyakarta menduduki peringkat kedua. Risiko hipertensi disebabkan beberapa faktor seperti asupan lemak berlebih, asupan serat yang kurang serta mempunyai rasio lingkar pinggang pinggul (RLPP) dalam kategori lebih. Tujuan: Mengetahui hubungan asupan lemak, serat dan RLPP dengan tekanan darah pada pasien hipertensi di Puskesmas Gondokusuman I Yogyakarta. Metode: Jenis penelitian ini adalah observasional analitik dengan rancangan cross sectional. Penelitian dilaksanakan di Puskesmas Gondokusuman I Yogyakarta. Subjek penelitian adalah pasien hipertensi berjumlah 53 pasien. Pengambilan sampel menggunakan purposive sampling. Asupan lemak dan serat diukur dengan menggunakan semi-quantitative food frequency questionaire dan melakukan pengukuran lingkar pinggang pinggul untuk mengetahui RLPP pasien. Data dianalisis menggunakan uji Chi Square dan Fisher’s Exact. Hasil: Ada hubungan asupan lemak, serat dan RLPP dengan tekanan darah pada pasien hipertensi di Puskesmas Gondokusuman I Yogyakarta (p=0,01; p=0,03; p=0,03 secara berurutan). Kesimpulan: Ada hubungan asupan lemak, asupan serat dan RLPP dengan tekanan darah pada pasien hipertensi di Puskesmas Gondokusuman I Yogyakarta.","author":[{"dropping-particle":"","family":"Yuriah","given":"Aas","non-dropping-particle":"","parse-names":false,"suffix":""},{"dropping-particle":"","family":"Astuti","given":"Ari Tri","non-dropping-particle":"","parse-names":false,"suffix":""},{"dropping-particle":"","family":"Inayah","given":"Inayah","non-dropping-particle":"","parse-names":false,"suffix":""}],"container-title":"Ilmu Gizi Indonesia","id":"ITEM-1","issue":"2","issued":{"date-parts":[["2019"]]},"page":"115-124","title":"Hubungan Asupan Lemak, Serat dan Rasio Lingkar Pinggang Pinggul dengan Tekanan Darah Pasien Hipertensi di Puskesmas Gondokusuman I Yogyakarta","type":"article-journal","volume":"2"},"uris":["http://www.mendeley.com/documents/?uuid=f302496b-c013-4109-abbc-e20aa21da480"]}],"mendeley":{"formattedCitation":"(Yuriah, Astuti and Inayah, 2019)","manualFormatting":"(Yuriah, Astuti &amp; Inayah, 2019)","plainTextFormattedCitation":"(Yuriah, Astuti and Inayah, 2019)","previouslyFormattedCitation":"(Yuriah, Astuti and Inayah, 2019)"},"properties":{"noteIndex":0},"schema":"https://github.com/citation-style-language/schema/raw/master/csl-citation.json"}</w:instrText>
      </w:r>
      <w:r>
        <w:rPr>
          <w:rFonts w:ascii="Times New Roman" w:hAnsi="Times New Roman"/>
          <w:sz w:val="24"/>
          <w:szCs w:val="24"/>
          <w:lang w:val="sv-SE"/>
        </w:rPr>
        <w:fldChar w:fldCharType="separate"/>
      </w:r>
      <w:r w:rsidRPr="000251CC">
        <w:rPr>
          <w:rFonts w:ascii="Times New Roman" w:hAnsi="Times New Roman"/>
          <w:noProof/>
          <w:sz w:val="24"/>
          <w:szCs w:val="24"/>
          <w:lang w:val="sv-SE"/>
        </w:rPr>
        <w:t xml:space="preserve">(Yuriah, Astuti </w:t>
      </w:r>
      <w:r w:rsidR="00C13866">
        <w:rPr>
          <w:rFonts w:ascii="Times New Roman" w:hAnsi="Times New Roman"/>
          <w:noProof/>
          <w:sz w:val="24"/>
          <w:szCs w:val="24"/>
          <w:lang w:val="sv-SE"/>
        </w:rPr>
        <w:t>&amp;</w:t>
      </w:r>
      <w:r w:rsidRPr="000251CC">
        <w:rPr>
          <w:rFonts w:ascii="Times New Roman" w:hAnsi="Times New Roman"/>
          <w:noProof/>
          <w:sz w:val="24"/>
          <w:szCs w:val="24"/>
          <w:lang w:val="sv-SE"/>
        </w:rPr>
        <w:t xml:space="preserve"> Inayah, 2019)</w:t>
      </w:r>
      <w:r>
        <w:rPr>
          <w:rFonts w:ascii="Times New Roman" w:hAnsi="Times New Roman"/>
          <w:sz w:val="24"/>
          <w:szCs w:val="24"/>
          <w:lang w:val="sv-SE"/>
        </w:rPr>
        <w:fldChar w:fldCharType="end"/>
      </w:r>
      <w:r>
        <w:rPr>
          <w:rFonts w:ascii="Times New Roman" w:hAnsi="Times New Roman"/>
          <w:sz w:val="24"/>
          <w:szCs w:val="24"/>
          <w:lang w:val="sv-SE"/>
        </w:rPr>
        <w:t xml:space="preserve">. </w:t>
      </w:r>
      <w:r w:rsidRPr="00BD2C49">
        <w:rPr>
          <w:rFonts w:ascii="Times New Roman" w:hAnsi="Times New Roman"/>
          <w:sz w:val="24"/>
          <w:szCs w:val="24"/>
          <w:lang w:val="sv-SE"/>
        </w:rPr>
        <w:t xml:space="preserve">Diet tinggi serat setiap hari dapat membuat kenyang bertahan lebih lama karena penyerapan air dan konsumsi energi turun dengan cara </w:t>
      </w:r>
      <w:r w:rsidRPr="00BD2C49">
        <w:rPr>
          <w:rFonts w:ascii="Times New Roman" w:hAnsi="Times New Roman"/>
          <w:sz w:val="24"/>
          <w:szCs w:val="24"/>
          <w:lang w:val="sv-SE"/>
        </w:rPr>
        <w:lastRenderedPageBreak/>
        <w:t xml:space="preserve">menurunkan konsentrasi lemak dan gula dalam darah </w:t>
      </w:r>
      <w:r>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{"citationItems":[{"id":"ITEM-1","itemData":{"abstract":"Hipertensi merupakan faktor risiko utama dari perkembangan (penyebab) penyakit jantung dan stroke. Penyakit hipertensi juga biasa disebut sebagai the silent disease karena tidak terdapat tanda-tanda yang dapat dilihat dari luar. Berdasarkan hasil studi pendahuluan yang dilakukan di puskesmas kecamatan bangkalan didapatkan hasil angka kejadian hipertensi selama tahun 2019, terhitung sejak bulan Januari sampai dengan Agustus ada sebanyak 552 pasien hipertensi di puskesmas kecamatan bangkalan.Metode penelitian ini bersifat analitik dengan pendekatan cross sectional. Variabel independen diet tinggi serat sedangkan variable dependen derajat hipertensi. Jumlah populasinya 57 responden, sampel penelitianya adalah 50responden. Pengambilan sampelmenggunakan simple random sampling, instrumen yang digunakan adalah kuesioner diet tinggi serat dan lembar observasi. Uji statistik yang digunakan Spearman Rank dengan nilai kemaknaan α 0,05.Hasil penelitian menunjukkan diet tinggi serat cukup dengan drajat hipertensi berat. Hasil uji statistik menunjukkan nilai p value (0,001) &lt; α (0,05) artinya hubungan antara diet tinggi serat dengan derajat hipertensi pada lansia diwilayah kerja Puskesmas Bangkalan.Berdasarkan hasil penelitian , disarankan untuk pasien yang menderita hipertensi agar mengkonsumsi makanan tinggi serat secara teratur, supaya hipertensi tidak menjadi kronis dan dapat menurunkan derajat hipertensi.","author":[{"dropping-particle":"","family":"Lutfi","given":"Mohammad","non-dropping-particle":"","parse-names":false,"suffix":""},{"dropping-particle":"","family":"Fauziyah","given":"Luluk J.","non-dropping-particle":"","parse-names":false,"suffix":""},{"dropping-particle":"","family":"Abdillah","given":"Alvin","non-dropping-particle":"","parse-names":false,"suffix":""}],"container-title":"Jurnal Ilmiah Ilmu Keperawatan","id":"ITEM-1","issue":"2","issued":{"date-parts":[["2020"]]},"page":"1-9","title":"Hubungan antara Diet Tinggi Serat dengan Derajat Hipertensi pada Lansia di Wilayah Kerja Puskesmas Kecamatan Bangkalan","type":"article-journal","volume":"11"},"uris":["http://www.mendeley.com/documents/?uuid=35198d48-93d4-462e-85fd-8f4a65d01745"]}],"mendeley":{"formattedCitation":"(Lutfi, Fauziyah and Abdillah, 2020)","manualFormatting":"(Lutfi, Fauziyah &amp; Abdillah, 2020)","plainTextFormattedCitation":"(Lutfi, Fauziyah and Abdillah, 2020)","previouslyFormattedCitation":"(Lutfi, Fauziyah and Abdillah, 2020)"},"properties":{"noteIndex":0},"schema":"https://github.com/citation-style-language/schema/raw/master/csl-citation.json"}</w:instrText>
      </w:r>
      <w:r>
        <w:rPr>
          <w:rFonts w:ascii="Times New Roman" w:hAnsi="Times New Roman"/>
          <w:sz w:val="24"/>
          <w:szCs w:val="24"/>
          <w:lang w:val="sv-SE"/>
        </w:rPr>
        <w:fldChar w:fldCharType="separate"/>
      </w:r>
      <w:r w:rsidRPr="000251CC">
        <w:rPr>
          <w:rFonts w:ascii="Times New Roman" w:hAnsi="Times New Roman"/>
          <w:noProof/>
          <w:sz w:val="24"/>
          <w:szCs w:val="24"/>
          <w:lang w:val="sv-SE"/>
        </w:rPr>
        <w:t xml:space="preserve">(Lutfi, Fauziyah </w:t>
      </w:r>
      <w:r w:rsidR="00C13866">
        <w:rPr>
          <w:rFonts w:ascii="Times New Roman" w:hAnsi="Times New Roman"/>
          <w:noProof/>
          <w:sz w:val="24"/>
          <w:szCs w:val="24"/>
          <w:lang w:val="sv-SE"/>
        </w:rPr>
        <w:t>&amp;</w:t>
      </w:r>
      <w:r w:rsidRPr="000251CC">
        <w:rPr>
          <w:rFonts w:ascii="Times New Roman" w:hAnsi="Times New Roman"/>
          <w:noProof/>
          <w:sz w:val="24"/>
          <w:szCs w:val="24"/>
          <w:lang w:val="sv-SE"/>
        </w:rPr>
        <w:t xml:space="preserve"> Abdillah, 2020)</w:t>
      </w:r>
      <w:r>
        <w:rPr>
          <w:rFonts w:ascii="Times New Roman" w:hAnsi="Times New Roman"/>
          <w:sz w:val="24"/>
          <w:szCs w:val="24"/>
          <w:lang w:val="sv-SE"/>
        </w:rPr>
        <w:fldChar w:fldCharType="end"/>
      </w:r>
      <w:r>
        <w:rPr>
          <w:rFonts w:ascii="Times New Roman" w:hAnsi="Times New Roman"/>
          <w:sz w:val="24"/>
          <w:szCs w:val="24"/>
          <w:lang w:val="sv-SE"/>
        </w:rPr>
        <w:t>.</w:t>
      </w:r>
    </w:p>
    <w:p w14:paraId="0CFC783D" w14:textId="71679EE5" w:rsidR="00C249F5" w:rsidRDefault="00C249F5" w:rsidP="007E699B">
      <w:pPr>
        <w:pStyle w:val="ListParagraph"/>
        <w:numPr>
          <w:ilvl w:val="0"/>
          <w:numId w:val="36"/>
        </w:numPr>
        <w:spacing w:line="360" w:lineRule="auto"/>
        <w:ind w:left="2694" w:hanging="426"/>
        <w:jc w:val="both"/>
        <w:rPr>
          <w:rFonts w:ascii="Times New Roman" w:hAnsi="Times New Roman"/>
          <w:sz w:val="24"/>
          <w:szCs w:val="24"/>
          <w:lang w:val="sv-SE"/>
        </w:rPr>
      </w:pPr>
      <w:r>
        <w:rPr>
          <w:rFonts w:ascii="Times New Roman" w:hAnsi="Times New Roman"/>
          <w:sz w:val="24"/>
          <w:szCs w:val="24"/>
          <w:lang w:val="sv-SE"/>
        </w:rPr>
        <w:t>Isoflavon</w:t>
      </w:r>
    </w:p>
    <w:p w14:paraId="43AD1A25" w14:textId="23A7667C" w:rsidR="00BD2C49" w:rsidRPr="00BD2C49" w:rsidRDefault="005A36D7" w:rsidP="003A60A1">
      <w:pPr>
        <w:spacing w:line="360" w:lineRule="auto"/>
        <w:ind w:left="2693" w:firstLine="426"/>
        <w:jc w:val="both"/>
        <w:rPr>
          <w:rFonts w:ascii="Times New Roman" w:hAnsi="Times New Roman"/>
          <w:sz w:val="24"/>
          <w:szCs w:val="24"/>
          <w:lang w:val="sv-SE"/>
        </w:rPr>
      </w:pPr>
      <w:r>
        <w:rPr>
          <w:rFonts w:ascii="Times New Roman" w:hAnsi="Times New Roman"/>
          <w:sz w:val="24"/>
          <w:szCs w:val="24"/>
          <w:lang w:val="sv-SE"/>
        </w:rPr>
        <w:t xml:space="preserve">Flavonoid merupakan kelompok senyawa polifenol bioaktif yang beragam dan melimpah dalam tanaman pangan dan rempah-rempah </w:t>
      </w:r>
      <w:r>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{"citationItems":[{"id":"ITEM-1","itemData":{"author":[{"dropping-particle":"","family":"Maaliki","given":"Dina","non-dropping-particle":"","parse-names":false,"suffix":""},{"dropping-particle":"","family":"Shaito","given":"Abdullah A","non-dropping-particle":"","parse-names":false,"suffix":""},{"dropping-particle":"","family":"Pintus","given":"Gianfranco","non-dropping-particle":"","parse-names":false,"suffix":""},{"dropping-particle":"El","family":"Yazbi","given":"Ahmad","non-dropping-particle":"","parse-names":false,"suffix":""},{"dropping-particle":"","family":"Fitri","given":"Ali H Idul","non-dropping-particle":"","parse-names":false,"suffix":""}],"container-title":"Current Opinion in Pharmacology","id":"ITEM-1","issued":{"date-parts":[["2019"]]},"page":"57-65","title":"Flavonoids in Hypertension: a Brief Review of the Underlying Mechanisms","type":"article-journal","volume":"45"},"uris":["http://www.mendeley.com/documents/?uuid=e46bfd6b-75af-47bd-9c66-e4ec927bd459"]}],"mendeley":{"formattedCitation":"(Maaliki &lt;i&gt;et al.&lt;/i&gt;, 2019)","plainTextFormattedCitation":"(Maaliki et al., 2019)","previouslyFormattedCitation":"(Maaliki &lt;i&gt;et al.&lt;/i&gt;, 2019)"},"properties":{"noteIndex":0},"schema":"https://github.com/citation-style-language/schema/raw/master/csl-citation.json"}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(Maaliki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2019)</w:t>
      </w:r>
      <w:r>
        <w:rPr>
          <w:rFonts w:ascii="Times New Roman" w:hAnsi="Times New Roman"/>
          <w:sz w:val="24"/>
          <w:szCs w:val="24"/>
          <w:lang w:val="sv-SE"/>
        </w:rPr>
        <w:fldChar w:fldCharType="end"/>
      </w:r>
      <w:r>
        <w:rPr>
          <w:rFonts w:ascii="Times New Roman" w:hAnsi="Times New Roman"/>
          <w:sz w:val="24"/>
          <w:szCs w:val="24"/>
          <w:lang w:val="sv-SE"/>
        </w:rPr>
        <w:t xml:space="preserve">. </w:t>
      </w:r>
      <w:r w:rsidR="00BD2C49" w:rsidRPr="00BD2C49">
        <w:rPr>
          <w:rFonts w:ascii="Times New Roman" w:hAnsi="Times New Roman"/>
          <w:sz w:val="24"/>
          <w:szCs w:val="24"/>
          <w:lang w:val="sv-SE"/>
        </w:rPr>
        <w:t xml:space="preserve">Isoflavon banyak dijumpai pada produk berbasis kacang kedelai. Isoflavon memberikan vasorelaksasi pada pembuluh darah, membantu mengoptimalkan pelepasan NO dan faktor hiperpolarisasi pada sel endotelium. Efek tersebut dipengaruhi oleh pengikatan isoflavon ke reseptor estrogen dan penghambatan enzim kinase tertentu, sehingga dapat menurunkan risiko penyakit kardiovaskular </w:t>
      </w:r>
      <w:r>
        <w:rPr>
          <w:rFonts w:ascii="Times New Roman" w:hAnsi="Times New Roman"/>
          <w:sz w:val="24"/>
          <w:szCs w:val="24"/>
          <w:lang w:val="sv-SE"/>
        </w:rPr>
        <w:fldChar w:fldCharType="begin" w:fldLock="1"/>
      </w:r>
      <w:r>
        <w:rPr>
          <w:rFonts w:ascii="Times New Roman" w:hAnsi="Times New Roman"/>
          <w:sz w:val="24"/>
          <w:szCs w:val="24"/>
          <w:lang w:val="sv-SE"/>
        </w:rPr>
        <w:instrText>ADDIN CSL_CITATION {"citationItems":[{"id":"ITEM-1","itemData":{"DOI":"10.3390/biology10010049","ISSN":"20797737","abstract":"Isoflavones are phytoestrogen compounds with important biological activities, including improvement of cardiovascular health. This activity is most evident in populations with a high isoflavone dietary intake, essentially from soybean-based products. The major isoflavones known to display the most important cardiovascular effects are genistein, daidzein, glycitein, formononetin, and biochanin A, although the closely related metabolite equol is also relevant. Most clinical studies have been focused on the impact of dietary intake or supplementation with mixtures of compounds, with only a few addressing the effect of isolated compounds. This paper reviews the main actions of isolated isoflavones on the vasculature, with particular focus given to their effect on the determinants of blood pressure regulation. Isoflavones exert vasorelaxation due to a multitude of pathways in different vascular beds. They can act in the endothelium to potentiate the release of NO and endothelium-derived hyperpolarization factors. In the vascular smooth muscle, isoflavones modulate calcium and potassium channels, leading to hyperpolarization and relaxation. Some of these effects are influenced by the binding of isoflavones to estrogen receptors and to the inhibition of specific kinase enzymes. The vasorelaxation effects of isoflavones are mostly obtained with plasma concentrations in the micromolar range, which are only attained through supplementation. This paper highlights isolated isoflavones as potentially suitable alternatives to soy-based foodstuffs and supplements and which could enlarge the current therapeutic arsenal. Nonetheless, more studies are needed to better establish their safety profile and elect the most useful applications.","author":[{"dropping-particle":"","family":"Silva","given":"Henrique","non-dropping-particle":"","parse-names":false,"suffix":""}],"container-title":"Biology","id":"ITEM-1","issue":"1","issued":{"date-parts":[["2021"]]},"page":"1-38","title":"The Vascular Effects of Isolated Isoflavones—a Focus on the Determinants of Blood Pressure Regulation","type":"article-journal","volume":"10"},"uris":["http://www.mendeley.com/documents/?uuid=092ff5b9-7ae2-4157-889d-1bbc0abe90d0"]}],"mendeley":{"formattedCitation":"(Silva, 2021)","plainTextFormattedCitation":"(Silva, 2021)","previouslyFormattedCitation":"(Silva, 2021)"},"properties":{"noteIndex":0},"schema":"https://github.com/citation-style-language/schema/raw/master/csl-citation.json"}</w:instrText>
      </w:r>
      <w:r>
        <w:rPr>
          <w:rFonts w:ascii="Times New Roman" w:hAnsi="Times New Roman"/>
          <w:sz w:val="24"/>
          <w:szCs w:val="24"/>
          <w:lang w:val="sv-SE"/>
        </w:rPr>
        <w:fldChar w:fldCharType="separate"/>
      </w:r>
      <w:r w:rsidRPr="005A36D7">
        <w:rPr>
          <w:rFonts w:ascii="Times New Roman" w:hAnsi="Times New Roman"/>
          <w:noProof/>
          <w:sz w:val="24"/>
          <w:szCs w:val="24"/>
          <w:lang w:val="sv-SE"/>
        </w:rPr>
        <w:t>(Silva, 2021)</w:t>
      </w:r>
      <w:r>
        <w:rPr>
          <w:rFonts w:ascii="Times New Roman" w:hAnsi="Times New Roman"/>
          <w:sz w:val="24"/>
          <w:szCs w:val="24"/>
          <w:lang w:val="sv-SE"/>
        </w:rPr>
        <w:fldChar w:fldCharType="end"/>
      </w:r>
      <w:r>
        <w:rPr>
          <w:rFonts w:ascii="Times New Roman" w:hAnsi="Times New Roman"/>
          <w:sz w:val="24"/>
          <w:szCs w:val="24"/>
          <w:lang w:val="sv-SE"/>
        </w:rPr>
        <w:t>.</w:t>
      </w:r>
    </w:p>
    <w:p w14:paraId="6B90F635" w14:textId="28B138E5" w:rsidR="00C249F5" w:rsidRPr="00BD2C49" w:rsidRDefault="00BD2C49" w:rsidP="007E699B">
      <w:pPr>
        <w:numPr>
          <w:ilvl w:val="0"/>
          <w:numId w:val="36"/>
        </w:numPr>
        <w:spacing w:line="360" w:lineRule="auto"/>
        <w:ind w:left="2694" w:hanging="426"/>
        <w:jc w:val="both"/>
        <w:rPr>
          <w:rFonts w:ascii="Times New Roman" w:hAnsi="Times New Roman"/>
          <w:b/>
          <w:bCs/>
          <w:sz w:val="24"/>
          <w:szCs w:val="24"/>
          <w:lang w:val="sv-SE"/>
        </w:rPr>
      </w:pPr>
      <w:r>
        <w:rPr>
          <w:rFonts w:ascii="Times New Roman" w:hAnsi="Times New Roman"/>
          <w:sz w:val="24"/>
          <w:szCs w:val="24"/>
          <w:lang w:val="sv-SE"/>
        </w:rPr>
        <w:t>Kalium</w:t>
      </w:r>
    </w:p>
    <w:p w14:paraId="625D95BC" w14:textId="190ED828" w:rsidR="00BD2C49" w:rsidRPr="003A60A1" w:rsidRDefault="005A36D7" w:rsidP="003A60A1">
      <w:pPr>
        <w:spacing w:line="360" w:lineRule="auto"/>
        <w:ind w:left="2693" w:firstLine="426"/>
        <w:jc w:val="both"/>
        <w:rPr>
          <w:rFonts w:ascii="Times New Roman" w:hAnsi="Times New Roman"/>
          <w:sz w:val="24"/>
          <w:szCs w:val="24"/>
          <w:lang w:val="sv-SE"/>
        </w:rPr>
      </w:pPr>
      <w:r>
        <w:rPr>
          <w:rFonts w:ascii="Times New Roman" w:hAnsi="Times New Roman"/>
          <w:sz w:val="24"/>
          <w:szCs w:val="24"/>
          <w:lang w:val="sv-SE"/>
        </w:rPr>
        <w:t xml:space="preserve">Kalium merupakan elektrolit utama dalam mengontrol cairan intraseluler </w:t>
      </w:r>
      <w:r>
        <w:rPr>
          <w:rFonts w:ascii="Times New Roman" w:hAnsi="Times New Roman"/>
          <w:sz w:val="24"/>
          <w:szCs w:val="24"/>
          <w:lang w:val="sv-SE"/>
        </w:rPr>
        <w:fldChar w:fldCharType="begin" w:fldLock="1"/>
      </w:r>
      <w:r>
        <w:rPr>
          <w:rFonts w:ascii="Times New Roman" w:hAnsi="Times New Roman"/>
          <w:sz w:val="24"/>
          <w:szCs w:val="24"/>
          <w:lang w:val="sv-SE"/>
        </w:rPr>
        <w:instrText>ADDIN CSL_CITATION {"citationItems":[{"id":"ITEM-1","itemData":{"author":[{"dropping-particle":"","family":"Nugrahaeni","given":"Dyan Kunthi","non-dropping-particle":"","parse-names":false,"suffix":""}],"id":"ITEM-1","issued":{"date-parts":[["2023"]]},"publisher":"PT Rajagrafindo Persada","title":"Upaya Pencegahan dan Pengendalian Penyakit Tidak Menular","type":"book"},"uris":["http://www.mendeley.com/documents/?uuid=dc06089a-fc49-4158-93cb-00349ca086f0"]}],"mendeley":{"formattedCitation":"(Nugrahaeni, 2023)","plainTextFormattedCitation":"(Nugrahaeni, 2023)","previouslyFormattedCitation":"(Nugrahaeni, 2023)"},"properties":{"noteIndex":0},"schema":"https://github.com/citation-style-language/schema/raw/master/csl-citation.json"}</w:instrText>
      </w:r>
      <w:r>
        <w:rPr>
          <w:rFonts w:ascii="Times New Roman" w:hAnsi="Times New Roman"/>
          <w:sz w:val="24"/>
          <w:szCs w:val="24"/>
          <w:lang w:val="sv-SE"/>
        </w:rPr>
        <w:fldChar w:fldCharType="separate"/>
      </w:r>
      <w:r w:rsidRPr="005A36D7">
        <w:rPr>
          <w:rFonts w:ascii="Times New Roman" w:hAnsi="Times New Roman"/>
          <w:noProof/>
          <w:sz w:val="24"/>
          <w:szCs w:val="24"/>
          <w:lang w:val="sv-SE"/>
        </w:rPr>
        <w:t>(Nugrahaeni, 2023)</w:t>
      </w:r>
      <w:r>
        <w:rPr>
          <w:rFonts w:ascii="Times New Roman" w:hAnsi="Times New Roman"/>
          <w:sz w:val="24"/>
          <w:szCs w:val="24"/>
          <w:lang w:val="sv-SE"/>
        </w:rPr>
        <w:fldChar w:fldCharType="end"/>
      </w:r>
      <w:r>
        <w:rPr>
          <w:rFonts w:ascii="Times New Roman" w:hAnsi="Times New Roman"/>
          <w:sz w:val="24"/>
          <w:szCs w:val="24"/>
          <w:lang w:val="sv-SE"/>
        </w:rPr>
        <w:t xml:space="preserve">. Mekanisme kerja kalium di dalam tubuh yaitu dengan mengembalikan efek vasodiltasi sehingga dapat menurunkan tekanan perifer total dan menurunkan beban kerja pada jantung dalam memompa darah </w:t>
      </w:r>
      <w:r>
        <w:rPr>
          <w:rFonts w:ascii="Times New Roman" w:hAnsi="Times New Roman"/>
          <w:sz w:val="24"/>
          <w:szCs w:val="24"/>
          <w:lang w:val="sv-SE"/>
        </w:rPr>
        <w:fldChar w:fldCharType="begin" w:fldLock="1"/>
      </w:r>
      <w:r>
        <w:rPr>
          <w:rFonts w:ascii="Times New Roman" w:hAnsi="Times New Roman"/>
          <w:sz w:val="24"/>
          <w:szCs w:val="24"/>
          <w:lang w:val="sv-SE"/>
        </w:rPr>
        <w:instrText>ADDIN CSL_CITATION {"citationItems":[{"id":"ITEM-1","itemData":{"DOI":"10.1161/HYPERTENSIONAHA.118.10267","ISSN":"15244563","PMID":"29712740","author":[{"dropping-particle":"","family":"Staruschenko","given":"Alexander","non-dropping-particle":"","parse-names":false,"suffix":""}],"container-title":"American Heart Associaton Journal","id":"ITEM-1","issue":"6","issued":{"date-parts":[["2018"]]},"page":"1015-1022","title":"Beneficial Effects of High Potassium: Contribution of Renal Basolateral K+ Channels","type":"article-journal","volume":"71"},"uris":["http://www.mendeley.com/documents/?uuid=eaebf0ac-9cc2-45bd-af5d-12c32dbbea53"]}],"mendeley":{"formattedCitation":"(Staruschenko, 2018)","plainTextFormattedCitation":"(Staruschenko, 2018)","previouslyFormattedCitation":"(Staruschenko, 2018)"},"properties":{"noteIndex":0},"schema":"https://github.com/citation-style-language/schema/raw/master/csl-citation.json"}</w:instrText>
      </w:r>
      <w:r>
        <w:rPr>
          <w:rFonts w:ascii="Times New Roman" w:hAnsi="Times New Roman"/>
          <w:sz w:val="24"/>
          <w:szCs w:val="24"/>
          <w:lang w:val="sv-SE"/>
        </w:rPr>
        <w:fldChar w:fldCharType="separate"/>
      </w:r>
      <w:r w:rsidRPr="005A36D7">
        <w:rPr>
          <w:rFonts w:ascii="Times New Roman" w:hAnsi="Times New Roman"/>
          <w:noProof/>
          <w:sz w:val="24"/>
          <w:szCs w:val="24"/>
          <w:lang w:val="sv-SE"/>
        </w:rPr>
        <w:t>(Staruschenko, 2018)</w:t>
      </w:r>
      <w:r>
        <w:rPr>
          <w:rFonts w:ascii="Times New Roman" w:hAnsi="Times New Roman"/>
          <w:sz w:val="24"/>
          <w:szCs w:val="24"/>
          <w:lang w:val="sv-SE"/>
        </w:rPr>
        <w:fldChar w:fldCharType="end"/>
      </w:r>
      <w:r>
        <w:rPr>
          <w:rFonts w:ascii="Times New Roman" w:hAnsi="Times New Roman"/>
          <w:sz w:val="24"/>
          <w:szCs w:val="24"/>
          <w:lang w:val="sv-SE"/>
        </w:rPr>
        <w:t xml:space="preserve">. </w:t>
      </w:r>
      <w:r w:rsidR="00BD2C49" w:rsidRPr="00BD2C49">
        <w:rPr>
          <w:rFonts w:ascii="Times New Roman" w:hAnsi="Times New Roman"/>
          <w:sz w:val="24"/>
          <w:szCs w:val="24"/>
          <w:lang w:val="sv-SE"/>
        </w:rPr>
        <w:t xml:space="preserve">Asupan kalium yang rendah dapat meningkatkan tekanan darah dan </w:t>
      </w:r>
      <w:r w:rsidR="00BD2C49" w:rsidRPr="00BD2C49">
        <w:rPr>
          <w:rFonts w:ascii="Times New Roman" w:hAnsi="Times New Roman"/>
          <w:i/>
          <w:iCs/>
          <w:sz w:val="24"/>
          <w:szCs w:val="24"/>
          <w:lang w:val="sv-SE"/>
        </w:rPr>
        <w:t>renal vascular remodeling</w:t>
      </w:r>
      <w:r w:rsidR="00BD2C49" w:rsidRPr="00BD2C49">
        <w:rPr>
          <w:rFonts w:ascii="Times New Roman" w:hAnsi="Times New Roman"/>
          <w:sz w:val="24"/>
          <w:szCs w:val="24"/>
          <w:lang w:val="sv-SE"/>
        </w:rPr>
        <w:t xml:space="preserve"> yang merupakan indikasi dalam resistensi pembuluh darah di ginjal</w:t>
      </w:r>
      <w:r>
        <w:rPr>
          <w:rFonts w:ascii="Times New Roman" w:hAnsi="Times New Roman"/>
          <w:sz w:val="24"/>
          <w:szCs w:val="24"/>
          <w:lang w:val="sv-SE"/>
        </w:rPr>
        <w:t xml:space="preserve"> </w:t>
      </w:r>
      <w:r>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{"citationItems":[{"id":"ITEM-1","itemData":{"DOI":"10.26714/jg.12.2.2023.52-63","ISSN":"2302-7908","abstract":"Background : Hypertension is a blood pressure disease, where there is an increase in systolic (≥140 mmHg) and/or diastolic (≥ 90 mmHg) blood pressure quickly or slowly. Objective : This study aims to determine the relationship between potassium intake and the incidence of hypertension in inangkabau ethnic women. Methods : This research is a type of analytical research with a case control research design. The population in this study were all Minangkabau ethnic women who suffered from hypertension who went to the Air Padang Children's Health Center, with 114 samples that met the inclusion and exclusion criteria. Bivariate and univariate data analysis is presented in the form of frequency distribution and percentage, and the data is processed using the SPSS program. Result : This study showed that as many as 112 people (98.2%) of Minangkabau ethnic women with less potassium intake, and 2 people (1.8%) with adequate potassium intake. The average potassium intake in the hypertensive women group was 855.0146 mg, while the nonhypertensive women group was 1699.5777 mg. Hypertensive women have an average systolic blood pressure of 151.44, while a diastolic blood pressure of 92.09. Women without hypertension had an average systolic blood pressure of 111.49, while a diastolic blood pressure of 76.93. Less potassium intake was found in the hypertensive women group, namely 57 people (100%) compared to the nonhypertensive women group, namely 55 people (96.5%). Conclusion : There is no significant relationship between potassium intake and blood pressure in Minangkabau ethnic women. Keywords: Hypertension, Potassium, Minangkabau","author":[{"dropping-particle":"Da","family":"Usfa","given":"Marwanda","non-dropping-particle":"","parse-names":false,"suffix":""},{"dropping-particle":"","family":"Hasni","given":"Dita","non-dropping-particle":"","parse-names":false,"suffix":""},{"dropping-particle":"","family":"Birman","given":"Yuliza","non-dropping-particle":"","parse-names":false,"suffix":""},{"dropping-particle":"","family":"Febrianto","given":"Budi Yulhasfi","non-dropping-particle":"","parse-names":false,"suffix":""}],"container-title":"Jurnal Gizi","id":"ITEM-1","issue":"2","issued":{"date-parts":[["2023"]]},"page":"52-61","title":"Hubungan Asupan Kalium dengan Hipertensi pada Perempuan Etnis Minangkabau","type":"article-journal","volume":"12"},"uris":["http://www.mendeley.com/documents/?uuid=c06b4f4f-40ee-4204-9187-2f3bd640ae25"]}],"mendeley":{"formattedCitation":"(Usfa &lt;i&gt;et al.&lt;/i&gt;, 2023)","plainTextFormattedCitation":"(Usfa et al., 2023)","previouslyFormattedCitation":"(Usfa &lt;i&gt;et al.&lt;/i&gt;, 2023)"},"properties":{"noteIndex":0},"schema":"https://github.com/citation-style-language/schema/raw/master/csl-citation.json"}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(Usfa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2023)</w:t>
      </w:r>
      <w:r>
        <w:rPr>
          <w:rFonts w:ascii="Times New Roman" w:hAnsi="Times New Roman"/>
          <w:sz w:val="24"/>
          <w:szCs w:val="24"/>
          <w:lang w:val="sv-SE"/>
        </w:rPr>
        <w:fldChar w:fldCharType="end"/>
      </w:r>
      <w:r>
        <w:rPr>
          <w:rFonts w:ascii="Times New Roman" w:hAnsi="Times New Roman"/>
          <w:sz w:val="24"/>
          <w:szCs w:val="24"/>
          <w:lang w:val="sv-SE"/>
        </w:rPr>
        <w:t>.</w:t>
      </w:r>
    </w:p>
    <w:p w14:paraId="2390C16F" w14:textId="53105573" w:rsidR="00BD2C49" w:rsidRPr="00BD2C49" w:rsidRDefault="00BD2C49" w:rsidP="007E699B">
      <w:pPr>
        <w:numPr>
          <w:ilvl w:val="0"/>
          <w:numId w:val="36"/>
        </w:numPr>
        <w:spacing w:line="360" w:lineRule="auto"/>
        <w:ind w:left="2694" w:hanging="426"/>
        <w:jc w:val="both"/>
        <w:rPr>
          <w:rFonts w:ascii="Times New Roman" w:hAnsi="Times New Roman"/>
          <w:b/>
          <w:bCs/>
          <w:sz w:val="24"/>
          <w:szCs w:val="24"/>
          <w:lang w:val="sv-SE"/>
        </w:rPr>
      </w:pPr>
      <w:r>
        <w:rPr>
          <w:rFonts w:ascii="Times New Roman" w:hAnsi="Times New Roman"/>
          <w:sz w:val="24"/>
          <w:szCs w:val="24"/>
          <w:lang w:val="sv-SE"/>
        </w:rPr>
        <w:t>Lemak</w:t>
      </w:r>
    </w:p>
    <w:p w14:paraId="34AB0348" w14:textId="19F44050" w:rsidR="00BD2C49" w:rsidRPr="00BD2C49" w:rsidRDefault="00174849" w:rsidP="003A60A1">
      <w:pPr>
        <w:spacing w:line="360" w:lineRule="auto"/>
        <w:ind w:left="2693" w:firstLine="426"/>
        <w:jc w:val="both"/>
        <w:rPr>
          <w:rFonts w:ascii="Times New Roman" w:hAnsi="Times New Roman"/>
          <w:sz w:val="24"/>
          <w:szCs w:val="24"/>
          <w:lang w:val="sv-SE"/>
        </w:rPr>
      </w:pPr>
      <w:r>
        <w:rPr>
          <w:rFonts w:ascii="Times New Roman" w:hAnsi="Times New Roman"/>
          <w:sz w:val="24"/>
          <w:szCs w:val="24"/>
          <w:lang w:val="sv-SE"/>
        </w:rPr>
        <w:t>L</w:t>
      </w:r>
      <w:r w:rsidR="00BD2C49" w:rsidRPr="00BD2C49">
        <w:rPr>
          <w:rFonts w:ascii="Times New Roman" w:hAnsi="Times New Roman"/>
          <w:sz w:val="24"/>
          <w:szCs w:val="24"/>
          <w:lang w:val="sv-SE"/>
        </w:rPr>
        <w:t xml:space="preserve">emak berlebih dapat </w:t>
      </w:r>
      <w:r>
        <w:rPr>
          <w:rFonts w:ascii="Times New Roman" w:hAnsi="Times New Roman"/>
          <w:sz w:val="24"/>
          <w:szCs w:val="24"/>
          <w:lang w:val="sv-SE"/>
        </w:rPr>
        <w:t>memicu kejadian</w:t>
      </w:r>
      <w:r w:rsidR="00BD2C49" w:rsidRPr="00BD2C49">
        <w:rPr>
          <w:rFonts w:ascii="Times New Roman" w:hAnsi="Times New Roman"/>
          <w:sz w:val="24"/>
          <w:szCs w:val="24"/>
          <w:lang w:val="sv-SE"/>
        </w:rPr>
        <w:t xml:space="preserve"> hipertensi, </w:t>
      </w:r>
      <w:r>
        <w:rPr>
          <w:rFonts w:ascii="Times New Roman" w:hAnsi="Times New Roman"/>
          <w:sz w:val="24"/>
          <w:szCs w:val="24"/>
          <w:lang w:val="sv-SE"/>
        </w:rPr>
        <w:t>diawali</w:t>
      </w:r>
      <w:r w:rsidR="00BD2C49" w:rsidRPr="00BD2C49">
        <w:rPr>
          <w:rFonts w:ascii="Times New Roman" w:hAnsi="Times New Roman"/>
          <w:sz w:val="24"/>
          <w:szCs w:val="24"/>
          <w:lang w:val="sv-SE"/>
        </w:rPr>
        <w:t xml:space="preserve"> ketika lipoprotein se</w:t>
      </w:r>
      <w:r>
        <w:rPr>
          <w:rFonts w:ascii="Times New Roman" w:hAnsi="Times New Roman"/>
          <w:sz w:val="24"/>
          <w:szCs w:val="24"/>
          <w:lang w:val="sv-SE"/>
        </w:rPr>
        <w:t>b</w:t>
      </w:r>
      <w:r w:rsidR="00BD2C49" w:rsidRPr="00BD2C49">
        <w:rPr>
          <w:rFonts w:ascii="Times New Roman" w:hAnsi="Times New Roman"/>
          <w:sz w:val="24"/>
          <w:szCs w:val="24"/>
          <w:lang w:val="sv-SE"/>
        </w:rPr>
        <w:t xml:space="preserve">agai alat angkut lipida </w:t>
      </w:r>
      <w:r w:rsidR="00BD2C49" w:rsidRPr="00BD2C49">
        <w:rPr>
          <w:rFonts w:ascii="Times New Roman" w:hAnsi="Times New Roman"/>
          <w:sz w:val="24"/>
          <w:szCs w:val="24"/>
          <w:lang w:val="sv-SE"/>
        </w:rPr>
        <w:lastRenderedPageBreak/>
        <w:t xml:space="preserve">bersirkulasi dalam tubuh dan dibawa ke sel-sel otot, sel lemak dan sel-sel lain. Trigliserida dalam aliran darah akan dipecah menjadi gliserol dan asam lemak bebas oleh enzim </w:t>
      </w:r>
      <w:r w:rsidR="00BD2C49" w:rsidRPr="00BD2C49">
        <w:rPr>
          <w:rFonts w:ascii="Times New Roman" w:hAnsi="Times New Roman"/>
          <w:i/>
          <w:iCs/>
          <w:sz w:val="24"/>
          <w:szCs w:val="24"/>
          <w:lang w:val="sv-SE"/>
        </w:rPr>
        <w:t>lipoprotein lipase</w:t>
      </w:r>
      <w:r w:rsidR="00BD2C49" w:rsidRPr="00BD2C49">
        <w:rPr>
          <w:rFonts w:ascii="Times New Roman" w:hAnsi="Times New Roman"/>
          <w:sz w:val="24"/>
          <w:szCs w:val="24"/>
          <w:lang w:val="sv-SE"/>
        </w:rPr>
        <w:t xml:space="preserve"> yang berada pada sel-sel endotel kapiler. Kolesterol yang banyak terdapat dalam </w:t>
      </w:r>
      <w:r w:rsidR="00BD2C49" w:rsidRPr="00BD2C49">
        <w:rPr>
          <w:rFonts w:ascii="Times New Roman" w:hAnsi="Times New Roman"/>
          <w:i/>
          <w:iCs/>
          <w:sz w:val="24"/>
          <w:szCs w:val="24"/>
          <w:lang w:val="sv-SE"/>
        </w:rPr>
        <w:t>Low Density Lipoprotein</w:t>
      </w:r>
      <w:r w:rsidR="00BD2C49" w:rsidRPr="00BD2C49">
        <w:rPr>
          <w:rFonts w:ascii="Times New Roman" w:hAnsi="Times New Roman"/>
          <w:sz w:val="24"/>
          <w:szCs w:val="24"/>
          <w:lang w:val="sv-SE"/>
        </w:rPr>
        <w:t xml:space="preserve"> (LDL) akan menumpuk pada dinding pembuluh darah dan membentuk plak. Plak akan bercampur dengan protein dan ditutupi oleh sel-sel otot dan kalsium yang akhirnya dapat menjadi ateroklerosis </w:t>
      </w:r>
      <w:r w:rsidR="00A562A3">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{"citationItems":[{"id":"ITEM-1","itemData":{"DOI":"10.35842/ilgi.v2i2.103","ISSN":"2580-491X","abstract":"Latar Belakang: Prevalensi hipertensi di Kota Yogyakarta menduduki peringkat kedua. Risiko hipertensi disebabkan beberapa faktor seperti asupan lemak berlebih, asupan serat yang kurang serta mempunyai rasio lingkar pinggang pinggul (RLPP) dalam kategori lebih. Tujuan: Mengetahui hubungan asupan lemak, serat dan RLPP dengan tekanan darah pada pasien hipertensi di Puskesmas Gondokusuman I Yogyakarta. Metode: Jenis penelitian ini adalah observasional analitik dengan rancangan cross sectional. Penelitian dilaksanakan di Puskesmas Gondokusuman I Yogyakarta. Subjek penelitian adalah pasien hipertensi berjumlah 53 pasien. Pengambilan sampel menggunakan purposive sampling. Asupan lemak dan serat diukur dengan menggunakan semi-quantitative food frequency questionaire dan melakukan pengukuran lingkar pinggang pinggul untuk mengetahui RLPP pasien. Data dianalisis menggunakan uji Chi Square dan Fisher’s Exact. Hasil: Ada hubungan asupan lemak, serat dan RLPP dengan tekanan darah pada pasien hipertensi di Puskesmas Gondokusuman I Yogyakarta (p=0,01; p=0,03; p=0,03 secara berurutan). Kesimpulan: Ada hubungan asupan lemak, asupan serat dan RLPP dengan tekanan darah pada pasien hipertensi di Puskesmas Gondokusuman I Yogyakarta.","author":[{"dropping-particle":"","family":"Yuriah","given":"Aas","non-dropping-particle":"","parse-names":false,"suffix":""},{"dropping-particle":"","family":"Astuti","given":"Ari Tri","non-dropping-particle":"","parse-names":false,"suffix":""},{"dropping-particle":"","family":"Inayah","given":"Inayah","non-dropping-particle":"","parse-names":false,"suffix":""}],"container-title":"Ilmu Gizi Indonesia","id":"ITEM-1","issue":"2","issued":{"date-parts":[["2019"]]},"page":"115-124","title":"Hubungan Asupan Lemak, Serat dan Rasio Lingkar Pinggang Pinggul dengan Tekanan Darah Pasien Hipertensi di Puskesmas Gondokusuman I Yogyakarta","type":"article-journal","volume":"2"},"uris":["http://www.mendeley.com/documents/?uuid=f302496b-c013-4109-abbc-e20aa21da480"]}],"mendeley":{"formattedCitation":"(Yuriah, Astuti and Inayah, 2019)","manualFormatting":"(Yuriah, Astuti &amp; Inayah, 2019)","plainTextFormattedCitation":"(Yuriah, Astuti and Inayah, 2019)","previouslyFormattedCitation":"(Yuriah, Astuti and Inayah, 2019)"},"properties":{"noteIndex":0},"schema":"https://github.com/citation-style-language/schema/raw/master/csl-citation.json"}</w:instrText>
      </w:r>
      <w:r w:rsidR="00A562A3">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(Yuriah, Astuti </w:t>
      </w:r>
      <w:r w:rsidR="00C13866">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Inayah, 2019)</w:t>
      </w:r>
      <w:r w:rsidR="00A562A3">
        <w:rPr>
          <w:rFonts w:ascii="Times New Roman" w:hAnsi="Times New Roman"/>
          <w:sz w:val="24"/>
          <w:szCs w:val="24"/>
          <w:lang w:val="sv-SE"/>
        </w:rPr>
        <w:fldChar w:fldCharType="end"/>
      </w:r>
      <w:r w:rsidR="00A562A3">
        <w:rPr>
          <w:rFonts w:ascii="Times New Roman" w:hAnsi="Times New Roman"/>
          <w:sz w:val="24"/>
          <w:szCs w:val="24"/>
          <w:lang w:val="sv-SE"/>
        </w:rPr>
        <w:t>.</w:t>
      </w:r>
    </w:p>
    <w:p w14:paraId="45FB5EB9" w14:textId="37717D53" w:rsidR="00BD2C49" w:rsidRPr="00BD2C49" w:rsidRDefault="00BD2C49" w:rsidP="007E699B">
      <w:pPr>
        <w:numPr>
          <w:ilvl w:val="0"/>
          <w:numId w:val="36"/>
        </w:numPr>
        <w:spacing w:line="360" w:lineRule="auto"/>
        <w:ind w:left="2694" w:hanging="426"/>
        <w:jc w:val="both"/>
        <w:rPr>
          <w:rFonts w:ascii="Times New Roman" w:hAnsi="Times New Roman"/>
          <w:b/>
          <w:bCs/>
          <w:sz w:val="24"/>
          <w:szCs w:val="24"/>
          <w:lang w:val="sv-SE"/>
        </w:rPr>
      </w:pPr>
      <w:r>
        <w:rPr>
          <w:rFonts w:ascii="Times New Roman" w:hAnsi="Times New Roman"/>
          <w:sz w:val="24"/>
          <w:szCs w:val="24"/>
          <w:lang w:val="sv-SE"/>
        </w:rPr>
        <w:t>Kafein</w:t>
      </w:r>
    </w:p>
    <w:p w14:paraId="17E1B804" w14:textId="35CF545D" w:rsidR="00BD2C49" w:rsidRPr="00BD2C49" w:rsidRDefault="00BD2C49" w:rsidP="003A60A1">
      <w:pPr>
        <w:spacing w:line="360" w:lineRule="auto"/>
        <w:ind w:left="2693" w:firstLine="426"/>
        <w:jc w:val="both"/>
        <w:rPr>
          <w:rFonts w:ascii="Times New Roman" w:hAnsi="Times New Roman"/>
          <w:sz w:val="24"/>
          <w:szCs w:val="24"/>
          <w:lang w:val="sv-SE"/>
        </w:rPr>
      </w:pPr>
      <w:r w:rsidRPr="00BD2C49">
        <w:rPr>
          <w:rFonts w:ascii="Times New Roman" w:hAnsi="Times New Roman"/>
          <w:sz w:val="24"/>
          <w:szCs w:val="24"/>
          <w:lang w:val="sv-SE"/>
        </w:rPr>
        <w:t xml:space="preserve">Kafein kopi berimbas pada tekanan darah secara akut, terutama bagi pasien hipertensi. Mekanisme biologis kafein dalam meningkatkan tekanan darah yaitu kafein dapat mengikat adenosin, sistem saraf simpatik diaktifkan melalui peningkatan konsentrasi </w:t>
      </w:r>
      <w:r w:rsidRPr="00BD2C49">
        <w:rPr>
          <w:rFonts w:ascii="Times New Roman" w:hAnsi="Times New Roman"/>
          <w:i/>
          <w:iCs/>
          <w:sz w:val="24"/>
          <w:szCs w:val="24"/>
          <w:lang w:val="sv-SE"/>
        </w:rPr>
        <w:t>cathecolamines</w:t>
      </w:r>
      <w:r w:rsidRPr="00BD2C49">
        <w:rPr>
          <w:rFonts w:ascii="Times New Roman" w:hAnsi="Times New Roman"/>
          <w:sz w:val="24"/>
          <w:szCs w:val="24"/>
          <w:lang w:val="sv-SE"/>
        </w:rPr>
        <w:t xml:space="preserve"> dalam plasma, kelenjar adrenalin dan produksi kortisol distimulasi. Vasokonstriksi akan terpengaruh dan total resistensi perifer meninggi kemudian terjadi kenaikan tekanan darah </w:t>
      </w:r>
      <w:r w:rsidR="00A562A3">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{"citationItems":[{"id":"ITEM-1","itemData":{"abstract":"Background: Hypertension is still a big challenge for health development in Indonesia because of the high prevalence rate of hypertension. Hypertension is usually not recognized by the public because the symptoms are unclear and resemble health complaints in general. Although not treatable, prevention and management can reduce the incidence of hypertension and the diseases that accompany it. Basic Health Research in 2018 showed that people with hypertension reached 34.1% of the total population of Indonesia. This literature review aims to analyze the factors that influence the the incidence of hypertension.","author":[{"dropping-particle":"","family":"Irawan","given":"Devi","non-dropping-particle":"","parse-names":false,"suffix":""},{"dropping-particle":"","family":"Siwi","given":"Adiratna Sekar","non-dropping-particle":"","parse-names":false,"suffix":""},{"dropping-particle":"","family":"Susanto","given":"Amin","non-dropping-particle":"","parse-names":false,"suffix":""}],"container-title":"Jurnal of Bionursing","id":"ITEM-1","issue":"2","issued":{"date-parts":[["2020"]]},"page":"164-166","title":"Analisis Faktor-faktor yang Memengaruhi Kejadian Hipertensi","type":"article-journal","volume":"3"},"uris":["http://www.mendeley.com/documents/?uuid=aa520f0e-a856-4e06-b6b7-0a9f6257cdee"]}],"mendeley":{"formattedCitation":"(Irawan, Siwi and Susanto, 2020)","manualFormatting":"(Irawan, Siwi &amp; Susanto, 2020)","plainTextFormattedCitation":"(Irawan, Siwi and Susanto, 2020)","previouslyFormattedCitation":"(Irawan, Siwi and Susanto, 2020)"},"properties":{"noteIndex":0},"schema":"https://github.com/citation-style-language/schema/raw/master/csl-citation.json"}</w:instrText>
      </w:r>
      <w:r w:rsidR="00A562A3">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(Irawan, Siwi </w:t>
      </w:r>
      <w:r w:rsidR="00C13866">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Susanto, 2020)</w:t>
      </w:r>
      <w:r w:rsidR="00A562A3">
        <w:rPr>
          <w:rFonts w:ascii="Times New Roman" w:hAnsi="Times New Roman"/>
          <w:sz w:val="24"/>
          <w:szCs w:val="24"/>
          <w:lang w:val="sv-SE"/>
        </w:rPr>
        <w:fldChar w:fldCharType="end"/>
      </w:r>
      <w:r w:rsidR="00A562A3">
        <w:rPr>
          <w:rFonts w:ascii="Times New Roman" w:hAnsi="Times New Roman"/>
          <w:sz w:val="24"/>
          <w:szCs w:val="24"/>
          <w:lang w:val="sv-SE"/>
        </w:rPr>
        <w:t>.</w:t>
      </w:r>
    </w:p>
    <w:p w14:paraId="2553E55F" w14:textId="5598BC15" w:rsidR="00BD2C49" w:rsidRDefault="00BD2C49" w:rsidP="007E699B">
      <w:pPr>
        <w:pStyle w:val="ListParagraph"/>
        <w:numPr>
          <w:ilvl w:val="0"/>
          <w:numId w:val="36"/>
        </w:numPr>
        <w:spacing w:line="360" w:lineRule="auto"/>
        <w:ind w:left="2694" w:hanging="426"/>
        <w:jc w:val="both"/>
        <w:rPr>
          <w:rFonts w:ascii="Times New Roman" w:hAnsi="Times New Roman"/>
          <w:sz w:val="24"/>
          <w:szCs w:val="24"/>
          <w:lang w:val="sv-SE"/>
        </w:rPr>
      </w:pPr>
      <w:r>
        <w:rPr>
          <w:rFonts w:ascii="Times New Roman" w:hAnsi="Times New Roman"/>
          <w:sz w:val="24"/>
          <w:szCs w:val="24"/>
          <w:lang w:val="sv-SE"/>
        </w:rPr>
        <w:t>Alkohol</w:t>
      </w:r>
    </w:p>
    <w:p w14:paraId="5F74555B" w14:textId="0C61DB71" w:rsidR="00BD2C49" w:rsidRPr="00BD2C49" w:rsidRDefault="00BD2C49" w:rsidP="003A60A1">
      <w:pPr>
        <w:spacing w:line="360" w:lineRule="auto"/>
        <w:ind w:left="2693" w:firstLine="426"/>
        <w:jc w:val="both"/>
        <w:rPr>
          <w:rFonts w:ascii="Times New Roman" w:hAnsi="Times New Roman"/>
          <w:sz w:val="24"/>
          <w:szCs w:val="24"/>
          <w:lang w:val="sv-SE"/>
        </w:rPr>
      </w:pPr>
      <w:r w:rsidRPr="00BD2C49">
        <w:rPr>
          <w:rFonts w:ascii="Times New Roman" w:hAnsi="Times New Roman"/>
          <w:sz w:val="24"/>
          <w:szCs w:val="24"/>
          <w:lang w:val="sv-SE"/>
        </w:rPr>
        <w:t xml:space="preserve">Alkohol dan karbon dioksida memiliki imbas yang sama dalam menaikan derajat keasaman dan mengentalkan darah, serta darah dipompa jantung secara paksa. Pengonsumsian alkohol secara berlebih dalam waktu lama, memicu kenaikan kadar kortisol dalam darah dan aktifitas </w:t>
      </w:r>
      <w:r w:rsidRPr="00BD2C49">
        <w:rPr>
          <w:rFonts w:ascii="Times New Roman" w:hAnsi="Times New Roman"/>
          <w:i/>
          <w:iCs/>
          <w:sz w:val="24"/>
          <w:szCs w:val="24"/>
          <w:lang w:val="sv-SE"/>
        </w:rPr>
        <w:t>Renin-Angiotensin Aldosteron System</w:t>
      </w:r>
      <w:r w:rsidRPr="00BD2C49">
        <w:rPr>
          <w:rFonts w:ascii="Times New Roman" w:hAnsi="Times New Roman"/>
          <w:sz w:val="24"/>
          <w:szCs w:val="24"/>
          <w:lang w:val="sv-SE"/>
        </w:rPr>
        <w:t xml:space="preserve"> (RAAS) meningkat, sehingga </w:t>
      </w:r>
      <w:r w:rsidRPr="00BD2C49">
        <w:rPr>
          <w:rFonts w:ascii="Times New Roman" w:hAnsi="Times New Roman"/>
          <w:sz w:val="24"/>
          <w:szCs w:val="24"/>
          <w:lang w:val="sv-SE"/>
        </w:rPr>
        <w:lastRenderedPageBreak/>
        <w:t>tekanan darah juga ikut naik</w:t>
      </w:r>
      <w:r w:rsidR="00033B2D">
        <w:rPr>
          <w:rFonts w:ascii="Times New Roman" w:hAnsi="Times New Roman"/>
          <w:sz w:val="24"/>
          <w:szCs w:val="24"/>
          <w:lang w:val="sv-SE"/>
        </w:rPr>
        <w:t xml:space="preserve"> </w:t>
      </w:r>
      <w:r w:rsidR="00033B2D">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{"citationItems":[{"id":"ITEM-1","itemData":{"DOI":"10.31539/joting.v1i2.849","ISSN":"2684-8996","abstract":"The purpose of this study was to determine the factors associated with the incidence of hypertension in the Work Area of Bonegunu Health Center, North Buton Regency. This study uses a cross sectional study analytic survey design. The results of the study using the chi-square test showed that p value = 0,000 for knowledge, p value = 0.001 for physical activity / sports, p value = 0.002 for diet, p value = 0.002 infrastructure, pvalue = 0,000 for alcohol consumption, and p value = 0,000 for stress with hypertension. Conclusion, there is a relationship between knowledge, physical activity, diet, health facilities, alcohol consumption and stress with the incidence of hypertension. Keywords: Hypertension Occurrence Factors, Hypertension","author":[{"dropping-particle":"","family":"Mayasari","given":"","non-dropping-particle":"","parse-names":false,"suffix":""},{"dropping-particle":"","family":"Waluyo","given":"Agung","non-dropping-particle":"","parse-names":false,"suffix":""},{"dropping-particle":"","family":"Jumaiyah","given":"Wati","non-dropping-particle":"","parse-names":false,"suffix":""},{"dropping-particle":"","family":"Azzam","given":"Rohman","non-dropping-particle":"","parse-names":false,"suffix":""}],"container-title":"Journal of Telenursing (JOTING)","id":"ITEM-1","issue":"2","issued":{"date-parts":[["2019"]]},"page":"344-353","title":"Faktor-faktor yang Berhubungan dengan Kejadian Hipertensi","type":"article-journal","volume":"1"},"uris":["http://www.mendeley.com/documents/?uuid=9eb7b58b-7779-4ade-a647-1cf7f710d20f"]}],"mendeley":{"formattedCitation":"(Mayasari &lt;i&gt;et al.&lt;/i&gt;, 2019)","plainTextFormattedCitation":"(Mayasari et al., 2019)","previouslyFormattedCitation":"(Mayasari &lt;i&gt;et al.&lt;/i&gt;, 2019)"},"properties":{"noteIndex":0},"schema":"https://github.com/citation-style-language/schema/raw/master/csl-citation.json"}</w:instrText>
      </w:r>
      <w:r w:rsidR="00033B2D">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(Mayasari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2019)</w:t>
      </w:r>
      <w:r w:rsidR="00033B2D">
        <w:rPr>
          <w:rFonts w:ascii="Times New Roman" w:hAnsi="Times New Roman"/>
          <w:sz w:val="24"/>
          <w:szCs w:val="24"/>
          <w:lang w:val="sv-SE"/>
        </w:rPr>
        <w:fldChar w:fldCharType="end"/>
      </w:r>
      <w:r w:rsidRPr="00BD2C49">
        <w:rPr>
          <w:rFonts w:ascii="Times New Roman" w:hAnsi="Times New Roman"/>
          <w:sz w:val="24"/>
          <w:szCs w:val="24"/>
          <w:lang w:val="sv-SE"/>
        </w:rPr>
        <w:t xml:space="preserve">. </w:t>
      </w:r>
      <w:r w:rsidR="00033B2D">
        <w:rPr>
          <w:rFonts w:ascii="Times New Roman" w:hAnsi="Times New Roman"/>
          <w:sz w:val="24"/>
          <w:szCs w:val="24"/>
          <w:lang w:val="sv-SE"/>
        </w:rPr>
        <w:t xml:space="preserve">Peningkatan konsumsi alkohol setiap 10 g/hari terbukti meningkatkan risiko hipertensi sebesar 6% dibandingkan dengan bukan peminum yang mengkonsumsi 50 g/hari, yang meningkatkan risiko sebesar 35% </w:t>
      </w:r>
      <w:r w:rsidR="00033B2D">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{"citationItems":[{"id":"ITEM-1","itemData":{"DOI":"10.33963/v.kp.98704","ISSN":"18974279","PMID":"38230497","abstract":"Observational studies report a strong positive linear association between alcohol consumption and blood pressure but also suggested a lower cardiovascular risk with light drinking compared with abstainers. However, this potential cardioprotective effect of low-to-moderate alcohol intake seems attributable to a healthier life style in these individuals. Hence, more recent epidemiological and genetic Mendelian randomization studies indicated a continuous nonlinear positive relationship between alcohol intake and blood pressure (BP). The risk for hypertension increases in both men and women, if daily alcohol intake is at least one to two drinks (about 10–20 g alcohol) per day. Alcohol reduction close to abstinence is associated with a 3.3 and 2.0 mm Hg reduction in systolic BP and diastolic BP. A dose-dependent relationship between alcohol intake and BP was observed particularly in heavy drinkers consuming at least 6 drinks/day. In this group, more profound BP reductions can be expected by reducing alcohol intake. Additionally, both trial data and observational literature support the hypertensiogenic effect of binge drinking, which together with uncontrolled hypertension, is the most important risk factor for intracranial hemorrhage. Consequently, excessive (binge) drinking should be avoided, and patients with high risk for intracranial bleedings should be advised accordingly. Recommendations in different guidelines vary regarding the upper limits and definition of drinks, and recommendations for sex-specific upper limits for alcohol intake appear questionable. Moderation in alcohol intake and implementation of alcohol-free days during the week in both men and women who consume drinks that contain alcohol are recommended to improve BP control and overall health.","author":[{"dropping-particle":"","family":"Algharably","given":"Engi Abdelhady","non-dropping-particle":"","parse-names":false,"suffix":""},{"dropping-particle":"","family":"Meinert","given":"Fabian","non-dropping-particle":"","parse-names":false,"suffix":""},{"dropping-particle":"","family":"Januszewicz","given":"Andrzej","non-dropping-particle":"","parse-names":false,"suffix":""},{"dropping-particle":"","family":"Kreutz","given":"Reinhold","non-dropping-particle":"","parse-names":false,"suffix":""}],"container-title":"Polish Heart Journal","id":"ITEM-1","issue":"1","issued":{"date-parts":[["2024"]]},"page":"10-18","title":"Understanding the Impact of Alcohol on Blood Pressure and Hypertension: From Moderate to Excessive Drinking","type":"article-journal","volume":"82"},"uris":["http://www.mendeley.com/documents/?uuid=2a64159c-daa1-441c-abb8-986247d263b7"]}],"mendeley":{"formattedCitation":"(Algharably &lt;i&gt;et al.&lt;/i&gt;, 2024)","plainTextFormattedCitation":"(Algharably et al., 2024)","previouslyFormattedCitation":"(Algharably &lt;i&gt;et al.&lt;/i&gt;, 2024)"},"properties":{"noteIndex":0},"schema":"https://github.com/citation-style-language/schema/raw/master/csl-citation.json"}</w:instrText>
      </w:r>
      <w:r w:rsidR="00033B2D">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(Algharably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2024)</w:t>
      </w:r>
      <w:r w:rsidR="00033B2D">
        <w:rPr>
          <w:rFonts w:ascii="Times New Roman" w:hAnsi="Times New Roman"/>
          <w:sz w:val="24"/>
          <w:szCs w:val="24"/>
          <w:lang w:val="sv-SE"/>
        </w:rPr>
        <w:fldChar w:fldCharType="end"/>
      </w:r>
      <w:r w:rsidR="00033B2D">
        <w:rPr>
          <w:rFonts w:ascii="Times New Roman" w:hAnsi="Times New Roman"/>
          <w:sz w:val="24"/>
          <w:szCs w:val="24"/>
          <w:lang w:val="sv-SE"/>
        </w:rPr>
        <w:t xml:space="preserve">. </w:t>
      </w:r>
    </w:p>
    <w:p w14:paraId="10AC47EA" w14:textId="5E2F39D3" w:rsidR="00C249F5" w:rsidRPr="00CE17E8" w:rsidRDefault="00C249F5" w:rsidP="007E699B">
      <w:pPr>
        <w:numPr>
          <w:ilvl w:val="0"/>
          <w:numId w:val="34"/>
        </w:numPr>
        <w:spacing w:line="360" w:lineRule="auto"/>
        <w:ind w:left="2127" w:hanging="426"/>
        <w:jc w:val="both"/>
        <w:rPr>
          <w:rFonts w:ascii="Times New Roman" w:hAnsi="Times New Roman"/>
          <w:b/>
          <w:bCs/>
          <w:sz w:val="24"/>
          <w:szCs w:val="24"/>
          <w:lang w:val="sv-SE"/>
        </w:rPr>
      </w:pPr>
      <w:r>
        <w:rPr>
          <w:rFonts w:ascii="Times New Roman" w:hAnsi="Times New Roman"/>
          <w:sz w:val="24"/>
          <w:szCs w:val="24"/>
          <w:lang w:val="sv-SE"/>
        </w:rPr>
        <w:t>Obesitas</w:t>
      </w:r>
    </w:p>
    <w:p w14:paraId="54CA353F" w14:textId="32E7D48D" w:rsidR="00CE17E8" w:rsidRPr="00CE17E8" w:rsidRDefault="00492B52" w:rsidP="003A60A1">
      <w:pPr>
        <w:spacing w:line="360" w:lineRule="auto"/>
        <w:ind w:left="2126" w:firstLine="426"/>
        <w:jc w:val="both"/>
        <w:rPr>
          <w:rFonts w:ascii="Times New Roman" w:hAnsi="Times New Roman"/>
          <w:sz w:val="24"/>
          <w:szCs w:val="24"/>
          <w:lang w:val="sv-SE"/>
        </w:rPr>
      </w:pPr>
      <w:r>
        <w:rPr>
          <w:rFonts w:ascii="Times New Roman" w:hAnsi="Times New Roman"/>
          <w:sz w:val="24"/>
          <w:szCs w:val="24"/>
          <w:lang w:val="sv-SE"/>
        </w:rPr>
        <w:t xml:space="preserve">Kondisi obesitas dapat terjadi sebagai akibat dari asupan pada salah satu jenis atau lebih zat gizi yang melebihi kebutuhan tubuh </w:t>
      </w:r>
      <w:r>
        <w:rPr>
          <w:rFonts w:ascii="Times New Roman" w:hAnsi="Times New Roman"/>
          <w:sz w:val="24"/>
          <w:szCs w:val="24"/>
          <w:lang w:val="sv-SE"/>
        </w:rPr>
        <w:fldChar w:fldCharType="begin" w:fldLock="1"/>
      </w:r>
      <w:r>
        <w:rPr>
          <w:rFonts w:ascii="Times New Roman" w:hAnsi="Times New Roman"/>
          <w:sz w:val="24"/>
          <w:szCs w:val="24"/>
          <w:lang w:val="sv-SE"/>
        </w:rPr>
        <w:instrText>ADDIN CSL_CITATION {"citationItems":[{"id":"ITEM-1","itemData":{"author":[{"dropping-particle":"","family":"Octavia","given":"Zana Fitriana","non-dropping-particle":"","parse-names":false,"suffix":""},{"dropping-particle":"","family":"Azzhira","given":"Nisrina Claudy","non-dropping-particle":"","parse-names":false,"suffix":""}],"container-title":"Jurnal Riset Gizi","id":"ITEM-1","issue":"1","issued":{"date-parts":[["2025"]]},"page":"50-58","title":"Hubungan Tingkat Kecukupan Zat Gizi Makro dengan Tingkat Kegemukan pada Wanita yang Menggunakan Kontrasepsi Hormonal","type":"article-journal","volume":"13"},"uris":["http://www.mendeley.com/documents/?uuid=d1c78770-2587-48a8-bd7c-84b3a30f3f72"]}],"mendeley":{"formattedCitation":"(Octavia and Azzhira, 2025)","manualFormatting":"(Octavia &amp; Azzhira, 2025)","plainTextFormattedCitation":"(Octavia and Azzhira, 2025)"},"properties":{"noteIndex":0},"schema":"https://github.com/citation-style-language/schema/raw/master/csl-citation.json"}</w:instrText>
      </w:r>
      <w:r>
        <w:rPr>
          <w:rFonts w:ascii="Times New Roman" w:hAnsi="Times New Roman"/>
          <w:sz w:val="24"/>
          <w:szCs w:val="24"/>
          <w:lang w:val="sv-SE"/>
        </w:rPr>
        <w:fldChar w:fldCharType="separate"/>
      </w:r>
      <w:r w:rsidRPr="00492B52">
        <w:rPr>
          <w:rFonts w:ascii="Times New Roman" w:hAnsi="Times New Roman"/>
          <w:noProof/>
          <w:sz w:val="24"/>
          <w:szCs w:val="24"/>
          <w:lang w:val="sv-SE"/>
        </w:rPr>
        <w:t xml:space="preserve">(Octavia </w:t>
      </w:r>
      <w:r>
        <w:rPr>
          <w:rFonts w:ascii="Times New Roman" w:hAnsi="Times New Roman"/>
          <w:noProof/>
          <w:sz w:val="24"/>
          <w:szCs w:val="24"/>
          <w:lang w:val="sv-SE"/>
        </w:rPr>
        <w:t>&amp;</w:t>
      </w:r>
      <w:r w:rsidRPr="00492B52">
        <w:rPr>
          <w:rFonts w:ascii="Times New Roman" w:hAnsi="Times New Roman"/>
          <w:noProof/>
          <w:sz w:val="24"/>
          <w:szCs w:val="24"/>
          <w:lang w:val="sv-SE"/>
        </w:rPr>
        <w:t xml:space="preserve"> Azzhira, 2025)</w:t>
      </w:r>
      <w:r>
        <w:rPr>
          <w:rFonts w:ascii="Times New Roman" w:hAnsi="Times New Roman"/>
          <w:sz w:val="24"/>
          <w:szCs w:val="24"/>
          <w:lang w:val="sv-SE"/>
        </w:rPr>
        <w:fldChar w:fldCharType="end"/>
      </w:r>
      <w:r>
        <w:rPr>
          <w:rFonts w:ascii="Times New Roman" w:hAnsi="Times New Roman"/>
          <w:sz w:val="24"/>
          <w:szCs w:val="24"/>
          <w:lang w:val="sv-SE"/>
        </w:rPr>
        <w:t xml:space="preserve">. </w:t>
      </w:r>
      <w:r w:rsidR="00CE17E8" w:rsidRPr="00CE17E8">
        <w:rPr>
          <w:rFonts w:ascii="Times New Roman" w:hAnsi="Times New Roman"/>
          <w:sz w:val="24"/>
          <w:szCs w:val="24"/>
          <w:lang w:val="sv-SE"/>
        </w:rPr>
        <w:t xml:space="preserve">Obesitas meningkatkan kerja jantung, </w:t>
      </w:r>
      <w:r w:rsidR="00C93101">
        <w:rPr>
          <w:rFonts w:ascii="Times New Roman" w:hAnsi="Times New Roman"/>
          <w:sz w:val="24"/>
          <w:szCs w:val="24"/>
          <w:lang w:val="sv-SE"/>
        </w:rPr>
        <w:t>pembesaran organ jantung dalam waktu lama</w:t>
      </w:r>
      <w:r w:rsidR="00CE17E8" w:rsidRPr="00CE17E8">
        <w:rPr>
          <w:rFonts w:ascii="Times New Roman" w:hAnsi="Times New Roman"/>
          <w:sz w:val="24"/>
          <w:szCs w:val="24"/>
          <w:lang w:val="sv-SE"/>
        </w:rPr>
        <w:t xml:space="preserve"> </w:t>
      </w:r>
      <w:r w:rsidR="00C93101">
        <w:rPr>
          <w:rFonts w:ascii="Times New Roman" w:hAnsi="Times New Roman"/>
          <w:sz w:val="24"/>
          <w:szCs w:val="24"/>
          <w:lang w:val="sv-SE"/>
        </w:rPr>
        <w:t xml:space="preserve">dapat membuat </w:t>
      </w:r>
      <w:r w:rsidR="00CE17E8" w:rsidRPr="00CE17E8">
        <w:rPr>
          <w:rFonts w:ascii="Times New Roman" w:hAnsi="Times New Roman"/>
          <w:sz w:val="24"/>
          <w:szCs w:val="24"/>
          <w:lang w:val="sv-SE"/>
        </w:rPr>
        <w:t>curah jantung, isi sekuncup jantung, volume serta tekanan darah</w:t>
      </w:r>
      <w:r w:rsidR="00C93101">
        <w:rPr>
          <w:rFonts w:ascii="Times New Roman" w:hAnsi="Times New Roman"/>
          <w:sz w:val="24"/>
          <w:szCs w:val="24"/>
          <w:lang w:val="sv-SE"/>
        </w:rPr>
        <w:t xml:space="preserve"> mengalami kenaikan</w:t>
      </w:r>
      <w:r w:rsidR="00CE17E8" w:rsidRPr="00CE17E8">
        <w:rPr>
          <w:rFonts w:ascii="Times New Roman" w:hAnsi="Times New Roman"/>
          <w:sz w:val="24"/>
          <w:szCs w:val="24"/>
          <w:lang w:val="sv-SE"/>
        </w:rPr>
        <w:t xml:space="preserve">. Dampak tambahan termasuk gangguam fungsi endokrin, sel-pembesaran sel β pankreas, </w:t>
      </w:r>
      <w:r w:rsidR="00C93101">
        <w:rPr>
          <w:rFonts w:ascii="Times New Roman" w:hAnsi="Times New Roman"/>
          <w:sz w:val="24"/>
          <w:szCs w:val="24"/>
          <w:lang w:val="sv-SE"/>
        </w:rPr>
        <w:t>pertambahan insulin plasma dan toleransi glukosa</w:t>
      </w:r>
      <w:r w:rsidR="00CE17E8" w:rsidRPr="00CE17E8">
        <w:rPr>
          <w:rFonts w:ascii="Times New Roman" w:hAnsi="Times New Roman"/>
          <w:sz w:val="24"/>
          <w:szCs w:val="24"/>
          <w:lang w:val="sv-SE"/>
        </w:rPr>
        <w:t xml:space="preserve"> </w:t>
      </w:r>
      <w:r w:rsidR="00033B2D">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{"citationItems":[{"id":"ITEM-1","itemData":{"abstract":"Background: Hypertension is still a big challenge for health development in Indonesia because of the high prevalence rate of hypertension. Hypertension is usually not recognized by the public because the symptoms are unclear and resemble health complaints in general. Although not treatable, prevention and management can reduce the incidence of hypertension and the diseases that accompany it. Basic Health Research in 2018 showed that people with hypertension reached 34.1% of the total population of Indonesia. This literature review aims to analyze the factors that influence the the incidence of hypertension.","author":[{"dropping-particle":"","family":"Irawan","given":"Devi","non-dropping-particle":"","parse-names":false,"suffix":""},{"dropping-particle":"","family":"Siwi","given":"Adiratna Sekar","non-dropping-particle":"","parse-names":false,"suffix":""},{"dropping-particle":"","family":"Susanto","given":"Amin","non-dropping-particle":"","parse-names":false,"suffix":""}],"container-title":"Jurnal of Bionursing","id":"ITEM-1","issue":"2","issued":{"date-parts":[["2020"]]},"page":"164-166","title":"Analisis Faktor-faktor yang Memengaruhi Kejadian Hipertensi","type":"article-journal","volume":"3"},"uris":["http://www.mendeley.com/documents/?uuid=aa520f0e-a856-4e06-b6b7-0a9f6257cdee"]}],"mendeley":{"formattedCitation":"(Irawan, Siwi and Susanto, 2020)","manualFormatting":"(Irawan, Siwi &amp; Susanto, 2020)","plainTextFormattedCitation":"(Irawan, Siwi and Susanto, 2020)","previouslyFormattedCitation":"(Irawan, Siwi and Susanto, 2020)"},"properties":{"noteIndex":0},"schema":"https://github.com/citation-style-language/schema/raw/master/csl-citation.json"}</w:instrText>
      </w:r>
      <w:r w:rsidR="00033B2D">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(Irawan, Siwi </w:t>
      </w:r>
      <w:r w:rsidR="004E7CBB">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Susanto, 2020)</w:t>
      </w:r>
      <w:r w:rsidR="00033B2D">
        <w:rPr>
          <w:rFonts w:ascii="Times New Roman" w:hAnsi="Times New Roman"/>
          <w:sz w:val="24"/>
          <w:szCs w:val="24"/>
          <w:lang w:val="sv-SE"/>
        </w:rPr>
        <w:fldChar w:fldCharType="end"/>
      </w:r>
      <w:r w:rsidR="00033B2D">
        <w:rPr>
          <w:rFonts w:ascii="Times New Roman" w:hAnsi="Times New Roman"/>
          <w:sz w:val="24"/>
          <w:szCs w:val="24"/>
          <w:lang w:val="sv-SE"/>
        </w:rPr>
        <w:t xml:space="preserve">. </w:t>
      </w:r>
      <w:r w:rsidR="00CE17E8" w:rsidRPr="00CE17E8">
        <w:rPr>
          <w:rFonts w:ascii="Times New Roman" w:hAnsi="Times New Roman"/>
          <w:sz w:val="24"/>
          <w:szCs w:val="24"/>
          <w:lang w:val="sv-SE"/>
        </w:rPr>
        <w:t xml:space="preserve">Hipertensi juga dapat disebabkan oleh obesitas, yang meningkatkan re-absorpsi natrium di ginjal dan ekskresi natrium </w:t>
      </w:r>
      <w:r w:rsidR="00033B2D">
        <w:rPr>
          <w:rFonts w:ascii="Times New Roman" w:hAnsi="Times New Roman"/>
          <w:sz w:val="24"/>
          <w:szCs w:val="24"/>
          <w:lang w:val="sv-SE"/>
        </w:rPr>
        <w:fldChar w:fldCharType="begin" w:fldLock="1"/>
      </w:r>
      <w:r w:rsidR="00033B2D">
        <w:rPr>
          <w:rFonts w:ascii="Times New Roman" w:hAnsi="Times New Roman"/>
          <w:sz w:val="24"/>
          <w:szCs w:val="24"/>
          <w:lang w:val="sv-SE"/>
        </w:rPr>
        <w:instrText>ADDIN CSL_CITATION {"citationItems":[{"id":"ITEM-1","itemData":{"ISBN":"9786236853597","author":[{"dropping-particle":"","family":"Suling","given":"Frits Reiner Wantian","non-dropping-particle":"","parse-names":false,"suffix":""}],"id":"ITEM-1","issued":{"date-parts":[["2018"]]},"publisher":"Fakultas Kedokteran Universitas Kristen Indonesia","publisher-place":"Jakarta","title":"HIPERTENSI","type":"book"},"uris":["http://www.mendeley.com/documents/?uuid=cd8e72f3-7fe4-400e-8f47-00c63720c775"]}],"mendeley":{"formattedCitation":"(Suling, 2018)","plainTextFormattedCitation":"(Suling, 2018)","previouslyFormattedCitation":"(Suling, 2018)"},"properties":{"noteIndex":0},"schema":"https://github.com/citation-style-language/schema/raw/master/csl-citation.json"}</w:instrText>
      </w:r>
      <w:r w:rsidR="00033B2D">
        <w:rPr>
          <w:rFonts w:ascii="Times New Roman" w:hAnsi="Times New Roman"/>
          <w:sz w:val="24"/>
          <w:szCs w:val="24"/>
          <w:lang w:val="sv-SE"/>
        </w:rPr>
        <w:fldChar w:fldCharType="separate"/>
      </w:r>
      <w:r w:rsidR="00033B2D" w:rsidRPr="00033B2D">
        <w:rPr>
          <w:rFonts w:ascii="Times New Roman" w:hAnsi="Times New Roman"/>
          <w:noProof/>
          <w:sz w:val="24"/>
          <w:szCs w:val="24"/>
          <w:lang w:val="sv-SE"/>
        </w:rPr>
        <w:t>(Suling, 2018)</w:t>
      </w:r>
      <w:r w:rsidR="00033B2D">
        <w:rPr>
          <w:rFonts w:ascii="Times New Roman" w:hAnsi="Times New Roman"/>
          <w:sz w:val="24"/>
          <w:szCs w:val="24"/>
          <w:lang w:val="sv-SE"/>
        </w:rPr>
        <w:fldChar w:fldCharType="end"/>
      </w:r>
      <w:r w:rsidR="00033B2D">
        <w:rPr>
          <w:rFonts w:ascii="Times New Roman" w:hAnsi="Times New Roman"/>
          <w:sz w:val="24"/>
          <w:szCs w:val="24"/>
          <w:lang w:val="sv-SE"/>
        </w:rPr>
        <w:t>.</w:t>
      </w:r>
    </w:p>
    <w:p w14:paraId="477F8850" w14:textId="15A76E9E" w:rsidR="00C249F5" w:rsidRPr="00CE17E8" w:rsidRDefault="00C249F5" w:rsidP="007E699B">
      <w:pPr>
        <w:numPr>
          <w:ilvl w:val="0"/>
          <w:numId w:val="34"/>
        </w:numPr>
        <w:spacing w:line="360" w:lineRule="auto"/>
        <w:ind w:left="2127" w:hanging="426"/>
        <w:jc w:val="both"/>
        <w:rPr>
          <w:rFonts w:ascii="Times New Roman" w:hAnsi="Times New Roman"/>
          <w:b/>
          <w:bCs/>
          <w:sz w:val="24"/>
          <w:szCs w:val="24"/>
          <w:lang w:val="sv-SE"/>
        </w:rPr>
      </w:pPr>
      <w:r>
        <w:rPr>
          <w:rFonts w:ascii="Times New Roman" w:hAnsi="Times New Roman"/>
          <w:sz w:val="24"/>
          <w:szCs w:val="24"/>
          <w:lang w:val="sv-SE"/>
        </w:rPr>
        <w:t>Rokok</w:t>
      </w:r>
    </w:p>
    <w:p w14:paraId="5311C654" w14:textId="5E1C9C03" w:rsidR="00683544" w:rsidRPr="003A60A1" w:rsidRDefault="00033B2D" w:rsidP="003A60A1">
      <w:pPr>
        <w:spacing w:line="360" w:lineRule="auto"/>
        <w:ind w:left="2126" w:firstLine="426"/>
        <w:jc w:val="both"/>
        <w:rPr>
          <w:rFonts w:ascii="Times New Roman" w:hAnsi="Times New Roman"/>
          <w:sz w:val="24"/>
          <w:szCs w:val="24"/>
          <w:lang w:val="sv-SE"/>
        </w:rPr>
      </w:pPr>
      <w:r>
        <w:rPr>
          <w:rFonts w:ascii="Times New Roman" w:hAnsi="Times New Roman"/>
          <w:sz w:val="24"/>
          <w:szCs w:val="24"/>
          <w:lang w:val="sv-SE"/>
        </w:rPr>
        <w:t xml:space="preserve">Faktor utama penyakit kardiovaskular ialah merokok. Rokok perbatang secara akut dapat meningkatkan tekanan darah dan denyut jantung selama 15 menit, sehingga menstimulasi syaraf simpatik </w:t>
      </w:r>
      <w:r>
        <w:rPr>
          <w:rFonts w:ascii="Times New Roman" w:hAnsi="Times New Roman"/>
          <w:sz w:val="24"/>
          <w:szCs w:val="24"/>
          <w:lang w:val="sv-SE"/>
        </w:rPr>
        <w:fldChar w:fldCharType="begin" w:fldLock="1"/>
      </w:r>
      <w:r>
        <w:rPr>
          <w:rFonts w:ascii="Times New Roman" w:hAnsi="Times New Roman"/>
          <w:sz w:val="24"/>
          <w:szCs w:val="24"/>
          <w:lang w:val="sv-SE"/>
        </w:rPr>
        <w:instrText>ADDIN CSL_CITATION {"citationItems":[{"id":"ITEM-1","itemData":{"author":[{"dropping-particle":"","family":"Kurnia","given":"Anih","non-dropping-particle":"","parse-names":false,"suffix":""}],"id":"ITEM-1","issued":{"date-parts":[["2020"]]},"publisher":"CV Jakad Media Publishing","publisher-place":"Surabaya","title":"Self-Management Hipertensi","type":"book"},"uris":["http://www.mendeley.com/documents/?uuid=8ded42ce-af0b-45af-bd69-dac70646d5c2"]}],"mendeley":{"formattedCitation":"(Kurnia, 2020)","plainTextFormattedCitation":"(Kurnia, 2020)","previouslyFormattedCitation":"(Kurnia, 2020)"},"properties":{"noteIndex":0},"schema":"https://github.com/citation-style-language/schema/raw/master/csl-citation.json"}</w:instrText>
      </w:r>
      <w:r>
        <w:rPr>
          <w:rFonts w:ascii="Times New Roman" w:hAnsi="Times New Roman"/>
          <w:sz w:val="24"/>
          <w:szCs w:val="24"/>
          <w:lang w:val="sv-SE"/>
        </w:rPr>
        <w:fldChar w:fldCharType="separate"/>
      </w:r>
      <w:r w:rsidRPr="00033B2D">
        <w:rPr>
          <w:rFonts w:ascii="Times New Roman" w:hAnsi="Times New Roman"/>
          <w:noProof/>
          <w:sz w:val="24"/>
          <w:szCs w:val="24"/>
          <w:lang w:val="sv-SE"/>
        </w:rPr>
        <w:t>(Kurnia, 2020)</w:t>
      </w:r>
      <w:r>
        <w:rPr>
          <w:rFonts w:ascii="Times New Roman" w:hAnsi="Times New Roman"/>
          <w:sz w:val="24"/>
          <w:szCs w:val="24"/>
          <w:lang w:val="sv-SE"/>
        </w:rPr>
        <w:fldChar w:fldCharType="end"/>
      </w:r>
      <w:r>
        <w:rPr>
          <w:rFonts w:ascii="Times New Roman" w:hAnsi="Times New Roman"/>
          <w:sz w:val="24"/>
          <w:szCs w:val="24"/>
          <w:lang w:val="sv-SE"/>
        </w:rPr>
        <w:t xml:space="preserve">. </w:t>
      </w:r>
      <w:r w:rsidR="00CE17E8" w:rsidRPr="00CE17E8">
        <w:rPr>
          <w:rFonts w:ascii="Times New Roman" w:hAnsi="Times New Roman"/>
          <w:sz w:val="24"/>
          <w:szCs w:val="24"/>
          <w:lang w:val="sv-SE"/>
        </w:rPr>
        <w:t xml:space="preserve">Asap rokok mengandung karbon monoksida dapat </w:t>
      </w:r>
      <w:r w:rsidR="00C93101">
        <w:rPr>
          <w:rFonts w:ascii="Times New Roman" w:hAnsi="Times New Roman"/>
          <w:sz w:val="24"/>
          <w:szCs w:val="24"/>
          <w:lang w:val="sv-SE"/>
        </w:rPr>
        <w:t>mengubah</w:t>
      </w:r>
      <w:r w:rsidR="00CE17E8" w:rsidRPr="00CE17E8">
        <w:rPr>
          <w:rFonts w:ascii="Times New Roman" w:hAnsi="Times New Roman"/>
          <w:sz w:val="24"/>
          <w:szCs w:val="24"/>
          <w:lang w:val="sv-SE"/>
        </w:rPr>
        <w:t xml:space="preserve"> ikatan oksigen dalam darah. Jantung akan memompa secara paksa untuk mencukupi kebutuhan oksigen dalam organ maupun jaringan tubuh lain, yang berakibat tekanan darah naik </w:t>
      </w:r>
      <w:r>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{"citationItems":[{"id":"ITEM-1","itemData":{"abstract":"Background: Hypertension is still a big challenge for health development in Indonesia because of the high prevalence rate of hypertension. Hypertension is usually not recognized by the public because the symptoms are unclear and resemble health complaints in general. Although not treatable, prevention and management can reduce the incidence of hypertension and the diseases that accompany it. Basic Health Research in 2018 showed that people with hypertension reached 34.1% of the total population of Indonesia. This literature review aims to analyze the factors that influence the the incidence of hypertension.","author":[{"dropping-particle":"","family":"Irawan","given":"Devi","non-dropping-particle":"","parse-names":false,"suffix":""},{"dropping-particle":"","family":"Siwi","given":"Adiratna Sekar","non-dropping-particle":"","parse-names":false,"suffix":""},{"dropping-particle":"","family":"Susanto","given":"Amin","non-dropping-particle":"","parse-names":false,"suffix":""}],"container-title":"Jurnal of Bionursing","id":"ITEM-1","issue":"2","issued":{"date-parts":[["2020"]]},"page":"164-166","title":"Analisis Faktor-faktor yang Memengaruhi Kejadian Hipertensi","type":"article-journal","volume":"3"},"uris":["http://www.mendeley.com/documents/?uuid=aa520f0e-a856-4e06-b6b7-0a9f6257cdee"]}],"mendeley":{"formattedCitation":"(Irawan, Siwi and Susanto, 2020)","manualFormatting":"(Irawan, Siwi &amp; Susanto, 2020)","plainTextFormattedCitation":"(Irawan, Siwi and Susanto, 2020)","previouslyFormattedCitation":"(Irawan, Siwi and Susanto, 2020)"},"properties":{"noteIndex":0},"schema":"https://github.com/citation-style-language/schema/raw/master/csl-citation.json"}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(Irawan, Siwi </w:t>
      </w:r>
      <w:r w:rsidR="004E7CBB">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Susanto, 2020)</w:t>
      </w:r>
      <w:r>
        <w:rPr>
          <w:rFonts w:ascii="Times New Roman" w:hAnsi="Times New Roman"/>
          <w:sz w:val="24"/>
          <w:szCs w:val="24"/>
          <w:lang w:val="sv-SE"/>
        </w:rPr>
        <w:fldChar w:fldCharType="end"/>
      </w:r>
      <w:r>
        <w:rPr>
          <w:rFonts w:ascii="Times New Roman" w:hAnsi="Times New Roman"/>
          <w:sz w:val="24"/>
          <w:szCs w:val="24"/>
          <w:lang w:val="sv-SE"/>
        </w:rPr>
        <w:t>.</w:t>
      </w:r>
      <w:r w:rsidR="00CE17E8" w:rsidRPr="00CE17E8">
        <w:rPr>
          <w:rFonts w:ascii="Times New Roman" w:hAnsi="Times New Roman"/>
          <w:sz w:val="24"/>
          <w:szCs w:val="24"/>
          <w:lang w:val="sv-SE"/>
        </w:rPr>
        <w:t xml:space="preserve"> Rokok juga dapat </w:t>
      </w:r>
      <w:r w:rsidR="00CE17E8" w:rsidRPr="00CE17E8">
        <w:rPr>
          <w:rFonts w:ascii="Times New Roman" w:hAnsi="Times New Roman"/>
          <w:sz w:val="24"/>
          <w:szCs w:val="24"/>
          <w:lang w:val="sv-SE"/>
        </w:rPr>
        <w:lastRenderedPageBreak/>
        <w:t xml:space="preserve">meninggikan risiko kerusakan pembuluh darah, kolesterol akan diendapkan di pembuluh darah jantung koroner yang berefek kerja jantung meningkat </w:t>
      </w:r>
      <w:r>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{"citationItems":[{"id":"ITEM-1","itemData":{"ISBN":"0806483563","abstract":"Hipertensi adalah suatu keadaan ketika tekanan darah meningkat secara kronis. Depkes Nasional (2007) menyebutkan, kematian akibat hipertensi menempati peringkat kedua dari total kematian akibat penyakit tidak menular yaitu sebesar (12,3%). Tujuan penelitian ini adalah untuk mengetahui faktor-faktor yang berhubungan dengan kejadian hipertensi di poliklinik penyakit dalam RSUD Dr. Achmad Mochtar Bukittinggi. Penelitian ini menggunakan metode deskriptif analitik dengan pendekatan cross sectional study dengan jumlah responden 100 orang dan menggunakan teknik dinamika korelasi, instrumen penelitian adalah kuesioner dengan menggunakan uji statistik chi\u0002square. Hasil penelitian didapatkan (46%) responden memiliki usia 35-55 tahun, (51%) responden mengalami pola makan buruk, (51%) responden memiliki stress tinggi dan (51%) responden mengkonsumsi rokok. Hasil uji statistik didapatkan pada hubungan faktor usia dengan kejadian hipertensi nilai p- value 0,031, pada hubungan faktor pola makan dengan kejadian hipertensi didapatkan p- value 0,083, pada hubungan faktor stress dengan kejadian hipertensi didapatkan p- value 0,050 dan pada hubungan faktor merokok dengan kejadian hipertensi didapatkan p- value 0,204, Sehingga dapat disimpulkan dari keempat faktor, hanya faktor usia dan faktor stress yang ada hubungan dengan kejadian hipertensi. Diharapkan kepada pelayanan kesehatan dapat melakukan kegiatan penyuluhan secara terprogram tentang hipertensi yang nantinya dijadikan sebagai program rutin Rumah Sakit dalam meningkatkan derajat kesehatan","author":[{"dropping-particle":"","family":"Elvira","given":"Mariza","non-dropping-particle":"","parse-names":false,"suffix":""},{"dropping-particle":"","family":"Anggraini","given":"Novi","non-dropping-particle":"","parse-names":false,"suffix":""}],"container-title":"Jurnal Akademika Baiturrahim","id":"ITEM-1","issue":"1","issued":{"date-parts":[["2019"]]},"page":"78-89","title":"Faktor-faktor yang Berhubungan dengan Kejadian Hipertensi","type":"article-journal","volume":"8"},"uris":["http://www.mendeley.com/documents/?uuid=e914275e-b266-4b1c-bed5-7ae2b7a55f80"]}],"mendeley":{"formattedCitation":"(Elvira and Anggraini, 2019)","manualFormatting":"(Elvira &amp; Anggraini, 2019)","plainTextFormattedCitation":"(Elvira and Anggraini, 2019)","previouslyFormattedCitation":"(Elvira and Anggraini, 2019)"},"properties":{"noteIndex":0},"schema":"https://github.com/citation-style-language/schema/raw/master/csl-citation.json"}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(Elvira </w:t>
      </w:r>
      <w:r w:rsidR="004E7CBB">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Anggraini, 2019)</w:t>
      </w:r>
      <w:r>
        <w:rPr>
          <w:rFonts w:ascii="Times New Roman" w:hAnsi="Times New Roman"/>
          <w:sz w:val="24"/>
          <w:szCs w:val="24"/>
          <w:lang w:val="sv-SE"/>
        </w:rPr>
        <w:fldChar w:fldCharType="end"/>
      </w:r>
      <w:r>
        <w:rPr>
          <w:rFonts w:ascii="Times New Roman" w:hAnsi="Times New Roman"/>
          <w:sz w:val="24"/>
          <w:szCs w:val="24"/>
          <w:lang w:val="sv-SE"/>
        </w:rPr>
        <w:t>.</w:t>
      </w:r>
    </w:p>
    <w:p w14:paraId="2E3B43A0" w14:textId="174F2A2D" w:rsidR="00C249F5" w:rsidRPr="00CE17E8" w:rsidRDefault="00C249F5" w:rsidP="007E699B">
      <w:pPr>
        <w:numPr>
          <w:ilvl w:val="0"/>
          <w:numId w:val="34"/>
        </w:numPr>
        <w:spacing w:line="360" w:lineRule="auto"/>
        <w:ind w:left="2127" w:hanging="426"/>
        <w:jc w:val="both"/>
        <w:rPr>
          <w:rFonts w:ascii="Times New Roman" w:hAnsi="Times New Roman"/>
          <w:b/>
          <w:bCs/>
          <w:sz w:val="24"/>
          <w:szCs w:val="24"/>
          <w:lang w:val="sv-SE"/>
        </w:rPr>
      </w:pPr>
      <w:r>
        <w:rPr>
          <w:rFonts w:ascii="Times New Roman" w:hAnsi="Times New Roman"/>
          <w:sz w:val="24"/>
          <w:szCs w:val="24"/>
          <w:lang w:val="sv-SE"/>
        </w:rPr>
        <w:t>Stres</w:t>
      </w:r>
    </w:p>
    <w:p w14:paraId="36D9FB05" w14:textId="250E52D8" w:rsidR="00CE17E8" w:rsidRPr="00CE17E8" w:rsidRDefault="00CE17E8" w:rsidP="003A60A1">
      <w:pPr>
        <w:spacing w:line="360" w:lineRule="auto"/>
        <w:ind w:left="2126" w:firstLine="426"/>
        <w:jc w:val="both"/>
        <w:rPr>
          <w:rFonts w:ascii="Times New Roman" w:hAnsi="Times New Roman"/>
          <w:sz w:val="24"/>
          <w:szCs w:val="24"/>
          <w:lang w:val="sv-SE"/>
        </w:rPr>
      </w:pPr>
      <w:r w:rsidRPr="00CE17E8">
        <w:rPr>
          <w:rFonts w:ascii="Times New Roman" w:hAnsi="Times New Roman"/>
          <w:sz w:val="24"/>
          <w:szCs w:val="24"/>
          <w:lang w:val="sv-SE"/>
        </w:rPr>
        <w:t xml:space="preserve">Stres dapat meningatkan tekanan darah akibat reaksi yang muncul pada impuls stres. Individu dengan stres akan sulit tidur yang berdampak pada tekanan darah cenderung tinggi </w:t>
      </w:r>
      <w:r w:rsidR="00033B2D">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{"citationItems":[{"id":"ITEM-1","itemData":{"DOI":"10.31539/joting.v1i2.849","ISSN":"2684-8996","abstract":"The purpose of this study was to determine the factors associated with the incidence of hypertension in the Work Area of Bonegunu Health Center, North Buton Regency. This study uses a cross sectional study analytic survey design. The results of the study using the chi-square test showed that p value = 0,000 for knowledge, p value = 0.001 for physical activity / sports, p value = 0.002 for diet, p value = 0.002 infrastructure, pvalue = 0,000 for alcohol consumption, and p value = 0,000 for stress with hypertension. Conclusion, there is a relationship between knowledge, physical activity, diet, health facilities, alcohol consumption and stress with the incidence of hypertension. Keywords: Hypertension Occurrence Factors, Hypertension","author":[{"dropping-particle":"","family":"Mayasari","given":"","non-dropping-particle":"","parse-names":false,"suffix":""},{"dropping-particle":"","family":"Waluyo","given":"Agung","non-dropping-particle":"","parse-names":false,"suffix":""},{"dropping-particle":"","family":"Jumaiyah","given":"Wati","non-dropping-particle":"","parse-names":false,"suffix":""},{"dropping-particle":"","family":"Azzam","given":"Rohman","non-dropping-particle":"","parse-names":false,"suffix":""}],"container-title":"Journal of Telenursing (JOTING)","id":"ITEM-1","issue":"2","issued":{"date-parts":[["2019"]]},"page":"344-353","title":"Faktor-faktor yang Berhubungan dengan Kejadian Hipertensi","type":"article-journal","volume":"1"},"uris":["http://www.mendeley.com/documents/?uuid=9eb7b58b-7779-4ade-a647-1cf7f710d20f"]}],"mendeley":{"formattedCitation":"(Mayasari &lt;i&gt;et al.&lt;/i&gt;, 2019)","plainTextFormattedCitation":"(Mayasari et al., 2019)","previouslyFormattedCitation":"(Mayasari &lt;i&gt;et al.&lt;/i&gt;, 2019)"},"properties":{"noteIndex":0},"schema":"https://github.com/citation-style-language/schema/raw/master/csl-citation.json"}</w:instrText>
      </w:r>
      <w:r w:rsidR="00033B2D">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(Mayasari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2019)</w:t>
      </w:r>
      <w:r w:rsidR="00033B2D">
        <w:rPr>
          <w:rFonts w:ascii="Times New Roman" w:hAnsi="Times New Roman"/>
          <w:sz w:val="24"/>
          <w:szCs w:val="24"/>
          <w:lang w:val="sv-SE"/>
        </w:rPr>
        <w:fldChar w:fldCharType="end"/>
      </w:r>
      <w:r w:rsidR="00033B2D">
        <w:rPr>
          <w:rFonts w:ascii="Times New Roman" w:hAnsi="Times New Roman"/>
          <w:sz w:val="24"/>
          <w:szCs w:val="24"/>
          <w:lang w:val="sv-SE"/>
        </w:rPr>
        <w:t xml:space="preserve">. </w:t>
      </w:r>
      <w:r w:rsidRPr="00CE17E8">
        <w:rPr>
          <w:rFonts w:ascii="Times New Roman" w:hAnsi="Times New Roman"/>
          <w:sz w:val="24"/>
          <w:szCs w:val="24"/>
          <w:lang w:val="sv-SE"/>
        </w:rPr>
        <w:t xml:space="preserve">Mekanismenya adalah dengan meningkatkan katekolamin dalam tubuh sehingga memengaruhi aktivitas saraf simpatis dan saraf simpatis mengalami peningkatan, ketika saraf simpatis meningkat, </w:t>
      </w:r>
      <w:r w:rsidR="00C93101">
        <w:rPr>
          <w:rFonts w:ascii="Times New Roman" w:hAnsi="Times New Roman"/>
          <w:sz w:val="24"/>
          <w:szCs w:val="24"/>
          <w:lang w:val="sv-SE"/>
        </w:rPr>
        <w:t>penegangan</w:t>
      </w:r>
      <w:r w:rsidRPr="00CE17E8">
        <w:rPr>
          <w:rFonts w:ascii="Times New Roman" w:hAnsi="Times New Roman"/>
          <w:sz w:val="24"/>
          <w:szCs w:val="24"/>
          <w:lang w:val="sv-SE"/>
        </w:rPr>
        <w:t xml:space="preserve"> otot jantung dan curah jantung juga meningkat </w:t>
      </w:r>
      <w:r w:rsidR="00A603B5">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{"citationItems":[{"id":"ITEM-1","itemData":{"abstract":"Background: Hypertension is still a big challenge for health development in Indonesia because of the high prevalence rate of hypertension. Hypertension is usually not recognized by the public because the symptoms are unclear and resemble health complaints in general. Although not treatable, prevention and management can reduce the incidence of hypertension and the diseases that accompany it. Basic Health Research in 2018 showed that people with hypertension reached 34.1% of the total population of Indonesia. This literature review aims to analyze the factors that influence the the incidence of hypertension.","author":[{"dropping-particle":"","family":"Irawan","given":"Devi","non-dropping-particle":"","parse-names":false,"suffix":""},{"dropping-particle":"","family":"Siwi","given":"Adiratna Sekar","non-dropping-particle":"","parse-names":false,"suffix":""},{"dropping-particle":"","family":"Susanto","given":"Amin","non-dropping-particle":"","parse-names":false,"suffix":""}],"container-title":"Jurnal of Bionursing","id":"ITEM-1","issue":"2","issued":{"date-parts":[["2020"]]},"page":"164-166","title":"Analisis Faktor-faktor yang Memengaruhi Kejadian Hipertensi","type":"article-journal","volume":"3"},"uris":["http://www.mendeley.com/documents/?uuid=aa520f0e-a856-4e06-b6b7-0a9f6257cdee"]}],"mendeley":{"formattedCitation":"(Irawan, Siwi and Susanto, 2020)","manualFormatting":"(Irawan, Siwi &amp; Susanto, 2020)","plainTextFormattedCitation":"(Irawan, Siwi and Susanto, 2020)","previouslyFormattedCitation":"(Irawan, Siwi and Susanto, 2020)"},"properties":{"noteIndex":0},"schema":"https://github.com/citation-style-language/schema/raw/master/csl-citation.json"}</w:instrText>
      </w:r>
      <w:r w:rsidR="00A603B5">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(Irawan, Siwi </w:t>
      </w:r>
      <w:r w:rsidR="004E7CBB">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Susanto, 2020)</w:t>
      </w:r>
      <w:r w:rsidR="00A603B5">
        <w:rPr>
          <w:rFonts w:ascii="Times New Roman" w:hAnsi="Times New Roman"/>
          <w:sz w:val="24"/>
          <w:szCs w:val="24"/>
          <w:lang w:val="sv-SE"/>
        </w:rPr>
        <w:fldChar w:fldCharType="end"/>
      </w:r>
      <w:r w:rsidR="00A603B5">
        <w:rPr>
          <w:rFonts w:ascii="Times New Roman" w:hAnsi="Times New Roman"/>
          <w:sz w:val="24"/>
          <w:szCs w:val="24"/>
          <w:lang w:val="sv-SE"/>
        </w:rPr>
        <w:t xml:space="preserve">. Menjaga tingkat stres tetap normal dapat dilakukan dengan membiasakan gaya hidup sehat (pola makan seimbang, aktivitas fisik, dan istirahat yang cukup) </w:t>
      </w:r>
      <w:r w:rsidR="00A603B5">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{"citationItems":[{"id":"ITEM-1","itemData":{"DOI":"10.57084/jigzi.v3i2.1022","abstract":"Nutrition and health problems in adulthood can occur in every individual, without exception young adults who live in Islamic Boarding Schools. Young adults need serious attention to nutritional problems because during this period there is a significant change in lifestyle so they are prone to changes in consumption patterns that cause energy imbalances in the body. The purpose of this study was to analyze the relationship between energy intake, physical activity and sleep quality with the nutritional status of female students at the Kyai Galang Sewu Islamic Boarding School, Semarang. This study used a cross-sectional study design. The sample in this study amounted to 74 students obtained by the Slovin formula using the simple random sampling method. Data were collected directly using a 3x24 hour food recall questionnaire, a 2x24 hour Physical Activity Level (PAL) questionnaire, a 1x24 hour Pitssburgh Sleep Quality Index (PSQI) questionnaire and anthropometric data measurements. Data analysis used gamma correlation test. The results showed that the majority of respondents were 21 years old (23%), the majority of the nutritional status was normal (73%), the majority of the energy intake was less (79,7%), the majority of the physical activity was light (97,3%) and the quality of sleep was low. the majority is bad (93,2%). Furthermore, the results of statistical tests of the relationship between energy intake and nutritional status (p = 0,566), the relationship between physical activity and nutritional status (p = 0,318) and the relationship between sleep quality and nutritional status (p = 0.,579). The conclusion of this research is no correlation between energy intake and the nutritional status of female students. There is no correlation between physical activity and the nutritional status of female students. And there is no correlation between sleep quality and nutritional status of female students. Masalah gizi dan kesehatan pada usia dewasa dapat terjadi pada setiap individu, tanpa terkecuali dewasa muda yang bertempat tinggal di pondok pesantren. Usia dewasa muda perlu mendapat perhatian yang serius akan masalah gizi karena pada masa tersebut terjadi perubahan pola hidup yang signifikan sehingga rawan terhadap perubahan pola konsumsi yang menyebabkan ketidakseimbangan energi dalam tubuh. Tujuan penelitian adalah untuk menganalisis hubungan asupan energi, aktivitas fisik dan kualitas tidur terhadap status gizi pada santri putri Pondok Pesantren Kyai Ga…","author":[{"dropping-particle":"","family":"Aulia","given":"Nur Eliska","non-dropping-particle":"","parse-names":false,"suffix":""},{"dropping-particle":"","family":"Hardiansyah","given":"Angga","non-dropping-particle":"","parse-names":false,"suffix":""},{"dropping-particle":"","family":"Widiastuti","given":"","non-dropping-particle":"","parse-names":false,"suffix":""}],"container-title":"Jurnal Ilmu Gizi Indonesia (JIGZI)","id":"ITEM-1","issue":"2","issued":{"date-parts":[["2022"]]},"page":"1-8","title":"Hubungan antara Asupan Energi, Aktivitas Fisik dan Kualitas Tidur terhadap Status Gizi pada Santri Putri Pondok Pesantren Kyai Galang Sewu Semarang","type":"article-journal","volume":"3"},"uris":["http://www.mendeley.com/documents/?uuid=b48d1a5d-ded9-47cb-8ac9-1aed3bdde578"]}],"mendeley":{"formattedCitation":"(Aulia, Hardiansyah and Widiastuti, 2022)","manualFormatting":"(Aulia, Hardiansyah &amp; Widiastuti, 2022)","plainTextFormattedCitation":"(Aulia, Hardiansyah and Widiastuti, 2022)","previouslyFormattedCitation":"(Aulia, Hardiansyah and Widiastuti, 2022)"},"properties":{"noteIndex":0},"schema":"https://github.com/citation-style-language/schema/raw/master/csl-citation.json"}</w:instrText>
      </w:r>
      <w:r w:rsidR="00A603B5">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(Aulia, Hardiansyah </w:t>
      </w:r>
      <w:r w:rsidR="004E7CBB">
        <w:rPr>
          <w:rFonts w:ascii="Times New Roman" w:hAnsi="Times New Roman"/>
          <w:noProof/>
          <w:sz w:val="24"/>
          <w:szCs w:val="24"/>
          <w:lang w:val="sv-SE"/>
        </w:rPr>
        <w:t xml:space="preserve">&amp; </w:t>
      </w:r>
      <w:r w:rsidR="000251CC" w:rsidRPr="000251CC">
        <w:rPr>
          <w:rFonts w:ascii="Times New Roman" w:hAnsi="Times New Roman"/>
          <w:noProof/>
          <w:sz w:val="24"/>
          <w:szCs w:val="24"/>
          <w:lang w:val="sv-SE"/>
        </w:rPr>
        <w:t>Widiastuti, 2022)</w:t>
      </w:r>
      <w:r w:rsidR="00A603B5">
        <w:rPr>
          <w:rFonts w:ascii="Times New Roman" w:hAnsi="Times New Roman"/>
          <w:sz w:val="24"/>
          <w:szCs w:val="24"/>
          <w:lang w:val="sv-SE"/>
        </w:rPr>
        <w:fldChar w:fldCharType="end"/>
      </w:r>
      <w:r w:rsidR="00A603B5">
        <w:rPr>
          <w:rFonts w:ascii="Times New Roman" w:hAnsi="Times New Roman"/>
          <w:sz w:val="24"/>
          <w:szCs w:val="24"/>
          <w:lang w:val="sv-SE"/>
        </w:rPr>
        <w:t>.</w:t>
      </w:r>
    </w:p>
    <w:p w14:paraId="09B2CD66" w14:textId="2F26AD65" w:rsidR="00C249F5" w:rsidRDefault="00C249F5" w:rsidP="007E699B">
      <w:pPr>
        <w:pStyle w:val="ListParagraph"/>
        <w:numPr>
          <w:ilvl w:val="0"/>
          <w:numId w:val="34"/>
        </w:numPr>
        <w:spacing w:line="360" w:lineRule="auto"/>
        <w:ind w:left="2127" w:hanging="426"/>
        <w:jc w:val="both"/>
        <w:rPr>
          <w:rFonts w:ascii="Times New Roman" w:hAnsi="Times New Roman"/>
          <w:sz w:val="24"/>
          <w:szCs w:val="24"/>
          <w:lang w:val="sv-SE"/>
        </w:rPr>
      </w:pPr>
      <w:r>
        <w:rPr>
          <w:rFonts w:ascii="Times New Roman" w:hAnsi="Times New Roman"/>
          <w:sz w:val="24"/>
          <w:szCs w:val="24"/>
          <w:lang w:val="sv-SE"/>
        </w:rPr>
        <w:t>Lingkungan</w:t>
      </w:r>
    </w:p>
    <w:p w14:paraId="1194AAAC" w14:textId="09DE793E" w:rsidR="007B313E" w:rsidRDefault="00CE17E8" w:rsidP="003A60A1">
      <w:pPr>
        <w:spacing w:line="360" w:lineRule="auto"/>
        <w:ind w:left="2126" w:firstLine="426"/>
        <w:jc w:val="both"/>
        <w:rPr>
          <w:rFonts w:ascii="Times New Roman" w:hAnsi="Times New Roman"/>
          <w:sz w:val="24"/>
          <w:szCs w:val="24"/>
          <w:lang w:val="sv-SE"/>
        </w:rPr>
      </w:pPr>
      <w:r w:rsidRPr="00CE17E8">
        <w:rPr>
          <w:rFonts w:ascii="Times New Roman" w:hAnsi="Times New Roman"/>
          <w:sz w:val="24"/>
          <w:szCs w:val="24"/>
          <w:lang w:val="sv-SE"/>
        </w:rPr>
        <w:t xml:space="preserve">Hipertensi dipengaruhi juga dengan lingkungan tempat tinggal. Masyarakat pesisir pantai memiliki asupan natrium cenderung lebih tinggi dibandingkan masyarakat di wilayah lain. Sumber natrium tersebut didapatkan dari ikan kering yang diasinkan, ikan pindang, udang, ataupun makanan kemasan </w:t>
      </w:r>
      <w:r w:rsidR="00A603B5">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{"citationItems":[{"id":"ITEM-1","itemData":{"DOI":"10.34011/juriskesbdg.v15i2.2319","ISSN":"1979-8253","abstract":"Hypertension is abnormal blood pressure. High blood pressure is often called the silent killer because this disease shows no warning. There are 2 factors cause increased morbidity and mortality rates due to hypertension, namely, factors that can be modified, such as obesity, sodium consumption, smoking, alcohol consumption, education, and employment. Factors that cannot be changed include age, gender, and family history. This study aimed to identify the determinants of hypertension in coastal communities in the working area of ​​the Cakru Community Health Center, Jember Regency. This type of research is analytic, using a cross-sectional research design. The number of samples in this study reached 111 respondents. The results of statistical analysis research using the Chi-square test showed statistical significance, namely the gender variable p-value0.032, POR= 2.478, 95%CI (1.151 – 5.336) family history p-value0.001, POR= 4.248, 95%CI (1.898 – 9.509) work p-value0.040, POR= 2.393, 95%CI (1.109 – 5.162) obesity p-value0.000, POR= 5.614, 95%CI (2.440 – 12.916) and sodium p-value0.000 POR= 10.500 95%CI (4.342 – 25,389) associated with hypertension. The results of the logistic regression analysis show that the variable that has the most influence on coastal communities in the working area of ​​the Cakru Community Health Center, Jember Regency, is sodium, which has a sig value of 0.000. The conclusion showed, there was a relationship with the variables of gender, family history, occupation, obesity, and sodium to the incidence of hypertension, and the variable that most influences the incidence of hypertension in this study is sodium.","author":[{"dropping-particle":"","family":"Mustofa","given":"Yuliana Amelia Reza","non-dropping-particle":"","parse-names":false,"suffix":""},{"dropping-particle":"","family":"Bumi","given":"Candra","non-dropping-particle":"","parse-names":false,"suffix":""}],"container-title":"Jurnal Riset Kesehatan Poltekkes Depkes Bandung","id":"ITEM-1","issue":"2","issued":{"date-parts":[["2023"]]},"page":"373-384","title":"Determinan Hipertensi Masyarakat Pesisir Di Kabupaten Jember","type":"article-journal","volume":"15"},"uris":["http://www.mendeley.com/documents/?uuid=8c5b4b73-7a23-42ea-b29c-73def335c962"]}],"mendeley":{"formattedCitation":"(Mustofa and Bumi, 2023)","manualFormatting":"(Mustofa &amp; Bumi, 2023)","plainTextFormattedCitation":"(Mustofa and Bumi, 2023)","previouslyFormattedCitation":"(Mustofa and Bumi, 2023)"},"properties":{"noteIndex":0},"schema":"https://github.com/citation-style-language/schema/raw/master/csl-citation.json"}</w:instrText>
      </w:r>
      <w:r w:rsidR="00A603B5">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(Mustofa </w:t>
      </w:r>
      <w:r w:rsidR="004E7CBB">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Bumi, 2023)</w:t>
      </w:r>
      <w:r w:rsidR="00A603B5">
        <w:rPr>
          <w:rFonts w:ascii="Times New Roman" w:hAnsi="Times New Roman"/>
          <w:sz w:val="24"/>
          <w:szCs w:val="24"/>
          <w:lang w:val="sv-SE"/>
        </w:rPr>
        <w:fldChar w:fldCharType="end"/>
      </w:r>
      <w:r w:rsidR="00A603B5">
        <w:rPr>
          <w:rFonts w:ascii="Times New Roman" w:hAnsi="Times New Roman"/>
          <w:sz w:val="24"/>
          <w:szCs w:val="24"/>
          <w:lang w:val="sv-SE"/>
        </w:rPr>
        <w:t>.</w:t>
      </w:r>
    </w:p>
    <w:p w14:paraId="40CC301A" w14:textId="73F4CE21" w:rsidR="00D84B54" w:rsidRDefault="00D84B54" w:rsidP="007E699B">
      <w:pPr>
        <w:numPr>
          <w:ilvl w:val="0"/>
          <w:numId w:val="28"/>
        </w:numPr>
        <w:spacing w:line="360" w:lineRule="auto"/>
        <w:jc w:val="both"/>
        <w:rPr>
          <w:rFonts w:ascii="Times New Roman" w:hAnsi="Times New Roman"/>
          <w:sz w:val="24"/>
          <w:szCs w:val="24"/>
          <w:lang w:val="sv-SE"/>
        </w:rPr>
      </w:pPr>
      <w:r w:rsidRPr="00D84B54">
        <w:rPr>
          <w:rFonts w:ascii="Times New Roman" w:hAnsi="Times New Roman"/>
          <w:sz w:val="24"/>
          <w:szCs w:val="24"/>
          <w:lang w:val="sv-SE"/>
        </w:rPr>
        <w:t>Patofisiologi Hipertensi</w:t>
      </w:r>
    </w:p>
    <w:p w14:paraId="04E33B9D" w14:textId="70FB50D4" w:rsidR="00CE17E8" w:rsidRDefault="00CE17E8" w:rsidP="003A60A1">
      <w:pPr>
        <w:pStyle w:val="ListParagraph"/>
        <w:spacing w:line="360" w:lineRule="auto"/>
        <w:ind w:left="1213" w:firstLine="488"/>
        <w:jc w:val="both"/>
        <w:rPr>
          <w:rFonts w:ascii="Times New Roman" w:hAnsi="Times New Roman" w:cs="Times New Roman"/>
          <w:sz w:val="24"/>
          <w:szCs w:val="24"/>
          <w:lang w:val="sv-SE"/>
        </w:rPr>
      </w:pPr>
      <w:r>
        <w:rPr>
          <w:rFonts w:ascii="Times New Roman" w:hAnsi="Times New Roman" w:cs="Times New Roman"/>
          <w:sz w:val="24"/>
          <w:szCs w:val="24"/>
          <w:lang w:val="sv-SE"/>
        </w:rPr>
        <w:t>Hipertensi terjadi</w:t>
      </w:r>
      <w:r w:rsidRPr="00A63A93">
        <w:rPr>
          <w:rFonts w:ascii="Times New Roman" w:hAnsi="Times New Roman" w:cs="Times New Roman"/>
          <w:sz w:val="24"/>
          <w:szCs w:val="24"/>
          <w:lang w:val="sv-SE"/>
        </w:rPr>
        <w:t xml:space="preserve"> melalui terbentuknya angiotensin II dari angiotensin I oleh </w:t>
      </w:r>
      <w:r w:rsidRPr="00A63A93">
        <w:rPr>
          <w:rFonts w:ascii="Times New Roman" w:hAnsi="Times New Roman" w:cs="Times New Roman"/>
          <w:i/>
          <w:iCs/>
          <w:sz w:val="24"/>
          <w:szCs w:val="24"/>
          <w:lang w:val="sv-SE"/>
        </w:rPr>
        <w:t>Angiotensin I Converting Enzyme</w:t>
      </w:r>
      <w:r w:rsidRPr="00A63A93">
        <w:rPr>
          <w:rFonts w:ascii="Times New Roman" w:hAnsi="Times New Roman" w:cs="Times New Roman"/>
          <w:sz w:val="24"/>
          <w:szCs w:val="24"/>
          <w:lang w:val="sv-SE"/>
        </w:rPr>
        <w:t xml:space="preserve"> (ACE). ACE memegang peran fisiologis penting dalam mengatur tekanan darah. Darah mengandung angiotensinogen yang diproduksi di hati. Selanjutnya oleh hormon, renin (diproduksi oleh ginjal) akan diubah </w:t>
      </w:r>
      <w:r w:rsidRPr="00A63A93">
        <w:rPr>
          <w:rFonts w:ascii="Times New Roman" w:hAnsi="Times New Roman" w:cs="Times New Roman"/>
          <w:sz w:val="24"/>
          <w:szCs w:val="24"/>
          <w:lang w:val="sv-SE"/>
        </w:rPr>
        <w:lastRenderedPageBreak/>
        <w:t>menjadi angiotensin I</w:t>
      </w:r>
      <w:r>
        <w:rPr>
          <w:rFonts w:ascii="Times New Roman" w:hAnsi="Times New Roman" w:cs="Times New Roman"/>
          <w:sz w:val="24"/>
          <w:szCs w:val="24"/>
          <w:lang w:val="sv-SE"/>
        </w:rPr>
        <w:t xml:space="preserve"> </w:t>
      </w:r>
      <w:r w:rsidRPr="00A63A93">
        <w:rPr>
          <w:rFonts w:ascii="Times New Roman" w:hAnsi="Times New Roman" w:cs="Times New Roman"/>
          <w:sz w:val="24"/>
          <w:szCs w:val="24"/>
          <w:lang w:val="sv-SE"/>
        </w:rPr>
        <w:t>oleh ACE yang terdapat di paru-paru, angiotensin I diubah manjadi angiotensin II. Angiotensin II inilah yang memiliki peranan kunci dalam menaikkan tekanan darah melalui dua aksi utama</w:t>
      </w:r>
      <w:r>
        <w:rPr>
          <w:rFonts w:ascii="Times New Roman" w:hAnsi="Times New Roman" w:cs="Times New Roman"/>
          <w:sz w:val="24"/>
          <w:szCs w:val="24"/>
          <w:lang w:val="sv-SE"/>
        </w:rPr>
        <w:t xml:space="preserve"> </w:t>
      </w:r>
      <w:r>
        <w:rPr>
          <w:rFonts w:ascii="Times New Roman" w:hAnsi="Times New Roman" w:cs="Times New Roman"/>
          <w:sz w:val="24"/>
          <w:szCs w:val="24"/>
          <w:lang w:val="sv-SE"/>
        </w:rPr>
        <w:fldChar w:fldCharType="begin" w:fldLock="1"/>
      </w:r>
      <w:r w:rsidR="00320A8A">
        <w:rPr>
          <w:rFonts w:ascii="Times New Roman" w:hAnsi="Times New Roman" w:cs="Times New Roman"/>
          <w:sz w:val="24"/>
          <w:szCs w:val="24"/>
          <w:lang w:val="sv-SE"/>
        </w:rPr>
        <w:instrText>ADDIN CSL_CITATION {"citationItems":[{"id":"ITEM-1","itemData":{"author":[{"dropping-particle":"","family":"Lukitaningtyas","given":"Dika","non-dropping-particle":"","parse-names":false,"suffix":""},{"dropping-particle":"","family":"Cahyono","given":"Eko Agus","non-dropping-particle":"","parse-names":false,"suffix":""}],"container-title":"Jurnal Pengembangan Ilmu dan Praktik Kesehatan","id":"ITEM-1","issue":"2","issued":{"date-parts":[["2023"]]},"page":"100-117","title":"Hipertensi: Article Review","type":"article-journal","volume":"2"},"uris":["http://www.mendeley.com/documents/?uuid=0564aaa6-687a-4cef-a008-323dd3d8baec"]}],"mendeley":{"formattedCitation":"(Lukitaningtyas and Cahyono, 2023)","manualFormatting":"(Lukitaningtyas &amp; Cahyono, 2023)","plainTextFormattedCitation":"(Lukitaningtyas and Cahyono, 2023)","previouslyFormattedCitation":"(Lukitaningtyas and Cahyono, 2023)"},"properties":{"noteIndex":0},"schema":"https://github.com/citation-style-language/schema/raw/master/csl-citation.json"}</w:instrText>
      </w:r>
      <w:r>
        <w:rPr>
          <w:rFonts w:ascii="Times New Roman" w:hAnsi="Times New Roman" w:cs="Times New Roman"/>
          <w:sz w:val="24"/>
          <w:szCs w:val="24"/>
          <w:lang w:val="sv-SE"/>
        </w:rPr>
        <w:fldChar w:fldCharType="separate"/>
      </w:r>
      <w:r w:rsidR="000251CC" w:rsidRPr="000251CC">
        <w:rPr>
          <w:rFonts w:ascii="Times New Roman" w:hAnsi="Times New Roman" w:cs="Times New Roman"/>
          <w:noProof/>
          <w:sz w:val="24"/>
          <w:szCs w:val="24"/>
          <w:lang w:val="sv-SE"/>
        </w:rPr>
        <w:t xml:space="preserve">(Lukitaningtyas </w:t>
      </w:r>
      <w:r w:rsidR="004E7CBB">
        <w:rPr>
          <w:rFonts w:ascii="Times New Roman" w:hAnsi="Times New Roman" w:cs="Times New Roman"/>
          <w:noProof/>
          <w:sz w:val="24"/>
          <w:szCs w:val="24"/>
          <w:lang w:val="sv-SE"/>
        </w:rPr>
        <w:t>&amp;</w:t>
      </w:r>
      <w:r w:rsidR="000251CC" w:rsidRPr="000251CC">
        <w:rPr>
          <w:rFonts w:ascii="Times New Roman" w:hAnsi="Times New Roman" w:cs="Times New Roman"/>
          <w:noProof/>
          <w:sz w:val="24"/>
          <w:szCs w:val="24"/>
          <w:lang w:val="sv-SE"/>
        </w:rPr>
        <w:t xml:space="preserve"> Cahyono, 2023)</w:t>
      </w:r>
      <w:r>
        <w:rPr>
          <w:rFonts w:ascii="Times New Roman" w:hAnsi="Times New Roman" w:cs="Times New Roman"/>
          <w:sz w:val="24"/>
          <w:szCs w:val="24"/>
          <w:lang w:val="sv-SE"/>
        </w:rPr>
        <w:fldChar w:fldCharType="end"/>
      </w:r>
      <w:r>
        <w:rPr>
          <w:rFonts w:ascii="Times New Roman" w:hAnsi="Times New Roman" w:cs="Times New Roman"/>
          <w:sz w:val="24"/>
          <w:szCs w:val="24"/>
          <w:lang w:val="sv-SE"/>
        </w:rPr>
        <w:t>.</w:t>
      </w:r>
    </w:p>
    <w:p w14:paraId="1C72A8EA" w14:textId="77777777" w:rsidR="00CE17E8" w:rsidRDefault="00CE17E8" w:rsidP="003A60A1">
      <w:pPr>
        <w:pStyle w:val="ListParagraph"/>
        <w:spacing w:line="360" w:lineRule="auto"/>
        <w:ind w:left="1213" w:firstLine="488"/>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Aksi pertama adalah meningkatkan sekresi </w:t>
      </w:r>
      <w:r>
        <w:rPr>
          <w:rFonts w:ascii="Times New Roman" w:hAnsi="Times New Roman" w:cs="Times New Roman"/>
          <w:i/>
          <w:iCs/>
          <w:sz w:val="24"/>
          <w:szCs w:val="24"/>
          <w:lang w:val="sv-SE"/>
        </w:rPr>
        <w:t>antidiuretic hormone</w:t>
      </w:r>
      <w:r>
        <w:rPr>
          <w:rFonts w:ascii="Times New Roman" w:hAnsi="Times New Roman" w:cs="Times New Roman"/>
          <w:sz w:val="24"/>
          <w:szCs w:val="24"/>
          <w:lang w:val="sv-SE"/>
        </w:rPr>
        <w:t xml:space="preserve"> (ADH) dan rasa haus. ADH diproduksi di hipotalamus (kelenjar pituitari) dan bekerja pada ginjal untuk mengatur osmolalitas dan volume urin. Meningkatnya ADH, sangat sedikit urin yang diekresikan ke luar tubuh, sehingga menjadi pekat (osmolalitas tinggi). Proses pengencerannya ialah meningkatkan volume cairan ekstraseluler dengan cara menarik cairan dari bagian intraseluler. Akibatnya, volume darah meningkat, pada akhirnya akan meningkatkan tekanan darah </w:t>
      </w:r>
      <w:r w:rsidRPr="00957F9C">
        <w:rPr>
          <w:rFonts w:ascii="Times New Roman" w:hAnsi="Times New Roman" w:cs="Times New Roman"/>
          <w:sz w:val="24"/>
          <w:szCs w:val="24"/>
          <w:lang w:val="en-US"/>
        </w:rPr>
        <w:fldChar w:fldCharType="begin" w:fldLock="1"/>
      </w:r>
      <w:r w:rsidRPr="00957F9C">
        <w:rPr>
          <w:rFonts w:ascii="Times New Roman" w:hAnsi="Times New Roman" w:cs="Times New Roman"/>
          <w:sz w:val="24"/>
          <w:szCs w:val="24"/>
          <w:lang w:val="sv-SE"/>
        </w:rPr>
        <w:instrText>ADDIN CSL_CITATION {"citationItems":[{"id":"ITEM-1","itemData":{"author":[{"dropping-particle":"","family":"Andrianto","given":"","non-dropping-particle":"","parse-names":false,"suffix":""}],"id":"ITEM-1","issued":{"date-parts":[["2022"]]},"publisher":"Airlangga University Press","publisher-place":"Surabaya","title":"Buku Ajar MENANGANI HIPERTENSI","type":"book"},"uris":["http://www.mendeley.com/documents/?uuid=0a0ed96e-e446-4a2a-bcd4-1b8fb7bc2dec"]}],"mendeley":{"formattedCitation":"(Andrianto, 2022)","manualFormatting":"(Nugrahaeni, 2023)","plainTextFormattedCitation":"(Andrianto, 2022)","previouslyFormattedCitation":"(Andrianto, 2022)"},"properties":{"noteIndex":0},"schema":"https://github.com/citation-style-language/schema/raw/master/csl-citation.json"}</w:instrText>
      </w:r>
      <w:r w:rsidRPr="00957F9C">
        <w:rPr>
          <w:rFonts w:ascii="Times New Roman" w:hAnsi="Times New Roman" w:cs="Times New Roman"/>
          <w:sz w:val="24"/>
          <w:szCs w:val="24"/>
          <w:lang w:val="en-US"/>
        </w:rPr>
        <w:fldChar w:fldCharType="separate"/>
      </w:r>
      <w:r w:rsidRPr="00957F9C">
        <w:rPr>
          <w:rFonts w:ascii="Times New Roman" w:hAnsi="Times New Roman" w:cs="Times New Roman"/>
          <w:noProof/>
          <w:sz w:val="24"/>
          <w:szCs w:val="24"/>
          <w:lang w:val="sv-SE"/>
        </w:rPr>
        <w:t>(Nugrahaeni, 2023)</w:t>
      </w:r>
      <w:r w:rsidRPr="00957F9C">
        <w:rPr>
          <w:rFonts w:ascii="Times New Roman" w:hAnsi="Times New Roman" w:cs="Times New Roman"/>
          <w:sz w:val="24"/>
          <w:szCs w:val="24"/>
          <w:lang w:val="en-US"/>
        </w:rPr>
        <w:fldChar w:fldCharType="end"/>
      </w:r>
      <w:r>
        <w:rPr>
          <w:rFonts w:ascii="Times New Roman" w:hAnsi="Times New Roman" w:cs="Times New Roman"/>
          <w:sz w:val="24"/>
          <w:szCs w:val="24"/>
          <w:lang w:val="sv-SE"/>
        </w:rPr>
        <w:t>.</w:t>
      </w:r>
    </w:p>
    <w:p w14:paraId="75C6D94B" w14:textId="77777777" w:rsidR="00CE17E8" w:rsidRPr="00897DCA" w:rsidRDefault="00CE17E8" w:rsidP="003A60A1">
      <w:pPr>
        <w:pStyle w:val="ListParagraph"/>
        <w:spacing w:line="360" w:lineRule="auto"/>
        <w:ind w:left="1213" w:firstLine="488"/>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Aksi kedua adalah menstimulasi sekresi aldosteron dari kortek adrenal. Aldosteron merupakan homon steroid yang memiliki peran penting di ginjal. Untuk mengatur volume cairan ekstraseluler, aldosteron akan mengurangi eksekresi NaCl dengan cara mereabsorpsinya dari tubulus ginjal. Naiknya konsentrasi NaCl akan diencerkan kembali dengan cara meningkatkan volume cairan ekstraseluler sehingga akan meningkatkan volume dan tekanan darah </w:t>
      </w:r>
      <w:r w:rsidRPr="00957F9C">
        <w:rPr>
          <w:rFonts w:ascii="Times New Roman" w:hAnsi="Times New Roman" w:cs="Times New Roman"/>
          <w:sz w:val="24"/>
          <w:szCs w:val="24"/>
          <w:lang w:val="en-US"/>
        </w:rPr>
        <w:fldChar w:fldCharType="begin" w:fldLock="1"/>
      </w:r>
      <w:r w:rsidRPr="00957F9C">
        <w:rPr>
          <w:rFonts w:ascii="Times New Roman" w:hAnsi="Times New Roman" w:cs="Times New Roman"/>
          <w:sz w:val="24"/>
          <w:szCs w:val="24"/>
          <w:lang w:val="sv-SE"/>
        </w:rPr>
        <w:instrText>ADDIN CSL_CITATION {"citationItems":[{"id":"ITEM-1","itemData":{"author":[{"dropping-particle":"","family":"Andrianto","given":"","non-dropping-particle":"","parse-names":false,"suffix":""}],"id":"ITEM-1","issued":{"date-parts":[["2022"]]},"publisher":"Airlangga University Press","publisher-place":"Surabaya","title":"Buku Ajar MENANGANI HIPERTENSI","type":"book"},"uris":["http://www.mendeley.com/documents/?uuid=0a0ed96e-e446-4a2a-bcd4-1b8fb7bc2dec"]}],"mendeley":{"formattedCitation":"(Andrianto, 2022)","manualFormatting":"(Nugrahaeni, 2023)","plainTextFormattedCitation":"(Andrianto, 2022)","previouslyFormattedCitation":"(Andrianto, 2022)"},"properties":{"noteIndex":0},"schema":"https://github.com/citation-style-language/schema/raw/master/csl-citation.json"}</w:instrText>
      </w:r>
      <w:r w:rsidRPr="00957F9C">
        <w:rPr>
          <w:rFonts w:ascii="Times New Roman" w:hAnsi="Times New Roman" w:cs="Times New Roman"/>
          <w:sz w:val="24"/>
          <w:szCs w:val="24"/>
          <w:lang w:val="en-US"/>
        </w:rPr>
        <w:fldChar w:fldCharType="separate"/>
      </w:r>
      <w:r w:rsidRPr="00957F9C">
        <w:rPr>
          <w:rFonts w:ascii="Times New Roman" w:hAnsi="Times New Roman" w:cs="Times New Roman"/>
          <w:noProof/>
          <w:sz w:val="24"/>
          <w:szCs w:val="24"/>
          <w:lang w:val="sv-SE"/>
        </w:rPr>
        <w:t>(Nugrahaeni, 2023)</w:t>
      </w:r>
      <w:r w:rsidRPr="00957F9C">
        <w:rPr>
          <w:rFonts w:ascii="Times New Roman" w:hAnsi="Times New Roman" w:cs="Times New Roman"/>
          <w:sz w:val="24"/>
          <w:szCs w:val="24"/>
          <w:lang w:val="en-US"/>
        </w:rPr>
        <w:fldChar w:fldCharType="end"/>
      </w:r>
      <w:r w:rsidRPr="00957F9C">
        <w:rPr>
          <w:rFonts w:ascii="Times New Roman" w:hAnsi="Times New Roman" w:cs="Times New Roman"/>
          <w:sz w:val="24"/>
          <w:szCs w:val="24"/>
          <w:lang w:val="sv-SE"/>
        </w:rPr>
        <w:t>.</w:t>
      </w:r>
    </w:p>
    <w:p w14:paraId="688B0C9A" w14:textId="016C46F1" w:rsidR="00CE17E8" w:rsidRPr="00957F9C" w:rsidRDefault="00CE17E8" w:rsidP="003A60A1">
      <w:pPr>
        <w:pStyle w:val="ListParagraph"/>
        <w:spacing w:line="360" w:lineRule="auto"/>
        <w:ind w:left="1213" w:firstLine="488"/>
        <w:jc w:val="both"/>
        <w:rPr>
          <w:rFonts w:ascii="Times New Roman" w:hAnsi="Times New Roman" w:cs="Times New Roman"/>
          <w:sz w:val="24"/>
          <w:szCs w:val="24"/>
          <w:lang w:val="sv-SE"/>
        </w:rPr>
      </w:pPr>
      <w:r w:rsidRPr="00957F9C">
        <w:rPr>
          <w:rFonts w:ascii="Times New Roman" w:hAnsi="Times New Roman" w:cs="Times New Roman"/>
          <w:sz w:val="24"/>
          <w:szCs w:val="24"/>
          <w:lang w:val="sv-SE"/>
        </w:rPr>
        <w:t xml:space="preserve">Tekanan darah mengalami peningkatan karena terjadi peningkatan pada curah jantung dan resitensi perifer. Peningkatan tersebut disebabkan oleh 6 faktor utama, yaitu konsumsi natrium, jumlah neufron, stres, perubahan genetik, obesitas, dan pengaruh dari faktor-faktor endotel. Faktor-faktor tersebut menyebabkan ketidak-seimbangan fungsi sehingga curah jantung dan resisteni perifer mengalami peningkatan </w:t>
      </w:r>
      <w:r w:rsidR="00A603B5">
        <w:rPr>
          <w:rFonts w:ascii="Times New Roman" w:hAnsi="Times New Roman" w:cs="Times New Roman"/>
          <w:sz w:val="24"/>
          <w:szCs w:val="24"/>
          <w:lang w:val="sv-SE"/>
        </w:rPr>
        <w:fldChar w:fldCharType="begin" w:fldLock="1"/>
      </w:r>
      <w:r w:rsidR="00A603B5">
        <w:rPr>
          <w:rFonts w:ascii="Times New Roman" w:hAnsi="Times New Roman" w:cs="Times New Roman"/>
          <w:sz w:val="24"/>
          <w:szCs w:val="24"/>
          <w:lang w:val="sv-SE"/>
        </w:rPr>
        <w:instrText>ADDIN CSL_CITATION {"citationItems":[{"id":"ITEM-1","itemData":{"author":[{"dropping-particle":"","family":"Andrianto","given":"","non-dropping-particle":"","parse-names":false,"suffix":""}],"id":"ITEM-1","issued":{"date-parts":[["2022"]]},"publisher":"Airlangga University Press","publisher-place":"Surabaya","title":"Buku Ajar MENANGANI HIPERTENSI","type":"book"},"uris":["http://www.mendeley.com/documents/?uuid=0a0ed96e-e446-4a2a-bcd4-1b8fb7bc2dec"]}],"mendeley":{"formattedCitation":"(Andrianto, 2022)","plainTextFormattedCitation":"(Andrianto, 2022)","previouslyFormattedCitation":"(Andrianto, 2022)"},"properties":{"noteIndex":0},"schema":"https://github.com/citation-style-language/schema/raw/master/csl-citation.json"}</w:instrText>
      </w:r>
      <w:r w:rsidR="00A603B5">
        <w:rPr>
          <w:rFonts w:ascii="Times New Roman" w:hAnsi="Times New Roman" w:cs="Times New Roman"/>
          <w:sz w:val="24"/>
          <w:szCs w:val="24"/>
          <w:lang w:val="sv-SE"/>
        </w:rPr>
        <w:fldChar w:fldCharType="separate"/>
      </w:r>
      <w:r w:rsidR="00A603B5" w:rsidRPr="00A603B5">
        <w:rPr>
          <w:rFonts w:ascii="Times New Roman" w:hAnsi="Times New Roman" w:cs="Times New Roman"/>
          <w:noProof/>
          <w:sz w:val="24"/>
          <w:szCs w:val="24"/>
          <w:lang w:val="sv-SE"/>
        </w:rPr>
        <w:t>(Andrianto, 2022)</w:t>
      </w:r>
      <w:r w:rsidR="00A603B5">
        <w:rPr>
          <w:rFonts w:ascii="Times New Roman" w:hAnsi="Times New Roman" w:cs="Times New Roman"/>
          <w:sz w:val="24"/>
          <w:szCs w:val="24"/>
          <w:lang w:val="sv-SE"/>
        </w:rPr>
        <w:fldChar w:fldCharType="end"/>
      </w:r>
      <w:r w:rsidR="00A603B5">
        <w:rPr>
          <w:rFonts w:ascii="Times New Roman" w:hAnsi="Times New Roman" w:cs="Times New Roman"/>
          <w:sz w:val="24"/>
          <w:szCs w:val="24"/>
          <w:lang w:val="sv-SE"/>
        </w:rPr>
        <w:t>.</w:t>
      </w:r>
    </w:p>
    <w:p w14:paraId="396F619D" w14:textId="181E366B" w:rsidR="00CE17E8" w:rsidRDefault="00CE17E8" w:rsidP="003A60A1">
      <w:pPr>
        <w:pStyle w:val="ListParagraph"/>
        <w:spacing w:line="360" w:lineRule="auto"/>
        <w:ind w:left="1213" w:firstLine="488"/>
        <w:jc w:val="both"/>
        <w:rPr>
          <w:rFonts w:ascii="Times New Roman" w:hAnsi="Times New Roman" w:cs="Times New Roman"/>
          <w:sz w:val="24"/>
          <w:szCs w:val="24"/>
          <w:lang w:val="sv-SE"/>
        </w:rPr>
      </w:pPr>
      <w:r w:rsidRPr="00957F9C">
        <w:rPr>
          <w:rFonts w:ascii="Times New Roman" w:hAnsi="Times New Roman" w:cs="Times New Roman"/>
          <w:sz w:val="24"/>
          <w:szCs w:val="24"/>
          <w:lang w:val="sv-SE"/>
        </w:rPr>
        <w:t>Asupan sodium</w:t>
      </w:r>
      <w:r w:rsidRPr="00957F9C">
        <w:rPr>
          <w:rFonts w:ascii="Times New Roman" w:hAnsi="Times New Roman" w:cs="Times New Roman"/>
          <w:i/>
          <w:iCs/>
          <w:sz w:val="24"/>
          <w:szCs w:val="24"/>
          <w:lang w:val="sv-SE"/>
        </w:rPr>
        <w:t xml:space="preserve"> </w:t>
      </w:r>
      <w:r w:rsidRPr="00957F9C">
        <w:rPr>
          <w:rFonts w:ascii="Times New Roman" w:hAnsi="Times New Roman" w:cs="Times New Roman"/>
          <w:sz w:val="24"/>
          <w:szCs w:val="24"/>
          <w:lang w:val="sv-SE"/>
        </w:rPr>
        <w:t xml:space="preserve">(natrium) yang tinggi dapat meningkatkan tekanan darah, sehubungan dengan keterbatasan ginjal untuk mengeluarkan sodium. Mekanisme dari asupan sodium berlebihan </w:t>
      </w:r>
      <w:r w:rsidRPr="00957F9C">
        <w:rPr>
          <w:rFonts w:ascii="Times New Roman" w:hAnsi="Times New Roman" w:cs="Times New Roman"/>
          <w:sz w:val="24"/>
          <w:szCs w:val="24"/>
          <w:lang w:val="sv-SE"/>
        </w:rPr>
        <w:lastRenderedPageBreak/>
        <w:t xml:space="preserve">menyebabkan peningkatan volume cairan dan </w:t>
      </w:r>
      <w:r w:rsidRPr="00957F9C">
        <w:rPr>
          <w:rFonts w:ascii="Times New Roman" w:hAnsi="Times New Roman" w:cs="Times New Roman"/>
          <w:i/>
          <w:iCs/>
          <w:sz w:val="24"/>
          <w:szCs w:val="24"/>
          <w:lang w:val="sv-SE"/>
        </w:rPr>
        <w:t>pre-load</w:t>
      </w:r>
      <w:r w:rsidRPr="00957F9C">
        <w:rPr>
          <w:rFonts w:ascii="Times New Roman" w:hAnsi="Times New Roman" w:cs="Times New Roman"/>
          <w:sz w:val="24"/>
          <w:szCs w:val="24"/>
          <w:lang w:val="sv-SE"/>
        </w:rPr>
        <w:t xml:space="preserve"> sehingga meningkatkan </w:t>
      </w:r>
      <w:r w:rsidRPr="00957F9C">
        <w:rPr>
          <w:rFonts w:ascii="Times New Roman" w:hAnsi="Times New Roman" w:cs="Times New Roman"/>
          <w:i/>
          <w:iCs/>
          <w:sz w:val="24"/>
          <w:szCs w:val="24"/>
          <w:lang w:val="sv-SE"/>
        </w:rPr>
        <w:t>cardiac output</w:t>
      </w:r>
      <w:r w:rsidRPr="00957F9C">
        <w:rPr>
          <w:rFonts w:ascii="Times New Roman" w:hAnsi="Times New Roman" w:cs="Times New Roman"/>
          <w:sz w:val="24"/>
          <w:szCs w:val="24"/>
          <w:lang w:val="sv-SE"/>
        </w:rPr>
        <w:t xml:space="preserve">. Retensi sodium di ginjal juga meningkatkan </w:t>
      </w:r>
      <w:r w:rsidRPr="00957F9C">
        <w:rPr>
          <w:rFonts w:ascii="Times New Roman" w:hAnsi="Times New Roman" w:cs="Times New Roman"/>
          <w:i/>
          <w:iCs/>
          <w:sz w:val="24"/>
          <w:szCs w:val="24"/>
          <w:lang w:val="sv-SE"/>
        </w:rPr>
        <w:t>cardiac output</w:t>
      </w:r>
      <w:r w:rsidRPr="00957F9C">
        <w:rPr>
          <w:rFonts w:ascii="Times New Roman" w:hAnsi="Times New Roman" w:cs="Times New Roman"/>
          <w:sz w:val="24"/>
          <w:szCs w:val="24"/>
          <w:lang w:val="sv-SE"/>
        </w:rPr>
        <w:t xml:space="preserve">, selain itu terdapat mekanisme </w:t>
      </w:r>
      <w:r w:rsidRPr="00957F9C">
        <w:rPr>
          <w:rFonts w:ascii="Times New Roman" w:hAnsi="Times New Roman" w:cs="Times New Roman"/>
          <w:i/>
          <w:iCs/>
          <w:sz w:val="24"/>
          <w:szCs w:val="24"/>
          <w:lang w:val="sv-SE"/>
        </w:rPr>
        <w:t>volume independent</w:t>
      </w:r>
      <w:r w:rsidRPr="00957F9C">
        <w:rPr>
          <w:rFonts w:ascii="Times New Roman" w:hAnsi="Times New Roman" w:cs="Times New Roman"/>
          <w:sz w:val="24"/>
          <w:szCs w:val="24"/>
          <w:lang w:val="sv-SE"/>
        </w:rPr>
        <w:t xml:space="preserve"> yang meliputi efek </w:t>
      </w:r>
      <w:r w:rsidRPr="00957F9C">
        <w:rPr>
          <w:rFonts w:ascii="Times New Roman" w:hAnsi="Times New Roman" w:cs="Times New Roman"/>
          <w:i/>
          <w:iCs/>
          <w:sz w:val="24"/>
          <w:szCs w:val="24"/>
          <w:lang w:val="sv-SE"/>
        </w:rPr>
        <w:t xml:space="preserve">angiotensin-mediated central nervous system </w:t>
      </w:r>
      <w:r w:rsidRPr="00957F9C">
        <w:rPr>
          <w:rFonts w:ascii="Times New Roman" w:hAnsi="Times New Roman" w:cs="Times New Roman"/>
          <w:sz w:val="24"/>
          <w:szCs w:val="24"/>
          <w:lang w:val="sv-SE"/>
        </w:rPr>
        <w:t>(CNS)</w:t>
      </w:r>
      <w:r w:rsidRPr="00957F9C">
        <w:rPr>
          <w:rFonts w:ascii="Times New Roman" w:hAnsi="Times New Roman" w:cs="Times New Roman"/>
          <w:i/>
          <w:iCs/>
          <w:sz w:val="24"/>
          <w:szCs w:val="24"/>
          <w:lang w:val="sv-SE"/>
        </w:rPr>
        <w:t xml:space="preserve"> </w:t>
      </w:r>
      <w:r w:rsidRPr="00957F9C">
        <w:rPr>
          <w:rFonts w:ascii="Times New Roman" w:hAnsi="Times New Roman" w:cs="Times New Roman"/>
          <w:sz w:val="24"/>
          <w:szCs w:val="24"/>
          <w:lang w:val="sv-SE"/>
        </w:rPr>
        <w:t xml:space="preserve">dan meningkatkan aktivitas simpatis </w:t>
      </w:r>
      <w:r w:rsidRPr="00957F9C">
        <w:rPr>
          <w:rFonts w:ascii="Times New Roman" w:hAnsi="Times New Roman" w:cs="Times New Roman"/>
          <w:sz w:val="24"/>
          <w:szCs w:val="24"/>
          <w:lang w:val="sv-SE"/>
        </w:rPr>
        <w:fldChar w:fldCharType="begin" w:fldLock="1"/>
      </w:r>
      <w:r w:rsidR="000251CC">
        <w:rPr>
          <w:rFonts w:ascii="Times New Roman" w:hAnsi="Times New Roman" w:cs="Times New Roman"/>
          <w:sz w:val="24"/>
          <w:szCs w:val="24"/>
          <w:lang w:val="sv-SE"/>
        </w:rPr>
        <w:instrText>ADDIN CSL_CITATION {"citationItems":[{"id":"ITEM-1","itemData":{"author":[{"dropping-particle":"","family":"Prayitnaningsih","given":"Seskoati","non-dropping-particle":"","parse-names":false,"suffix":""},{"dropping-particle":"","family":"Rohman","given":"Saifur","non-dropping-particle":"","parse-names":false,"suffix":""},{"dropping-particle":"","family":"Sujuti","given":"Hidayat","non-dropping-particle":"","parse-names":false,"suffix":""},{"dropping-particle":"","family":"Hamid","given":"Aulia Abdul","non-dropping-particle":"","parse-names":false,"suffix":""},{"dropping-particle":"","family":"Vierlia","given":"Wino Vrieda","non-dropping-particle":"","parse-names":false,"suffix":""}],"id":"ITEM-1","issued":{"date-parts":[["2021"]]},"publisher":"Universitas Brawijaya Press","publisher-place":"Malang","title":"Pengaruh Hipertensi terhadap Glaukoma","type":"book"},"uris":["http://www.mendeley.com/documents/?uuid=99e76114-ee24-4087-a9bc-cadaf0a80692"]}],"mendeley":{"formattedCitation":"(Prayitnaningsih &lt;i&gt;et al.&lt;/i&gt;, 2021)","plainTextFormattedCitation":"(Prayitnaningsih et al., 2021)","previouslyFormattedCitation":"(Prayitnaningsih &lt;i&gt;et al.&lt;/i&gt;, 2021)"},"properties":{"noteIndex":0},"schema":"https://github.com/citation-style-language/schema/raw/master/csl-citation.json"}</w:instrText>
      </w:r>
      <w:r w:rsidRPr="00957F9C">
        <w:rPr>
          <w:rFonts w:ascii="Times New Roman" w:hAnsi="Times New Roman" w:cs="Times New Roman"/>
          <w:sz w:val="24"/>
          <w:szCs w:val="24"/>
          <w:lang w:val="sv-SE"/>
        </w:rPr>
        <w:fldChar w:fldCharType="separate"/>
      </w:r>
      <w:r w:rsidR="000251CC" w:rsidRPr="000251CC">
        <w:rPr>
          <w:rFonts w:ascii="Times New Roman" w:hAnsi="Times New Roman" w:cs="Times New Roman"/>
          <w:noProof/>
          <w:sz w:val="24"/>
          <w:szCs w:val="24"/>
          <w:lang w:val="sv-SE"/>
        </w:rPr>
        <w:t xml:space="preserve">(Prayitnaningsih </w:t>
      </w:r>
      <w:r w:rsidR="000251CC" w:rsidRPr="000251CC">
        <w:rPr>
          <w:rFonts w:ascii="Times New Roman" w:hAnsi="Times New Roman" w:cs="Times New Roman"/>
          <w:i/>
          <w:noProof/>
          <w:sz w:val="24"/>
          <w:szCs w:val="24"/>
          <w:lang w:val="sv-SE"/>
        </w:rPr>
        <w:t>et al.</w:t>
      </w:r>
      <w:r w:rsidR="000251CC" w:rsidRPr="000251CC">
        <w:rPr>
          <w:rFonts w:ascii="Times New Roman" w:hAnsi="Times New Roman" w:cs="Times New Roman"/>
          <w:noProof/>
          <w:sz w:val="24"/>
          <w:szCs w:val="24"/>
          <w:lang w:val="sv-SE"/>
        </w:rPr>
        <w:t>, 2021)</w:t>
      </w:r>
      <w:r w:rsidRPr="00957F9C">
        <w:rPr>
          <w:rFonts w:ascii="Times New Roman" w:hAnsi="Times New Roman" w:cs="Times New Roman"/>
          <w:sz w:val="24"/>
          <w:szCs w:val="24"/>
          <w:lang w:val="sv-SE"/>
        </w:rPr>
        <w:fldChar w:fldCharType="end"/>
      </w:r>
      <w:r w:rsidRPr="00957F9C">
        <w:rPr>
          <w:rFonts w:ascii="Times New Roman" w:hAnsi="Times New Roman" w:cs="Times New Roman"/>
          <w:sz w:val="24"/>
          <w:szCs w:val="24"/>
          <w:lang w:val="sv-SE"/>
        </w:rPr>
        <w:t>.</w:t>
      </w:r>
    </w:p>
    <w:p w14:paraId="0943B0D3" w14:textId="6C2CF159" w:rsidR="00CE17E8" w:rsidRPr="00CE17E8" w:rsidRDefault="00CE17E8" w:rsidP="003A60A1">
      <w:pPr>
        <w:pStyle w:val="ListParagraph"/>
        <w:spacing w:line="360" w:lineRule="auto"/>
        <w:ind w:left="1213" w:firstLine="488"/>
        <w:jc w:val="both"/>
        <w:rPr>
          <w:rFonts w:ascii="Times New Roman" w:hAnsi="Times New Roman" w:cs="Times New Roman"/>
          <w:sz w:val="24"/>
          <w:szCs w:val="24"/>
          <w:lang w:val="sv-SE"/>
        </w:rPr>
      </w:pPr>
      <w:r w:rsidRPr="00957F9C">
        <w:rPr>
          <w:rFonts w:ascii="Times New Roman" w:hAnsi="Times New Roman" w:cs="Times New Roman"/>
          <w:sz w:val="24"/>
          <w:szCs w:val="24"/>
          <w:lang w:val="sv-SE"/>
        </w:rPr>
        <w:t xml:space="preserve">Obesitas merupakan salah satu faktor hipertensi, karena pada obesitas terjadi overaktifitas RAAS, peningkatan aktivitas simpatis, resistensi </w:t>
      </w:r>
      <w:r w:rsidRPr="00957F9C">
        <w:rPr>
          <w:rFonts w:ascii="Times New Roman" w:hAnsi="Times New Roman" w:cs="Times New Roman"/>
          <w:i/>
          <w:iCs/>
          <w:sz w:val="24"/>
          <w:szCs w:val="24"/>
          <w:lang w:val="sv-SE"/>
        </w:rPr>
        <w:t>leptin,</w:t>
      </w:r>
      <w:r w:rsidRPr="00957F9C">
        <w:rPr>
          <w:rFonts w:ascii="Times New Roman" w:hAnsi="Times New Roman" w:cs="Times New Roman"/>
          <w:sz w:val="24"/>
          <w:szCs w:val="24"/>
          <w:lang w:val="sv-SE"/>
        </w:rPr>
        <w:t xml:space="preserve"> dan keterlibatan </w:t>
      </w:r>
      <w:r w:rsidRPr="00957F9C">
        <w:rPr>
          <w:rFonts w:ascii="Times New Roman" w:hAnsi="Times New Roman" w:cs="Times New Roman"/>
          <w:i/>
          <w:iCs/>
          <w:sz w:val="24"/>
          <w:szCs w:val="24"/>
          <w:lang w:val="sv-SE"/>
        </w:rPr>
        <w:t xml:space="preserve">dipeptidyl peptidase </w:t>
      </w:r>
      <w:r w:rsidRPr="00957F9C">
        <w:rPr>
          <w:rFonts w:ascii="Times New Roman" w:hAnsi="Times New Roman" w:cs="Times New Roman"/>
          <w:sz w:val="24"/>
          <w:szCs w:val="24"/>
          <w:lang w:val="sv-SE"/>
        </w:rPr>
        <w:t xml:space="preserve">4 pada regulasi sel otot polosvaskuler </w:t>
      </w:r>
      <w:r w:rsidRPr="00957F9C">
        <w:rPr>
          <w:rFonts w:ascii="Times New Roman" w:hAnsi="Times New Roman" w:cs="Times New Roman"/>
          <w:sz w:val="24"/>
          <w:szCs w:val="24"/>
          <w:lang w:val="sv-SE"/>
        </w:rPr>
        <w:fldChar w:fldCharType="begin" w:fldLock="1"/>
      </w:r>
      <w:r w:rsidR="000251CC">
        <w:rPr>
          <w:rFonts w:ascii="Times New Roman" w:hAnsi="Times New Roman" w:cs="Times New Roman"/>
          <w:sz w:val="24"/>
          <w:szCs w:val="24"/>
          <w:lang w:val="sv-SE"/>
        </w:rPr>
        <w:instrText>ADDIN CSL_CITATION {"citationItems":[{"id":"ITEM-1","itemData":{"author":[{"dropping-particle":"","family":"Prayitnaningsih","given":"Seskoati","non-dropping-particle":"","parse-names":false,"suffix":""},{"dropping-particle":"","family":"Rohman","given":"Saifur","non-dropping-particle":"","parse-names":false,"suffix":""},{"dropping-particle":"","family":"Sujuti","given":"Hidayat","non-dropping-particle":"","parse-names":false,"suffix":""},{"dropping-particle":"","family":"Hamid","given":"Aulia Abdul","non-dropping-particle":"","parse-names":false,"suffix":""},{"dropping-particle":"","family":"Vierlia","given":"Wino Vrieda","non-dropping-particle":"","parse-names":false,"suffix":""}],"id":"ITEM-1","issued":{"date-parts":[["2021"]]},"publisher":"Universitas Brawijaya Press","publisher-place":"Malang","title":"Pengaruh Hipertensi terhadap Glaukoma","type":"book"},"uris":["http://www.mendeley.com/documents/?uuid=99e76114-ee24-4087-a9bc-cadaf0a80692"]}],"mendeley":{"formattedCitation":"(Prayitnaningsih &lt;i&gt;et al.&lt;/i&gt;, 2021)","plainTextFormattedCitation":"(Prayitnaningsih et al., 2021)","previouslyFormattedCitation":"(Prayitnaningsih &lt;i&gt;et al.&lt;/i&gt;, 2021)"},"properties":{"noteIndex":0},"schema":"https://github.com/citation-style-language/schema/raw/master/csl-citation.json"}</w:instrText>
      </w:r>
      <w:r w:rsidRPr="00957F9C">
        <w:rPr>
          <w:rFonts w:ascii="Times New Roman" w:hAnsi="Times New Roman" w:cs="Times New Roman"/>
          <w:sz w:val="24"/>
          <w:szCs w:val="24"/>
          <w:lang w:val="sv-SE"/>
        </w:rPr>
        <w:fldChar w:fldCharType="separate"/>
      </w:r>
      <w:r w:rsidR="000251CC" w:rsidRPr="000251CC">
        <w:rPr>
          <w:rFonts w:ascii="Times New Roman" w:hAnsi="Times New Roman" w:cs="Times New Roman"/>
          <w:noProof/>
          <w:sz w:val="24"/>
          <w:szCs w:val="24"/>
          <w:lang w:val="sv-SE"/>
        </w:rPr>
        <w:t xml:space="preserve">(Prayitnaningsih </w:t>
      </w:r>
      <w:r w:rsidR="000251CC" w:rsidRPr="000251CC">
        <w:rPr>
          <w:rFonts w:ascii="Times New Roman" w:hAnsi="Times New Roman" w:cs="Times New Roman"/>
          <w:i/>
          <w:noProof/>
          <w:sz w:val="24"/>
          <w:szCs w:val="24"/>
          <w:lang w:val="sv-SE"/>
        </w:rPr>
        <w:t>et al.</w:t>
      </w:r>
      <w:r w:rsidR="000251CC" w:rsidRPr="000251CC">
        <w:rPr>
          <w:rFonts w:ascii="Times New Roman" w:hAnsi="Times New Roman" w:cs="Times New Roman"/>
          <w:noProof/>
          <w:sz w:val="24"/>
          <w:szCs w:val="24"/>
          <w:lang w:val="sv-SE"/>
        </w:rPr>
        <w:t>, 2021)</w:t>
      </w:r>
      <w:r w:rsidRPr="00957F9C">
        <w:rPr>
          <w:rFonts w:ascii="Times New Roman" w:hAnsi="Times New Roman" w:cs="Times New Roman"/>
          <w:sz w:val="24"/>
          <w:szCs w:val="24"/>
          <w:lang w:val="sv-SE"/>
        </w:rPr>
        <w:fldChar w:fldCharType="end"/>
      </w:r>
      <w:r w:rsidRPr="00957F9C">
        <w:rPr>
          <w:rFonts w:ascii="Times New Roman" w:hAnsi="Times New Roman" w:cs="Times New Roman"/>
          <w:sz w:val="24"/>
          <w:szCs w:val="24"/>
          <w:lang w:val="sv-SE"/>
        </w:rPr>
        <w:t xml:space="preserve">. </w:t>
      </w:r>
      <w:r w:rsidRPr="00CC20C5">
        <w:rPr>
          <w:rFonts w:ascii="Times New Roman" w:hAnsi="Times New Roman" w:cs="Times New Roman"/>
          <w:sz w:val="24"/>
          <w:szCs w:val="24"/>
          <w:lang w:val="sv-SE"/>
        </w:rPr>
        <w:t xml:space="preserve">Disfungsi endotel merupakan sindroma klinis yang </w:t>
      </w:r>
      <w:r>
        <w:rPr>
          <w:rFonts w:ascii="Times New Roman" w:hAnsi="Times New Roman" w:cs="Times New Roman"/>
          <w:sz w:val="24"/>
          <w:szCs w:val="24"/>
          <w:lang w:val="sv-SE"/>
        </w:rPr>
        <w:t xml:space="preserve">berkaitan </w:t>
      </w:r>
      <w:r w:rsidRPr="00CC20C5">
        <w:rPr>
          <w:rFonts w:ascii="Times New Roman" w:hAnsi="Times New Roman" w:cs="Times New Roman"/>
          <w:sz w:val="24"/>
          <w:szCs w:val="24"/>
          <w:lang w:val="sv-SE"/>
        </w:rPr>
        <w:t xml:space="preserve">langsung dan dapat memprediksi peningkatan risiko kejadian kardiovaskular </w:t>
      </w:r>
      <w:r>
        <w:rPr>
          <w:rFonts w:ascii="Times New Roman" w:hAnsi="Times New Roman" w:cs="Times New Roman"/>
          <w:sz w:val="24"/>
          <w:szCs w:val="24"/>
          <w:lang w:val="sv-SE"/>
        </w:rPr>
        <w:fldChar w:fldCharType="begin" w:fldLock="1"/>
      </w:r>
      <w:r w:rsidR="00320A8A">
        <w:rPr>
          <w:rFonts w:ascii="Times New Roman" w:hAnsi="Times New Roman" w:cs="Times New Roman"/>
          <w:sz w:val="24"/>
          <w:szCs w:val="24"/>
          <w:lang w:val="sv-SE"/>
        </w:rPr>
        <w:instrText>ADDIN CSL_CITATION {"citationItems":[{"id":"ITEM-1","itemData":{"author":[{"dropping-particle":"","family":"Lukitaningtyas","given":"Dika","non-dropping-particle":"","parse-names":false,"suffix":""},{"dropping-particle":"","family":"Cahyono","given":"Eko Agus","non-dropping-particle":"","parse-names":false,"suffix":""}],"container-title":"Jurnal Pengembangan Ilmu dan Praktik Kesehatan","id":"ITEM-1","issue":"2","issued":{"date-parts":[["2023"]]},"page":"100-117","title":"Hipertensi: Article Review","type":"article-journal","volume":"2"},"uris":["http://www.mendeley.com/documents/?uuid=0564aaa6-687a-4cef-a008-323dd3d8baec"]}],"mendeley":{"formattedCitation":"(Lukitaningtyas and Cahyono, 2023)","manualFormatting":"(Lukitaningtyas &amp; Cahyono, 2023)","plainTextFormattedCitation":"(Lukitaningtyas and Cahyono, 2023)","previouslyFormattedCitation":"(Lukitaningtyas and Cahyono, 2023)"},"properties":{"noteIndex":0},"schema":"https://github.com/citation-style-language/schema/raw/master/csl-citation.json"}</w:instrText>
      </w:r>
      <w:r>
        <w:rPr>
          <w:rFonts w:ascii="Times New Roman" w:hAnsi="Times New Roman" w:cs="Times New Roman"/>
          <w:sz w:val="24"/>
          <w:szCs w:val="24"/>
          <w:lang w:val="sv-SE"/>
        </w:rPr>
        <w:fldChar w:fldCharType="separate"/>
      </w:r>
      <w:r w:rsidR="000251CC" w:rsidRPr="000251CC">
        <w:rPr>
          <w:rFonts w:ascii="Times New Roman" w:hAnsi="Times New Roman" w:cs="Times New Roman"/>
          <w:noProof/>
          <w:sz w:val="24"/>
          <w:szCs w:val="24"/>
          <w:lang w:val="sv-SE"/>
        </w:rPr>
        <w:t xml:space="preserve">(Lukitaningtyas </w:t>
      </w:r>
      <w:r w:rsidR="004E7CBB">
        <w:rPr>
          <w:rFonts w:ascii="Times New Roman" w:hAnsi="Times New Roman" w:cs="Times New Roman"/>
          <w:noProof/>
          <w:sz w:val="24"/>
          <w:szCs w:val="24"/>
          <w:lang w:val="sv-SE"/>
        </w:rPr>
        <w:t>&amp;</w:t>
      </w:r>
      <w:r w:rsidR="000251CC" w:rsidRPr="000251CC">
        <w:rPr>
          <w:rFonts w:ascii="Times New Roman" w:hAnsi="Times New Roman" w:cs="Times New Roman"/>
          <w:noProof/>
          <w:sz w:val="24"/>
          <w:szCs w:val="24"/>
          <w:lang w:val="sv-SE"/>
        </w:rPr>
        <w:t xml:space="preserve"> Cahyono, 2023)</w:t>
      </w:r>
      <w:r>
        <w:rPr>
          <w:rFonts w:ascii="Times New Roman" w:hAnsi="Times New Roman" w:cs="Times New Roman"/>
          <w:sz w:val="24"/>
          <w:szCs w:val="24"/>
          <w:lang w:val="sv-SE"/>
        </w:rPr>
        <w:fldChar w:fldCharType="end"/>
      </w:r>
      <w:r w:rsidRPr="00957F9C">
        <w:rPr>
          <w:rFonts w:ascii="Times New Roman" w:hAnsi="Times New Roman" w:cs="Times New Roman"/>
          <w:sz w:val="24"/>
          <w:szCs w:val="24"/>
          <w:lang w:val="sv-SE"/>
        </w:rPr>
        <w:t xml:space="preserve">. Disfungsi endotel yang ditemukan pada pasien hipertensi dengan ciri-ciri kegagalan keluarnya faktor-faktor yang menyebabkan relaksasi otot polos dan peningkatan pelepasan faktor penyebab vasokontriksi, </w:t>
      </w:r>
      <w:r w:rsidRPr="00957F9C">
        <w:rPr>
          <w:rFonts w:ascii="Times New Roman" w:hAnsi="Times New Roman" w:cs="Times New Roman"/>
          <w:i/>
          <w:iCs/>
          <w:sz w:val="24"/>
          <w:szCs w:val="24"/>
          <w:lang w:val="sv-SE"/>
        </w:rPr>
        <w:t>pro-thrombotic,</w:t>
      </w:r>
      <w:r w:rsidRPr="00957F9C">
        <w:rPr>
          <w:rFonts w:ascii="Times New Roman" w:hAnsi="Times New Roman" w:cs="Times New Roman"/>
          <w:sz w:val="24"/>
          <w:szCs w:val="24"/>
          <w:lang w:val="sv-SE"/>
        </w:rPr>
        <w:t xml:space="preserve"> dan </w:t>
      </w:r>
      <w:r w:rsidRPr="00957F9C">
        <w:rPr>
          <w:rFonts w:ascii="Times New Roman" w:hAnsi="Times New Roman" w:cs="Times New Roman"/>
          <w:i/>
          <w:iCs/>
          <w:sz w:val="24"/>
          <w:szCs w:val="24"/>
          <w:lang w:val="sv-SE"/>
        </w:rPr>
        <w:t>growht factor</w:t>
      </w:r>
      <w:r w:rsidRPr="00957F9C">
        <w:rPr>
          <w:rFonts w:ascii="Times New Roman" w:hAnsi="Times New Roman" w:cs="Times New Roman"/>
          <w:sz w:val="24"/>
          <w:szCs w:val="24"/>
          <w:lang w:val="sv-SE"/>
        </w:rPr>
        <w:t xml:space="preserve"> </w:t>
      </w:r>
      <w:r w:rsidRPr="00957F9C">
        <w:rPr>
          <w:rFonts w:ascii="Times New Roman" w:hAnsi="Times New Roman" w:cs="Times New Roman"/>
          <w:sz w:val="24"/>
          <w:szCs w:val="24"/>
          <w:lang w:val="sv-SE"/>
        </w:rPr>
        <w:fldChar w:fldCharType="begin" w:fldLock="1"/>
      </w:r>
      <w:r w:rsidR="000251CC">
        <w:rPr>
          <w:rFonts w:ascii="Times New Roman" w:hAnsi="Times New Roman" w:cs="Times New Roman"/>
          <w:sz w:val="24"/>
          <w:szCs w:val="24"/>
          <w:lang w:val="sv-SE"/>
        </w:rPr>
        <w:instrText>ADDIN CSL_CITATION {"citationItems":[{"id":"ITEM-1","itemData":{"author":[{"dropping-particle":"","family":"Prayitnaningsih","given":"Seskoati","non-dropping-particle":"","parse-names":false,"suffix":""},{"dropping-particle":"","family":"Rohman","given":"Saifur","non-dropping-particle":"","parse-names":false,"suffix":""},{"dropping-particle":"","family":"Sujuti","given":"Hidayat","non-dropping-particle":"","parse-names":false,"suffix":""},{"dropping-particle":"","family":"Hamid","given":"Aulia Abdul","non-dropping-particle":"","parse-names":false,"suffix":""},{"dropping-particle":"","family":"Vierlia","given":"Wino Vrieda","non-dropping-particle":"","parse-names":false,"suffix":""}],"id":"ITEM-1","issued":{"date-parts":[["2021"]]},"publisher":"Universitas Brawijaya Press","publisher-place":"Malang","title":"Pengaruh Hipertensi terhadap Glaukoma","type":"book"},"uris":["http://www.mendeley.com/documents/?uuid=99e76114-ee24-4087-a9bc-cadaf0a80692"]}],"mendeley":{"formattedCitation":"(Prayitnaningsih &lt;i&gt;et al.&lt;/i&gt;, 2021)","plainTextFormattedCitation":"(Prayitnaningsih et al., 2021)","previouslyFormattedCitation":"(Prayitnaningsih &lt;i&gt;et al.&lt;/i&gt;, 2021)"},"properties":{"noteIndex":0},"schema":"https://github.com/citation-style-language/schema/raw/master/csl-citation.json"}</w:instrText>
      </w:r>
      <w:r w:rsidRPr="00957F9C">
        <w:rPr>
          <w:rFonts w:ascii="Times New Roman" w:hAnsi="Times New Roman" w:cs="Times New Roman"/>
          <w:sz w:val="24"/>
          <w:szCs w:val="24"/>
          <w:lang w:val="sv-SE"/>
        </w:rPr>
        <w:fldChar w:fldCharType="separate"/>
      </w:r>
      <w:r w:rsidR="000251CC" w:rsidRPr="000251CC">
        <w:rPr>
          <w:rFonts w:ascii="Times New Roman" w:hAnsi="Times New Roman" w:cs="Times New Roman"/>
          <w:noProof/>
          <w:sz w:val="24"/>
          <w:szCs w:val="24"/>
          <w:lang w:val="sv-SE"/>
        </w:rPr>
        <w:t xml:space="preserve">(Prayitnaningsih </w:t>
      </w:r>
      <w:r w:rsidR="000251CC" w:rsidRPr="000251CC">
        <w:rPr>
          <w:rFonts w:ascii="Times New Roman" w:hAnsi="Times New Roman" w:cs="Times New Roman"/>
          <w:i/>
          <w:noProof/>
          <w:sz w:val="24"/>
          <w:szCs w:val="24"/>
          <w:lang w:val="sv-SE"/>
        </w:rPr>
        <w:t>et al.</w:t>
      </w:r>
      <w:r w:rsidR="000251CC" w:rsidRPr="000251CC">
        <w:rPr>
          <w:rFonts w:ascii="Times New Roman" w:hAnsi="Times New Roman" w:cs="Times New Roman"/>
          <w:noProof/>
          <w:sz w:val="24"/>
          <w:szCs w:val="24"/>
          <w:lang w:val="sv-SE"/>
        </w:rPr>
        <w:t>, 2021)</w:t>
      </w:r>
      <w:r w:rsidRPr="00957F9C">
        <w:rPr>
          <w:rFonts w:ascii="Times New Roman" w:hAnsi="Times New Roman" w:cs="Times New Roman"/>
          <w:sz w:val="24"/>
          <w:szCs w:val="24"/>
          <w:lang w:val="sv-SE"/>
        </w:rPr>
        <w:fldChar w:fldCharType="end"/>
      </w:r>
      <w:r>
        <w:rPr>
          <w:rFonts w:ascii="Times New Roman" w:hAnsi="Times New Roman"/>
          <w:sz w:val="24"/>
          <w:szCs w:val="24"/>
          <w:lang w:val="sv-SE"/>
        </w:rPr>
        <w:t>.</w:t>
      </w:r>
    </w:p>
    <w:p w14:paraId="2BED3930" w14:textId="4C9A0ED5" w:rsidR="00D84B54" w:rsidRDefault="00D84B54" w:rsidP="007E699B">
      <w:pPr>
        <w:numPr>
          <w:ilvl w:val="0"/>
          <w:numId w:val="28"/>
        </w:numPr>
        <w:spacing w:line="360" w:lineRule="auto"/>
        <w:jc w:val="both"/>
        <w:rPr>
          <w:rFonts w:ascii="Times New Roman" w:hAnsi="Times New Roman"/>
          <w:sz w:val="24"/>
          <w:szCs w:val="24"/>
          <w:lang w:val="sv-SE"/>
        </w:rPr>
      </w:pPr>
      <w:r w:rsidRPr="00D84B54">
        <w:rPr>
          <w:rFonts w:ascii="Times New Roman" w:hAnsi="Times New Roman"/>
          <w:sz w:val="24"/>
          <w:szCs w:val="24"/>
          <w:lang w:val="sv-SE"/>
        </w:rPr>
        <w:t>Pengobatan Hipertensi</w:t>
      </w:r>
    </w:p>
    <w:p w14:paraId="73A81C17" w14:textId="77777777" w:rsidR="00CE17E8" w:rsidRPr="003E5A4C" w:rsidRDefault="00CE17E8" w:rsidP="003A60A1">
      <w:pPr>
        <w:pStyle w:val="ListParagraph"/>
        <w:spacing w:line="360" w:lineRule="auto"/>
        <w:ind w:left="1208" w:firstLine="493"/>
        <w:jc w:val="both"/>
        <w:rPr>
          <w:rFonts w:ascii="Times New Roman" w:hAnsi="Times New Roman"/>
          <w:sz w:val="24"/>
          <w:szCs w:val="24"/>
          <w:rtl/>
          <w:lang w:val="sv-SE"/>
        </w:rPr>
      </w:pPr>
      <w:r w:rsidRPr="003E5A4C">
        <w:rPr>
          <w:rFonts w:ascii="Times New Roman" w:hAnsi="Times New Roman"/>
          <w:sz w:val="24"/>
          <w:szCs w:val="24"/>
          <w:lang w:val="sv-SE"/>
        </w:rPr>
        <w:t>Nabi Muhammad SAW bersabda melalui salah satu hadits tentang pengobatan suatu penyakit yang berbunyi:</w:t>
      </w:r>
    </w:p>
    <w:p w14:paraId="134A8E4D" w14:textId="77777777" w:rsidR="00CE17E8" w:rsidRPr="00B707CF" w:rsidRDefault="00CE17E8" w:rsidP="00CE17E8">
      <w:pPr>
        <w:pStyle w:val="NormalWeb"/>
        <w:bidi/>
        <w:spacing w:before="300" w:beforeAutospacing="0" w:after="0" w:afterAutospacing="0" w:line="360" w:lineRule="auto"/>
        <w:ind w:left="850" w:right="1843"/>
        <w:jc w:val="both"/>
        <w:rPr>
          <w:rFonts w:ascii="Traditional Arabic" w:hAnsi="Traditional Arabic" w:cs="Traditional Arabic"/>
          <w:b/>
          <w:bCs/>
          <w:sz w:val="36"/>
          <w:szCs w:val="32"/>
          <w:lang w:val="id-ID"/>
        </w:rPr>
      </w:pPr>
      <w:r w:rsidRPr="00B707CF">
        <w:rPr>
          <w:rFonts w:ascii="Traditional Arabic" w:hAnsi="Traditional Arabic" w:cs="Traditional Arabic" w:hint="cs"/>
          <w:b/>
          <w:bCs/>
          <w:sz w:val="36"/>
          <w:szCs w:val="32"/>
          <w:rtl/>
        </w:rPr>
        <w:t>حَدَّثَنَا مُحَمَّدُ بْنُ الْمُثَنَّى حَدَّثَنَا أَبُو أَحْمَدَ الزُّبَيْرِيُّ حَدَّثَنَا عُمَرُ بْنُ سَعِيدِ بْنِ أَبِي حُسَيْنٍ قَالَ: حَدَّثَنِي عَطَاءُ بْنُ أَبِي رَبَاحٍ عَنْ أَبِي هُرَيْرَةَ رَضِيَ اللَّهُ عَنْهُ عَنِ النَّبِيِّ صَلَّى اللَّهُ عَلَيْهِ وَسَلَّمَ قَالَ: «مَا أَنْزَلَ اللَّهُ دَاءً إِلاَّ أَنْزَلَ لَهُ شِفَاءً».</w:t>
      </w:r>
    </w:p>
    <w:p w14:paraId="30819B9F" w14:textId="5C38114F" w:rsidR="00CE17E8" w:rsidRDefault="00CE17E8" w:rsidP="00CE17E8">
      <w:pPr>
        <w:pStyle w:val="ListParagraph"/>
        <w:spacing w:line="240" w:lineRule="auto"/>
        <w:ind w:left="1985" w:right="707"/>
        <w:jc w:val="both"/>
        <w:rPr>
          <w:rFonts w:ascii="Times New Roman" w:hAnsi="Times New Roman" w:cs="Times New Roman"/>
          <w:sz w:val="24"/>
          <w:szCs w:val="24"/>
          <w:lang w:val="id-ID"/>
        </w:rPr>
      </w:pPr>
      <w:r w:rsidRPr="00F53367">
        <w:rPr>
          <w:rFonts w:ascii="Times New Roman" w:hAnsi="Times New Roman" w:cs="Times New Roman"/>
          <w:sz w:val="24"/>
          <w:szCs w:val="24"/>
          <w:lang w:val="id-ID"/>
        </w:rPr>
        <w:t>Artinya : ”Diriwayatkan kepada kami dari Muhammad bin Al-mutsanna, Abu Ahmad az-Zubai</w:t>
      </w:r>
      <w:r>
        <w:rPr>
          <w:rFonts w:ascii="Times New Roman" w:hAnsi="Times New Roman" w:cs="Times New Roman"/>
          <w:sz w:val="24"/>
          <w:szCs w:val="24"/>
          <w:lang w:val="id-ID"/>
        </w:rPr>
        <w:t xml:space="preserve">r, Umar bin Sa’id bin Abu Husain berkata: Diriwayatkan kepada </w:t>
      </w:r>
      <w:r>
        <w:rPr>
          <w:rFonts w:ascii="Times New Roman" w:hAnsi="Times New Roman" w:cs="Times New Roman"/>
          <w:sz w:val="24"/>
          <w:szCs w:val="24"/>
          <w:lang w:val="id-ID"/>
        </w:rPr>
        <w:lastRenderedPageBreak/>
        <w:t>saya dari ‘Atho’ bin Abi Rabah dari Abu Hurairah ra. dari Nabi Muhammad SAW bersabda: Tidaklah Allah menurunkan suatu penyakit tanpa menurunkan obatnya” (Shahih Bukhori, 5678).</w:t>
      </w:r>
    </w:p>
    <w:p w14:paraId="6DFCDC56" w14:textId="77777777" w:rsidR="00CE17E8" w:rsidRPr="00CE17E8" w:rsidRDefault="00CE17E8" w:rsidP="00CE17E8">
      <w:pPr>
        <w:pStyle w:val="ListParagraph"/>
        <w:spacing w:line="240" w:lineRule="auto"/>
        <w:ind w:left="1211" w:right="424"/>
        <w:jc w:val="both"/>
        <w:rPr>
          <w:rFonts w:ascii="Times New Roman" w:hAnsi="Times New Roman" w:cs="Times New Roman"/>
          <w:sz w:val="24"/>
          <w:szCs w:val="24"/>
          <w:lang w:val="id-ID"/>
        </w:rPr>
      </w:pPr>
    </w:p>
    <w:p w14:paraId="4D37E063" w14:textId="4BB28B6E" w:rsidR="00CE17E8" w:rsidRDefault="00CE17E8" w:rsidP="003A60A1">
      <w:pPr>
        <w:pStyle w:val="ListParagraph"/>
        <w:spacing w:line="360" w:lineRule="auto"/>
        <w:ind w:left="1213" w:firstLine="488"/>
        <w:jc w:val="both"/>
        <w:rPr>
          <w:rFonts w:ascii="Times New Roman" w:hAnsi="Times New Roman" w:cs="Times New Roman"/>
          <w:sz w:val="24"/>
          <w:szCs w:val="24"/>
          <w:lang w:val="id-ID"/>
        </w:rPr>
      </w:pPr>
      <w:r w:rsidRPr="00CE17E8">
        <w:rPr>
          <w:rFonts w:ascii="Times New Roman" w:hAnsi="Times New Roman" w:cs="Times New Roman"/>
          <w:sz w:val="24"/>
          <w:szCs w:val="24"/>
          <w:lang w:val="id-ID"/>
        </w:rPr>
        <w:t xml:space="preserve">Makna </w:t>
      </w:r>
      <w:r w:rsidRPr="00CE17E8">
        <w:rPr>
          <w:rFonts w:ascii="Times New Roman" w:hAnsi="Times New Roman" w:cs="Times New Roman"/>
          <w:i/>
          <w:iCs/>
          <w:sz w:val="24"/>
          <w:szCs w:val="24"/>
          <w:lang w:val="id-ID"/>
        </w:rPr>
        <w:t>diturunkan</w:t>
      </w:r>
      <w:r w:rsidRPr="00A908C5">
        <w:rPr>
          <w:rFonts w:ascii="Times New Roman" w:hAnsi="Times New Roman"/>
          <w:i/>
          <w:iCs/>
          <w:sz w:val="24"/>
          <w:szCs w:val="24"/>
          <w:lang w:val="sv-SE"/>
        </w:rPr>
        <w:t xml:space="preserve"> </w:t>
      </w:r>
      <w:r w:rsidRPr="00CE17E8">
        <w:rPr>
          <w:rFonts w:ascii="Times New Roman" w:hAnsi="Times New Roman" w:cs="Times New Roman"/>
          <w:sz w:val="24"/>
          <w:szCs w:val="24"/>
          <w:lang w:val="id-ID"/>
        </w:rPr>
        <w:t xml:space="preserve">dalam hadits bermakna bahwa ilmu tentang itu diberikan kepada Nabi Muhammad melalui lisan malaikat atau bisa berarti penetapan. Menurut penjelasan tambahan, pengobatan tidak diperbolehkan dengan cara haram karena pengobatan dikaitkan dengan yang halal. Hadits Jabir mengisyaratkan, kesembuhan bergantung pada penetapan obat dengan izin Allah, karena itu obat tidak dapat menyembuhkan dengan sendirinya, melainkan atas kehendak Allah. Manusia boleh berusaha, namun semua itu kembali pada ketentuan Allah, jika Allah mengizinkan sembuh dari suatu penyakit, maka akan sembuh, begitu pula sebaliknya </w:t>
      </w:r>
      <w:r w:rsidRPr="00CE17E8">
        <w:rPr>
          <w:rFonts w:ascii="Times New Roman" w:hAnsi="Times New Roman" w:cs="Times New Roman"/>
          <w:sz w:val="24"/>
          <w:szCs w:val="24"/>
          <w:lang w:val="id-ID"/>
        </w:rPr>
        <w:fldChar w:fldCharType="begin" w:fldLock="1"/>
      </w:r>
      <w:r w:rsidRPr="00CE17E8">
        <w:rPr>
          <w:rFonts w:ascii="Times New Roman" w:hAnsi="Times New Roman" w:cs="Times New Roman"/>
          <w:sz w:val="24"/>
          <w:szCs w:val="24"/>
          <w:lang w:val="id-ID"/>
        </w:rPr>
        <w:instrText>ADDIN CSL_CITATION {"citationItems":[{"id":"ITEM-1","itemData":{"author":[{"dropping-particle":"","family":"Al-Asqalani","given":"Ibnu Hajar","non-dropping-particle":"","parse-names":false,"suffix":""}],"id":"ITEM-1","issued":{"date-parts":[["2010"]]},"publisher":"Pustaka Azzam","title":"Fathul Baari: Penjelasan Kitab Shahih Bukhari (Fathul Baari Syarah Shahih Al-bukhari) Jilid 28","type":"book"},"uris":["http://www.mendeley.com/documents/?uuid=5ce06870-95d5-418b-a1de-2bc502b8defc"]}],"mendeley":{"formattedCitation":"(Al-Asqalani, 2010)","plainTextFormattedCitation":"(Al-Asqalani, 2010)","previouslyFormattedCitation":"(Al-Asqalani, 2010)"},"properties":{"noteIndex":0},"schema":"https://github.com/citation-style-language/schema/raw/master/csl-citation.json"}</w:instrText>
      </w:r>
      <w:r w:rsidRPr="00CE17E8">
        <w:rPr>
          <w:rFonts w:ascii="Times New Roman" w:hAnsi="Times New Roman" w:cs="Times New Roman"/>
          <w:sz w:val="24"/>
          <w:szCs w:val="24"/>
          <w:lang w:val="id-ID"/>
        </w:rPr>
        <w:fldChar w:fldCharType="separate"/>
      </w:r>
      <w:r w:rsidRPr="00CE17E8">
        <w:rPr>
          <w:rFonts w:ascii="Times New Roman" w:hAnsi="Times New Roman" w:cs="Times New Roman"/>
          <w:noProof/>
          <w:sz w:val="24"/>
          <w:szCs w:val="24"/>
          <w:lang w:val="id-ID"/>
        </w:rPr>
        <w:t>(Al-Asqalani, 2010)</w:t>
      </w:r>
      <w:r w:rsidRPr="00CE17E8">
        <w:rPr>
          <w:rFonts w:ascii="Times New Roman" w:hAnsi="Times New Roman" w:cs="Times New Roman"/>
          <w:sz w:val="24"/>
          <w:szCs w:val="24"/>
          <w:lang w:val="id-ID"/>
        </w:rPr>
        <w:fldChar w:fldCharType="end"/>
      </w:r>
      <w:r w:rsidRPr="00CE17E8">
        <w:rPr>
          <w:rFonts w:ascii="Times New Roman" w:hAnsi="Times New Roman" w:cs="Times New Roman"/>
          <w:sz w:val="24"/>
          <w:szCs w:val="24"/>
          <w:lang w:val="id-ID"/>
        </w:rPr>
        <w:t>.</w:t>
      </w:r>
    </w:p>
    <w:p w14:paraId="1B9BDBEC" w14:textId="3E8C7C78" w:rsidR="00CE17E8" w:rsidRPr="00A908C5" w:rsidRDefault="00CE17E8" w:rsidP="003A60A1">
      <w:pPr>
        <w:pStyle w:val="ListParagraph"/>
        <w:spacing w:line="360" w:lineRule="auto"/>
        <w:ind w:left="1213" w:firstLine="488"/>
        <w:jc w:val="both"/>
        <w:rPr>
          <w:rFonts w:ascii="Times New Roman" w:hAnsi="Times New Roman"/>
          <w:sz w:val="24"/>
          <w:szCs w:val="24"/>
          <w:lang w:val="id-ID"/>
        </w:rPr>
      </w:pPr>
      <w:r w:rsidRPr="00E51660">
        <w:rPr>
          <w:rFonts w:ascii="Times New Roman" w:hAnsi="Times New Roman" w:cs="Times New Roman"/>
          <w:sz w:val="24"/>
          <w:szCs w:val="24"/>
          <w:lang w:val="id-ID"/>
        </w:rPr>
        <w:t xml:space="preserve">Dunia medis telah menjelaskan bahwa pengobatan hipertensi dapat dilakukan secara farmakologi yang melibatkan penggunaan obat dan non farmakologi </w:t>
      </w:r>
      <w:r>
        <w:rPr>
          <w:rFonts w:ascii="Times New Roman" w:hAnsi="Times New Roman" w:cs="Times New Roman"/>
          <w:sz w:val="24"/>
          <w:szCs w:val="24"/>
          <w:lang w:val="id-ID"/>
        </w:rPr>
        <w:t>yang menggunakan</w:t>
      </w:r>
      <w:r w:rsidRPr="00E51660">
        <w:rPr>
          <w:rFonts w:ascii="Times New Roman" w:hAnsi="Times New Roman" w:cs="Times New Roman"/>
          <w:sz w:val="24"/>
          <w:szCs w:val="24"/>
          <w:lang w:val="id-ID"/>
        </w:rPr>
        <w:t xml:space="preserve"> perubahan gaya hidup</w:t>
      </w:r>
      <w:r>
        <w:rPr>
          <w:rFonts w:ascii="Times New Roman" w:hAnsi="Times New Roman" w:cs="Times New Roman"/>
          <w:sz w:val="24"/>
          <w:szCs w:val="24"/>
          <w:lang w:val="id-ID"/>
        </w:rPr>
        <w:t xml:space="preserve"> dalam tata laksananya</w:t>
      </w:r>
      <w:r w:rsidRPr="00E51660">
        <w:rPr>
          <w:rFonts w:ascii="Times New Roman" w:hAnsi="Times New Roman" w:cs="Times New Roman"/>
          <w:sz w:val="24"/>
          <w:szCs w:val="24"/>
          <w:lang w:val="id-ID"/>
        </w:rPr>
        <w:t xml:space="preserve"> </w:t>
      </w:r>
      <w:r w:rsidRPr="002543F5">
        <w:rPr>
          <w:rFonts w:ascii="Times New Roman" w:hAnsi="Times New Roman" w:cs="Times New Roman"/>
          <w:sz w:val="24"/>
          <w:szCs w:val="24"/>
        </w:rPr>
        <w:fldChar w:fldCharType="begin" w:fldLock="1"/>
      </w:r>
      <w:r w:rsidRPr="00E51660">
        <w:rPr>
          <w:rFonts w:ascii="Times New Roman" w:hAnsi="Times New Roman" w:cs="Times New Roman"/>
          <w:sz w:val="24"/>
          <w:szCs w:val="24"/>
          <w:lang w:val="id-ID"/>
        </w:rPr>
        <w:instrText>ADDIN CSL_CITATION {"citationItems":[{"id":"ITEM-1","itemData":{"abstract":"Bertambahnya umur seseorang maka terjadi penurunan fungsi fisiologi dan daya tahan tubuh yang terjadi karena proses penuaan yang dapat menyebabkan seseorang rentan terhadap penyakit degeneratif salah satunya yaitu hipertensi. Pemberian protein kedelai dapat menjadi terapi alternatif dan komplementer dengan anjuran dokter untuk penanganan individu yang berisiko penyakit jantung koroner dan memberikan efek hipotensi dalam pemberian jangka panjang. Tujuan penelitian ini adalah untuk mengetahui pengaruh konsumsi susu kedelai terhadap perubahan tekanan darah pada lansia dengan hipertensi di wilayah kerja Puskesmas Sibela Surakarta. Desain dalam penelitian ini adalah pre experimental design dan rancangan pre dan post test without control. Sampel yang digunakan sebanyak 32 responden yang dipilih dengan teknik nonprobability sampling dengan pendekatan purposive sampling. Susu kedelai diberikan sebanyak 2 x 250cc per hari yaitu sebelum sarapan pagi dan malam sebelum tidur, selama 3 hari. Hasil tekanan darah terdapat perbedaan signifikan antara pre test dengan post test (sistolik 12,59 mmHg dan diastolik 9,87 mmHg). Hasil uji Paired t-test diperoleh nilai p\u0002value sebesar 0,000 (p&lt;0,05), berdasarkan hasil tersebut dapat disimpulkan bahwa konsumsi susu kedelai berpengaruh terhadap perubahan tekanan darah pada lansia dengan hipertensi di wilayah kerja Puskesmas Sibela Surakarta","author":[{"dropping-particle":"","family":"Ervina","given":"Devi","non-dropping-particle":"","parse-names":false,"suffix":""}],"container-title":"Naskah Publikasi","id":"ITEM-1","issued":{"date-parts":[["2020"]]},"page":"1-9","title":"Pengaruh Konsumsi Susu Kedelai Terhadap Perubahan Tekanan Darah Pada Lansia Dengan Hipertensi Di Wilayah Kerja Puskesmas Sibela Surakarta","type":"article-journal"},"uris":["http://www.mendeley.com/documents/?uuid=c2ed8453-195c-4bf8-b9cb-2e776332f44f"]}],"mendeley":{"formattedCitation":"(Ervina, 2020)","plainTextFormattedCitation":"(Ervina, 2020)","previouslyFormattedCitation":"(Ervina, 2020)"},"properties":{"noteIndex":0},"schema":"https://github.com/citation-style-language/schema/raw/master/csl-citation.json"}</w:instrText>
      </w:r>
      <w:r w:rsidRPr="002543F5">
        <w:rPr>
          <w:rFonts w:ascii="Times New Roman" w:hAnsi="Times New Roman" w:cs="Times New Roman"/>
          <w:sz w:val="24"/>
          <w:szCs w:val="24"/>
        </w:rPr>
        <w:fldChar w:fldCharType="separate"/>
      </w:r>
      <w:r w:rsidRPr="00E51660">
        <w:rPr>
          <w:rFonts w:ascii="Times New Roman" w:hAnsi="Times New Roman" w:cs="Times New Roman"/>
          <w:noProof/>
          <w:sz w:val="24"/>
          <w:szCs w:val="24"/>
          <w:lang w:val="id-ID"/>
        </w:rPr>
        <w:t>(Ervina, 2020)</w:t>
      </w:r>
      <w:r w:rsidRPr="002543F5">
        <w:rPr>
          <w:rFonts w:ascii="Times New Roman" w:hAnsi="Times New Roman" w:cs="Times New Roman"/>
          <w:sz w:val="24"/>
          <w:szCs w:val="24"/>
        </w:rPr>
        <w:fldChar w:fldCharType="end"/>
      </w:r>
      <w:r w:rsidRPr="00A908C5">
        <w:rPr>
          <w:rFonts w:ascii="Times New Roman" w:hAnsi="Times New Roman" w:cs="Times New Roman"/>
          <w:sz w:val="24"/>
          <w:szCs w:val="24"/>
          <w:lang w:val="id-ID"/>
        </w:rPr>
        <w:t>.</w:t>
      </w:r>
      <w:r w:rsidR="002E1225" w:rsidRPr="00A908C5">
        <w:rPr>
          <w:rFonts w:ascii="Times New Roman" w:hAnsi="Times New Roman" w:cs="Times New Roman"/>
          <w:sz w:val="24"/>
          <w:szCs w:val="24"/>
          <w:lang w:val="id-ID"/>
        </w:rPr>
        <w:t xml:space="preserve">  </w:t>
      </w:r>
      <w:r w:rsidR="00415A98" w:rsidRPr="00A908C5">
        <w:rPr>
          <w:rFonts w:ascii="Times New Roman" w:hAnsi="Times New Roman" w:cs="Times New Roman"/>
          <w:sz w:val="24"/>
          <w:szCs w:val="24"/>
          <w:lang w:val="id-ID"/>
        </w:rPr>
        <w:t xml:space="preserve"> </w:t>
      </w:r>
    </w:p>
    <w:p w14:paraId="5EB468EB" w14:textId="76B38140" w:rsidR="00415A98" w:rsidRDefault="00415A98" w:rsidP="007E699B">
      <w:pPr>
        <w:numPr>
          <w:ilvl w:val="0"/>
          <w:numId w:val="35"/>
        </w:numPr>
        <w:spacing w:line="360" w:lineRule="auto"/>
        <w:jc w:val="both"/>
        <w:rPr>
          <w:rFonts w:ascii="Times New Roman" w:hAnsi="Times New Roman"/>
          <w:sz w:val="24"/>
          <w:szCs w:val="24"/>
          <w:lang w:val="sv-SE"/>
        </w:rPr>
      </w:pPr>
      <w:r>
        <w:rPr>
          <w:rFonts w:ascii="Times New Roman" w:hAnsi="Times New Roman"/>
          <w:sz w:val="24"/>
          <w:szCs w:val="24"/>
          <w:lang w:val="sv-SE"/>
        </w:rPr>
        <w:t>Pengobatan Farmakologis</w:t>
      </w:r>
    </w:p>
    <w:p w14:paraId="6470A359" w14:textId="60A3BB3D" w:rsidR="00415A98" w:rsidRDefault="00415A98" w:rsidP="003A60A1">
      <w:pPr>
        <w:spacing w:line="360" w:lineRule="auto"/>
        <w:ind w:left="1571" w:firstLine="414"/>
        <w:jc w:val="both"/>
        <w:rPr>
          <w:rFonts w:ascii="Times New Roman" w:hAnsi="Times New Roman"/>
          <w:sz w:val="24"/>
          <w:szCs w:val="24"/>
          <w:lang w:val="sv-SE"/>
        </w:rPr>
      </w:pPr>
      <w:r>
        <w:rPr>
          <w:rFonts w:ascii="Times New Roman" w:hAnsi="Times New Roman"/>
          <w:sz w:val="24"/>
          <w:szCs w:val="24"/>
          <w:lang w:val="sv-SE"/>
        </w:rPr>
        <w:t xml:space="preserve">Pengobatan antihipertensi secara farmakologi dilangsungkan ketika penderita mencapai hipertensi </w:t>
      </w:r>
      <w:r>
        <w:rPr>
          <w:rFonts w:ascii="Times New Roman" w:hAnsi="Times New Roman"/>
          <w:i/>
          <w:iCs/>
          <w:sz w:val="24"/>
          <w:szCs w:val="24"/>
          <w:lang w:val="sv-SE"/>
        </w:rPr>
        <w:t xml:space="preserve">grade </w:t>
      </w:r>
      <w:r>
        <w:rPr>
          <w:rFonts w:ascii="Times New Roman" w:hAnsi="Times New Roman"/>
          <w:sz w:val="24"/>
          <w:szCs w:val="24"/>
          <w:lang w:val="sv-SE"/>
        </w:rPr>
        <w:t xml:space="preserve">1 tanpa faktor risiko dan telah menjalani perubahan gaya hidup yang lebih baik, namun tekanan darah belum mencapai target yang diinginkan. </w:t>
      </w:r>
      <w:r w:rsidRPr="002F2A07">
        <w:rPr>
          <w:rFonts w:ascii="Times New Roman" w:hAnsi="Times New Roman"/>
          <w:sz w:val="24"/>
          <w:szCs w:val="24"/>
          <w:lang w:val="sv-SE"/>
        </w:rPr>
        <w:t xml:space="preserve">Obat-obatan antihipertensi utama berasal dari golongan diuretik, </w:t>
      </w:r>
      <w:r w:rsidRPr="002F2A07">
        <w:rPr>
          <w:rFonts w:ascii="Times New Roman" w:hAnsi="Times New Roman"/>
          <w:i/>
          <w:iCs/>
          <w:sz w:val="24"/>
          <w:szCs w:val="24"/>
          <w:lang w:val="sv-SE"/>
        </w:rPr>
        <w:t xml:space="preserve">ACE inhibitor, </w:t>
      </w:r>
      <w:r w:rsidRPr="002F2A07">
        <w:rPr>
          <w:rFonts w:ascii="Times New Roman" w:hAnsi="Times New Roman"/>
          <w:sz w:val="24"/>
          <w:szCs w:val="24"/>
          <w:lang w:val="sv-SE"/>
        </w:rPr>
        <w:t xml:space="preserve">antagonis kalsium, </w:t>
      </w:r>
      <w:r w:rsidRPr="002F2A07">
        <w:rPr>
          <w:rFonts w:ascii="Times New Roman" w:hAnsi="Times New Roman"/>
          <w:i/>
          <w:iCs/>
          <w:sz w:val="24"/>
          <w:szCs w:val="24"/>
          <w:lang w:val="sv-SE"/>
        </w:rPr>
        <w:t xml:space="preserve">angiotensin receptor blocker </w:t>
      </w:r>
      <w:r w:rsidRPr="002F2A07">
        <w:rPr>
          <w:rFonts w:ascii="Times New Roman" w:hAnsi="Times New Roman"/>
          <w:sz w:val="24"/>
          <w:szCs w:val="24"/>
          <w:lang w:val="sv-SE"/>
        </w:rPr>
        <w:t xml:space="preserve">(ARB), dan </w:t>
      </w:r>
      <w:r w:rsidRPr="002F2A07">
        <w:rPr>
          <w:rFonts w:ascii="Times New Roman" w:hAnsi="Times New Roman"/>
          <w:i/>
          <w:iCs/>
          <w:sz w:val="24"/>
          <w:szCs w:val="24"/>
          <w:lang w:val="sv-SE"/>
        </w:rPr>
        <w:t xml:space="preserve">beta blocker </w:t>
      </w:r>
      <w:r w:rsidRPr="002F2A07">
        <w:rPr>
          <w:rFonts w:ascii="Times New Roman" w:hAnsi="Times New Roman"/>
          <w:sz w:val="24"/>
          <w:szCs w:val="24"/>
          <w:lang w:val="sv-SE"/>
        </w:rPr>
        <w:t xml:space="preserve">(BB) </w:t>
      </w:r>
      <w:r w:rsidRPr="002F2A07">
        <w:rPr>
          <w:rFonts w:ascii="Times New Roman" w:hAnsi="Times New Roman"/>
          <w:sz w:val="24"/>
          <w:szCs w:val="24"/>
          <w:lang w:val="en-US"/>
        </w:rPr>
        <w:fldChar w:fldCharType="begin" w:fldLock="1"/>
      </w:r>
      <w:r w:rsidRPr="002F2A07">
        <w:rPr>
          <w:rFonts w:ascii="Times New Roman" w:hAnsi="Times New Roman"/>
          <w:sz w:val="24"/>
          <w:szCs w:val="24"/>
          <w:lang w:val="sv-SE"/>
        </w:rPr>
        <w:instrText>ADDIN CSL_CITATION {"citationItems":[{"id":"ITEM-1","itemData":{"abstract":"Bagian / SMF Ilmu Penyakit Dalam FK Unud / RSUP Sanglah Denpasar Pendahuluan Hipertensi merupakan masalah kesehatan dunia, prevalensi hipertensi yang meningkat, disertai dengan penyakit lain yang menyertainya akan meningkatkan risiko kejadian kardiovaskuler dan penyakit ginjal. Hipertensi biasanya tidak menimbulkan gejala yang spesifik, sehingga menyebabkan banyak penderita hipertensi yang tidak diobati, dari pasien hipertensi yang mendapat pengobatan, hanya sekitar 10-20% yang mencapai target kontrol tekanan darah. Diperkirakan prevalensi hipertensi akan semakin meningkat sehingga memberikan dampak pada kesehatan masyarakat. 1,2 Intervensi hipertensi berupa modifikasi gaya hidup dapat menghambat progresivitas hipertensi. Namun, sebagian besar pasien memerlukan obat anti hipertensi seumur hidup dengan kombinasi lebih dari satu obat. Kondisi ini mendasari begitu banyak jenis obat anti hipertensi yang beredar di pasaran. Di lain pihak hal ini menimbulkan kompleksitas bagi klinisi dalam pemilihan obat anti hipertensi mana yang paling efektif dan tepat diberikan berdasarkan kondisi spesifik pasien yang dihadapi. Klinisi dituntut memiliki kemampuan dalam menentukan indikasi memulai terapi farmakologi, target kendali tekanan darah (TD), dan jenis anti hipertensi yang harus dipilih. Pedoman penatalaksanaan hipertensi sangat diperlukan oleh para dokter untuk mencegah terjadinya komplikasi kardio-serebrovaskuler. Perubahan gaya hidup dan obat-obatan terbukti dapat menurunkan tekanan darah dan komplikasi kardiovaskuler pada penderita hipertensi. Berikut akan dibahas mengenai strategi terapi farmakologis pada hipertensi. 3,4","author":[{"dropping-particle":"","family":"Kandarini","given":"Yenny","non-dropping-particle":"","parse-names":false,"suffix":""}],"container-title":"Divisi Ginjal dan Hipertensi RSUP Sanglah Denpasar","id":"ITEM-1","issued":{"date-parts":[["2017"]]},"page":"44-61","title":"Tatalaksana Farmakologi Terapi Hipertensi","type":"article-journal"},"uris":["http://www.mendeley.com/documents/?uuid=1e614af9-c02e-4f6b-8d2d-b9bb8555d20b"]}],"mendeley":{"formattedCitation":"(Kandarini, 2017)","plainTextFormattedCitation":"(Kandarini, 2017)","previouslyFormattedCitation":"(Kandarini, 2017)"},"properties":{"noteIndex":0},"schema":"https://github.com/citation-style-language/schema/raw/master/csl-citation.json"}</w:instrText>
      </w:r>
      <w:r w:rsidRPr="002F2A07">
        <w:rPr>
          <w:rFonts w:ascii="Times New Roman" w:hAnsi="Times New Roman"/>
          <w:sz w:val="24"/>
          <w:szCs w:val="24"/>
          <w:lang w:val="en-US"/>
        </w:rPr>
        <w:fldChar w:fldCharType="separate"/>
      </w:r>
      <w:r w:rsidRPr="002F2A07">
        <w:rPr>
          <w:rFonts w:ascii="Times New Roman" w:hAnsi="Times New Roman"/>
          <w:noProof/>
          <w:sz w:val="24"/>
          <w:szCs w:val="24"/>
          <w:lang w:val="sv-SE"/>
        </w:rPr>
        <w:t>(Kandarini, 2017)</w:t>
      </w:r>
      <w:r w:rsidRPr="002F2A07">
        <w:rPr>
          <w:rFonts w:ascii="Times New Roman" w:hAnsi="Times New Roman"/>
          <w:sz w:val="24"/>
          <w:szCs w:val="24"/>
          <w:lang w:val="en-US"/>
        </w:rPr>
        <w:fldChar w:fldCharType="end"/>
      </w:r>
      <w:r w:rsidRPr="00A908C5">
        <w:rPr>
          <w:rFonts w:ascii="Times New Roman" w:hAnsi="Times New Roman"/>
          <w:sz w:val="24"/>
          <w:szCs w:val="24"/>
          <w:lang w:val="sv-SE"/>
        </w:rPr>
        <w:t>.</w:t>
      </w:r>
    </w:p>
    <w:p w14:paraId="51C9720F" w14:textId="45559B8C" w:rsidR="00C249F5" w:rsidRDefault="00415A98" w:rsidP="007E699B">
      <w:pPr>
        <w:numPr>
          <w:ilvl w:val="0"/>
          <w:numId w:val="35"/>
        </w:numPr>
        <w:spacing w:line="360" w:lineRule="auto"/>
        <w:jc w:val="both"/>
        <w:rPr>
          <w:rFonts w:ascii="Times New Roman" w:hAnsi="Times New Roman"/>
          <w:sz w:val="24"/>
          <w:szCs w:val="24"/>
          <w:lang w:val="sv-SE"/>
        </w:rPr>
      </w:pPr>
      <w:r>
        <w:rPr>
          <w:rFonts w:ascii="Times New Roman" w:hAnsi="Times New Roman"/>
          <w:sz w:val="24"/>
          <w:szCs w:val="24"/>
          <w:lang w:val="sv-SE"/>
        </w:rPr>
        <w:t xml:space="preserve">Pengobatan </w:t>
      </w:r>
      <w:r w:rsidR="00C249F5">
        <w:rPr>
          <w:rFonts w:ascii="Times New Roman" w:hAnsi="Times New Roman"/>
          <w:sz w:val="24"/>
          <w:szCs w:val="24"/>
          <w:lang w:val="sv-SE"/>
        </w:rPr>
        <w:t>Non-farmakologi</w:t>
      </w:r>
      <w:r>
        <w:rPr>
          <w:rFonts w:ascii="Times New Roman" w:hAnsi="Times New Roman"/>
          <w:sz w:val="24"/>
          <w:szCs w:val="24"/>
          <w:lang w:val="sv-SE"/>
        </w:rPr>
        <w:t>s</w:t>
      </w:r>
    </w:p>
    <w:p w14:paraId="008F56F8" w14:textId="0EDFBB5A" w:rsidR="00C93101" w:rsidRDefault="00415A98" w:rsidP="003A60A1">
      <w:pPr>
        <w:spacing w:line="360" w:lineRule="auto"/>
        <w:ind w:left="1571" w:firstLine="414"/>
        <w:jc w:val="both"/>
        <w:rPr>
          <w:rFonts w:ascii="Times New Roman" w:hAnsi="Times New Roman"/>
          <w:sz w:val="24"/>
          <w:szCs w:val="24"/>
          <w:lang w:val="sv-SE"/>
        </w:rPr>
      </w:pPr>
      <w:r>
        <w:rPr>
          <w:rFonts w:ascii="Times New Roman" w:hAnsi="Times New Roman"/>
          <w:sz w:val="24"/>
          <w:szCs w:val="24"/>
          <w:lang w:val="sv-SE"/>
        </w:rPr>
        <w:t xml:space="preserve">Konsensus Penatalaksanaan Hipertensi 2021 – Update Konsensus PERHI </w:t>
      </w:r>
      <w:r w:rsidRPr="00A908C5">
        <w:rPr>
          <w:rFonts w:ascii="Times New Roman" w:hAnsi="Times New Roman"/>
          <w:sz w:val="24"/>
          <w:szCs w:val="24"/>
          <w:lang w:val="sv-SE"/>
        </w:rPr>
        <w:t xml:space="preserve">2019 </w:t>
      </w:r>
      <w:r>
        <w:rPr>
          <w:rFonts w:ascii="Times New Roman" w:hAnsi="Times New Roman"/>
          <w:sz w:val="24"/>
          <w:szCs w:val="24"/>
        </w:rPr>
        <w:fldChar w:fldCharType="begin" w:fldLock="1"/>
      </w:r>
      <w:r w:rsidRPr="00A908C5">
        <w:rPr>
          <w:rFonts w:ascii="Times New Roman" w:hAnsi="Times New Roman"/>
          <w:sz w:val="24"/>
          <w:szCs w:val="24"/>
          <w:lang w:val="sv-SE"/>
        </w:rPr>
        <w:instrText>ADDIN CSL_CITATION {"citationItems":[{"id":"ITEM-1","itemData":{"author":[{"dropping-particle":"","family":"Perhimpunan Dokter Hipertensi Indonesia","given":"","non-dropping-particle":"","parse-names":false,"suffix":""}],"id":"ITEM-1","issued":{"date-parts":[["2021"]]},"publisher":"Perhimpunan Dokter Hipertensi Indonesia","publisher-place":"Jakarta","title":"Konsensus Penatalaksanaan Hipertensi 2021: Update Konsensu PERHI 2019","type":"book"},"uris":["http://www.mendeley.com/documents/?uuid=9e5ddf99-a0c4-4dc3-bfa9-398817f68f8c"]}],"mendeley":{"formattedCitation":"(Perhimpunan Dokter Hipertensi Indonesia, 2021)","plainTextFormattedCitation":"(Perhimpunan Dokter Hipertensi Indonesia, 2021)","previouslyFormattedCitation":"(Perhimpunan Dokter Hipertensi Indonesia, 2021)"},"properties":{"noteIndex":0},"schema":"https://github.com/citation-style-language/schema/raw/master/csl-citation.json"}</w:instrText>
      </w:r>
      <w:r>
        <w:rPr>
          <w:rFonts w:ascii="Times New Roman" w:hAnsi="Times New Roman"/>
          <w:sz w:val="24"/>
          <w:szCs w:val="24"/>
        </w:rPr>
        <w:fldChar w:fldCharType="separate"/>
      </w:r>
      <w:r w:rsidRPr="00A908C5">
        <w:rPr>
          <w:rFonts w:ascii="Times New Roman" w:hAnsi="Times New Roman"/>
          <w:noProof/>
          <w:sz w:val="24"/>
          <w:szCs w:val="24"/>
          <w:lang w:val="sv-SE"/>
        </w:rPr>
        <w:t xml:space="preserve">(Perhimpunan Dokter Hipertensi </w:t>
      </w:r>
      <w:r w:rsidRPr="00A908C5">
        <w:rPr>
          <w:rFonts w:ascii="Times New Roman" w:hAnsi="Times New Roman"/>
          <w:noProof/>
          <w:sz w:val="24"/>
          <w:szCs w:val="24"/>
          <w:lang w:val="sv-SE"/>
        </w:rPr>
        <w:lastRenderedPageBreak/>
        <w:t>Indonesia, 2021)</w:t>
      </w:r>
      <w:r>
        <w:rPr>
          <w:rFonts w:ascii="Times New Roman" w:hAnsi="Times New Roman"/>
          <w:sz w:val="24"/>
          <w:szCs w:val="24"/>
        </w:rPr>
        <w:fldChar w:fldCharType="end"/>
      </w:r>
      <w:r w:rsidRPr="00A908C5">
        <w:rPr>
          <w:rFonts w:ascii="Times New Roman" w:hAnsi="Times New Roman"/>
          <w:sz w:val="24"/>
          <w:szCs w:val="24"/>
          <w:lang w:val="sv-SE"/>
        </w:rPr>
        <w:t xml:space="preserve"> tata</w:t>
      </w:r>
      <w:r>
        <w:rPr>
          <w:rFonts w:ascii="Times New Roman" w:hAnsi="Times New Roman"/>
          <w:sz w:val="24"/>
          <w:szCs w:val="24"/>
          <w:lang w:val="sv-SE"/>
        </w:rPr>
        <w:t xml:space="preserve"> laksana hipertensi dengan memodifikasi gaya hidup, sebagai berikut:</w:t>
      </w:r>
    </w:p>
    <w:p w14:paraId="51D24927" w14:textId="1168E7BF" w:rsidR="00415A98" w:rsidRDefault="00415A98" w:rsidP="007E699B">
      <w:pPr>
        <w:numPr>
          <w:ilvl w:val="0"/>
          <w:numId w:val="37"/>
        </w:numPr>
        <w:spacing w:line="360" w:lineRule="auto"/>
        <w:jc w:val="both"/>
        <w:rPr>
          <w:rFonts w:ascii="Times New Roman" w:hAnsi="Times New Roman"/>
          <w:sz w:val="24"/>
          <w:szCs w:val="24"/>
          <w:lang w:val="sv-SE"/>
        </w:rPr>
      </w:pPr>
      <w:r>
        <w:rPr>
          <w:rFonts w:ascii="Times New Roman" w:hAnsi="Times New Roman"/>
          <w:sz w:val="24"/>
          <w:szCs w:val="24"/>
          <w:lang w:val="sv-SE"/>
        </w:rPr>
        <w:t>Penurunan Berat Badan</w:t>
      </w:r>
    </w:p>
    <w:p w14:paraId="535D54D4" w14:textId="16080DA3" w:rsidR="00415A98" w:rsidRPr="00415A98" w:rsidRDefault="00415A98" w:rsidP="003A60A1">
      <w:pPr>
        <w:spacing w:line="360" w:lineRule="auto"/>
        <w:ind w:left="1933" w:firstLine="477"/>
        <w:jc w:val="both"/>
        <w:rPr>
          <w:rFonts w:ascii="Times New Roman" w:hAnsi="Times New Roman"/>
          <w:sz w:val="24"/>
          <w:szCs w:val="24"/>
          <w:lang w:val="sv-SE"/>
        </w:rPr>
      </w:pPr>
      <w:r>
        <w:rPr>
          <w:rFonts w:ascii="Times New Roman" w:hAnsi="Times New Roman"/>
          <w:sz w:val="24"/>
          <w:szCs w:val="24"/>
          <w:lang w:val="sv-SE"/>
        </w:rPr>
        <w:t>Metode dalam menurunkan berat badan ialah</w:t>
      </w:r>
      <w:r w:rsidRPr="00931C2E">
        <w:rPr>
          <w:rFonts w:ascii="Times New Roman" w:hAnsi="Times New Roman"/>
          <w:sz w:val="24"/>
          <w:szCs w:val="24"/>
          <w:lang w:val="sv-SE"/>
        </w:rPr>
        <w:t xml:space="preserve"> </w:t>
      </w:r>
      <w:r>
        <w:rPr>
          <w:rFonts w:ascii="Times New Roman" w:hAnsi="Times New Roman"/>
          <w:sz w:val="24"/>
          <w:szCs w:val="24"/>
          <w:lang w:val="sv-SE"/>
        </w:rPr>
        <w:t>ber</w:t>
      </w:r>
      <w:r w:rsidRPr="00931C2E">
        <w:rPr>
          <w:rFonts w:ascii="Times New Roman" w:hAnsi="Times New Roman"/>
          <w:sz w:val="24"/>
          <w:szCs w:val="24"/>
          <w:lang w:val="sv-SE"/>
        </w:rPr>
        <w:t xml:space="preserve">olahraga secara rutin dan merubah pola makan </w:t>
      </w:r>
      <w:r>
        <w:rPr>
          <w:rFonts w:ascii="Times New Roman" w:hAnsi="Times New Roman"/>
          <w:sz w:val="24"/>
          <w:szCs w:val="24"/>
          <w:lang w:val="sv-SE"/>
        </w:rPr>
        <w:fldChar w:fldCharType="begin" w:fldLock="1"/>
      </w:r>
      <w:r>
        <w:rPr>
          <w:rFonts w:ascii="Times New Roman" w:hAnsi="Times New Roman"/>
          <w:sz w:val="24"/>
          <w:szCs w:val="24"/>
          <w:lang w:val="sv-SE"/>
        </w:rPr>
        <w:instrText>ADDIN CSL_CITATION {"citationItems":[{"id":"ITEM-1","itemData":{"author":[{"dropping-particle":"","family":"Kurnia","given":"Anih","non-dropping-particle":"","parse-names":false,"suffix":""}],"id":"ITEM-1","issued":{"date-parts":[["2020"]]},"publisher":"CV Jakad Media Publishing","publisher-place":"Surabaya","title":"Self-Management Hipertensi","type":"book"},"uris":["http://www.mendeley.com/documents/?uuid=8ded42ce-af0b-45af-bd69-dac70646d5c2"]}],"mendeley":{"formattedCitation":"(Kurnia, 2020)","plainTextFormattedCitation":"(Kurnia, 2020)","previouslyFormattedCitation":"(Kurnia, 2020)"},"properties":{"noteIndex":0},"schema":"https://github.com/citation-style-language/schema/raw/master/csl-citation.json"}</w:instrText>
      </w:r>
      <w:r>
        <w:rPr>
          <w:rFonts w:ascii="Times New Roman" w:hAnsi="Times New Roman"/>
          <w:sz w:val="24"/>
          <w:szCs w:val="24"/>
          <w:lang w:val="sv-SE"/>
        </w:rPr>
        <w:fldChar w:fldCharType="separate"/>
      </w:r>
      <w:r w:rsidRPr="00F17018">
        <w:rPr>
          <w:rFonts w:ascii="Times New Roman" w:hAnsi="Times New Roman"/>
          <w:noProof/>
          <w:sz w:val="24"/>
          <w:szCs w:val="24"/>
          <w:lang w:val="sv-SE"/>
        </w:rPr>
        <w:t>(Kurnia, 2020)</w:t>
      </w:r>
      <w:r>
        <w:rPr>
          <w:rFonts w:ascii="Times New Roman" w:hAnsi="Times New Roman"/>
          <w:sz w:val="24"/>
          <w:szCs w:val="24"/>
          <w:lang w:val="sv-SE"/>
        </w:rPr>
        <w:fldChar w:fldCharType="end"/>
      </w:r>
      <w:r>
        <w:rPr>
          <w:rFonts w:ascii="Times New Roman" w:hAnsi="Times New Roman"/>
          <w:sz w:val="24"/>
          <w:szCs w:val="24"/>
          <w:lang w:val="sv-SE"/>
        </w:rPr>
        <w:t>. Bertujuan dalam</w:t>
      </w:r>
      <w:r w:rsidRPr="000A47B4">
        <w:rPr>
          <w:rFonts w:ascii="Times New Roman" w:hAnsi="Times New Roman"/>
          <w:sz w:val="24"/>
          <w:szCs w:val="24"/>
          <w:lang w:val="sv-SE"/>
        </w:rPr>
        <w:t xml:space="preserve"> mencegah obesitas (IMT &gt;25 kg/m</w:t>
      </w:r>
      <w:r w:rsidRPr="000A47B4">
        <w:rPr>
          <w:rFonts w:ascii="Times New Roman" w:hAnsi="Times New Roman"/>
          <w:sz w:val="24"/>
          <w:szCs w:val="24"/>
          <w:vertAlign w:val="superscript"/>
          <w:lang w:val="sv-SE"/>
        </w:rPr>
        <w:t>2</w:t>
      </w:r>
      <w:r w:rsidRPr="000A47B4">
        <w:rPr>
          <w:rFonts w:ascii="Times New Roman" w:hAnsi="Times New Roman"/>
          <w:sz w:val="24"/>
          <w:szCs w:val="24"/>
          <w:lang w:val="sv-SE"/>
        </w:rPr>
        <w:t xml:space="preserve">) </w:t>
      </w:r>
      <w:r>
        <w:rPr>
          <w:rFonts w:ascii="Times New Roman" w:hAnsi="Times New Roman"/>
          <w:sz w:val="24"/>
          <w:szCs w:val="24"/>
          <w:lang w:val="sv-SE"/>
        </w:rPr>
        <w:t>dengan</w:t>
      </w:r>
      <w:r w:rsidRPr="000A47B4">
        <w:rPr>
          <w:rFonts w:ascii="Times New Roman" w:hAnsi="Times New Roman"/>
          <w:sz w:val="24"/>
          <w:szCs w:val="24"/>
          <w:lang w:val="sv-SE"/>
        </w:rPr>
        <w:t xml:space="preserve"> target </w:t>
      </w:r>
      <w:r>
        <w:rPr>
          <w:rFonts w:ascii="Times New Roman" w:hAnsi="Times New Roman"/>
          <w:sz w:val="24"/>
          <w:szCs w:val="24"/>
          <w:lang w:val="sv-SE"/>
        </w:rPr>
        <w:t>IMT</w:t>
      </w:r>
      <w:r w:rsidRPr="000A47B4">
        <w:rPr>
          <w:rFonts w:ascii="Times New Roman" w:hAnsi="Times New Roman"/>
          <w:sz w:val="24"/>
          <w:szCs w:val="24"/>
          <w:lang w:val="sv-SE"/>
        </w:rPr>
        <w:t xml:space="preserve"> antara 18,5 - 22,9 kg/m</w:t>
      </w:r>
      <w:r w:rsidRPr="000A47B4">
        <w:rPr>
          <w:rFonts w:ascii="Times New Roman" w:hAnsi="Times New Roman"/>
          <w:sz w:val="24"/>
          <w:szCs w:val="24"/>
          <w:vertAlign w:val="superscript"/>
          <w:lang w:val="sv-SE"/>
        </w:rPr>
        <w:t>2</w:t>
      </w:r>
      <w:r w:rsidRPr="000A47B4">
        <w:rPr>
          <w:rFonts w:ascii="Times New Roman" w:hAnsi="Times New Roman"/>
          <w:sz w:val="24"/>
          <w:szCs w:val="24"/>
          <w:lang w:val="sv-SE"/>
        </w:rPr>
        <w:t xml:space="preserve">, lingkar pinggang bagi laki-laki &lt;90 cm dan perempuan &lt;80 cm </w:t>
      </w:r>
      <w:r>
        <w:rPr>
          <w:rFonts w:ascii="Times New Roman" w:hAnsi="Times New Roman"/>
          <w:sz w:val="24"/>
          <w:szCs w:val="24"/>
          <w:lang w:val="sv-SE"/>
        </w:rPr>
        <w:fldChar w:fldCharType="begin" w:fldLock="1"/>
      </w:r>
      <w:r>
        <w:rPr>
          <w:rFonts w:ascii="Times New Roman" w:hAnsi="Times New Roman"/>
          <w:sz w:val="24"/>
          <w:szCs w:val="24"/>
          <w:lang w:val="sv-SE"/>
        </w:rPr>
        <w:instrText>ADDIN CSL_CITATION {"citationItems":[{"id":"ITEM-1","itemData":{"author":[{"dropping-particle":"","family":"Perhimpunan Dokter Hipertensi Indonesia","given":"","non-dropping-particle":"","parse-names":false,"suffix":""}],"id":"ITEM-1","issued":{"date-parts":[["2021"]]},"publisher":"Perhimpunan Dokter Hipertensi Indonesia","publisher-place":"Jakarta","title":"Konsensus Penatalaksanaan Hipertensi 2021: Update Konsensu PERHI 2019","type":"book"},"uris":["http://www.mendeley.com/documents/?uuid=9e5ddf99-a0c4-4dc3-bfa9-398817f68f8c"]}],"mendeley":{"formattedCitation":"(Perhimpunan Dokter Hipertensi Indonesia, 2021)","plainTextFormattedCitation":"(Perhimpunan Dokter Hipertensi Indonesia, 2021)","previouslyFormattedCitation":"(Perhimpunan Dokter Hipertensi Indonesia, 2021)"},"properties":{"noteIndex":0},"schema":"https://github.com/citation-style-language/schema/raw/master/csl-citation.json"}</w:instrText>
      </w:r>
      <w:r>
        <w:rPr>
          <w:rFonts w:ascii="Times New Roman" w:hAnsi="Times New Roman"/>
          <w:sz w:val="24"/>
          <w:szCs w:val="24"/>
          <w:lang w:val="sv-SE"/>
        </w:rPr>
        <w:fldChar w:fldCharType="separate"/>
      </w:r>
      <w:r w:rsidRPr="00237CEE">
        <w:rPr>
          <w:rFonts w:ascii="Times New Roman" w:hAnsi="Times New Roman"/>
          <w:noProof/>
          <w:sz w:val="24"/>
          <w:szCs w:val="24"/>
          <w:lang w:val="sv-SE"/>
        </w:rPr>
        <w:t>(Perhimpunan Dokter Hipertensi Indonesia, 2021)</w:t>
      </w:r>
      <w:r>
        <w:rPr>
          <w:rFonts w:ascii="Times New Roman" w:hAnsi="Times New Roman"/>
          <w:sz w:val="24"/>
          <w:szCs w:val="24"/>
          <w:lang w:val="sv-SE"/>
        </w:rPr>
        <w:fldChar w:fldCharType="end"/>
      </w:r>
      <w:r>
        <w:rPr>
          <w:rFonts w:ascii="Times New Roman" w:hAnsi="Times New Roman"/>
          <w:sz w:val="24"/>
          <w:szCs w:val="24"/>
          <w:lang w:val="sv-SE"/>
        </w:rPr>
        <w:t xml:space="preserve">. Penelitian lain membuktikan bahwa kehilangan berat badan sebanyak 10 kg berpengaruh  terhadap penurunan rata-rata 6,0 mmHg tekanan sistolik dan 4,6 mmHg tekanan diastolik </w:t>
      </w:r>
      <w:r w:rsidR="00A603B5">
        <w:rPr>
          <w:rFonts w:ascii="Times New Roman" w:hAnsi="Times New Roman"/>
          <w:sz w:val="24"/>
          <w:szCs w:val="24"/>
          <w:lang w:val="sv-SE"/>
        </w:rPr>
        <w:fldChar w:fldCharType="begin" w:fldLock="1"/>
      </w:r>
      <w:r w:rsidR="00A603B5">
        <w:rPr>
          <w:rFonts w:ascii="Times New Roman" w:hAnsi="Times New Roman"/>
          <w:sz w:val="24"/>
          <w:szCs w:val="24"/>
          <w:lang w:val="sv-SE"/>
        </w:rPr>
        <w:instrText>ADDIN CSL_CITATION {"citationItems":[{"id":"ITEM-1","itemData":{"author":[{"dropping-particle":"","family":"Andrianto","given":"","non-dropping-particle":"","parse-names":false,"suffix":""}],"id":"ITEM-1","issued":{"date-parts":[["2022"]]},"publisher":"Airlangga University Press","publisher-place":"Surabaya","title":"Buku Ajar MENANGANI HIPERTENSI","type":"book"},"uris":["http://www.mendeley.com/documents/?uuid=0a0ed96e-e446-4a2a-bcd4-1b8fb7bc2dec"]}],"mendeley":{"formattedCitation":"(Andrianto, 2022)","plainTextFormattedCitation":"(Andrianto, 2022)","previouslyFormattedCitation":"(Andrianto, 2022)"},"properties":{"noteIndex":0},"schema":"https://github.com/citation-style-language/schema/raw/master/csl-citation.json"}</w:instrText>
      </w:r>
      <w:r w:rsidR="00A603B5">
        <w:rPr>
          <w:rFonts w:ascii="Times New Roman" w:hAnsi="Times New Roman"/>
          <w:sz w:val="24"/>
          <w:szCs w:val="24"/>
          <w:lang w:val="sv-SE"/>
        </w:rPr>
        <w:fldChar w:fldCharType="separate"/>
      </w:r>
      <w:r w:rsidR="00A603B5" w:rsidRPr="00A603B5">
        <w:rPr>
          <w:rFonts w:ascii="Times New Roman" w:hAnsi="Times New Roman"/>
          <w:noProof/>
          <w:sz w:val="24"/>
          <w:szCs w:val="24"/>
          <w:lang w:val="sv-SE"/>
        </w:rPr>
        <w:t>(Andrianto, 2022)</w:t>
      </w:r>
      <w:r w:rsidR="00A603B5">
        <w:rPr>
          <w:rFonts w:ascii="Times New Roman" w:hAnsi="Times New Roman"/>
          <w:sz w:val="24"/>
          <w:szCs w:val="24"/>
          <w:lang w:val="sv-SE"/>
        </w:rPr>
        <w:fldChar w:fldCharType="end"/>
      </w:r>
      <w:r w:rsidR="00A603B5">
        <w:rPr>
          <w:rFonts w:ascii="Times New Roman" w:hAnsi="Times New Roman"/>
          <w:sz w:val="24"/>
          <w:szCs w:val="24"/>
          <w:lang w:val="sv-SE"/>
        </w:rPr>
        <w:t>.</w:t>
      </w:r>
    </w:p>
    <w:p w14:paraId="67CE354B" w14:textId="6D1ECDA4" w:rsidR="00415A98" w:rsidRDefault="00415A98" w:rsidP="007E699B">
      <w:pPr>
        <w:numPr>
          <w:ilvl w:val="0"/>
          <w:numId w:val="37"/>
        </w:numPr>
        <w:spacing w:line="360" w:lineRule="auto"/>
        <w:jc w:val="both"/>
        <w:rPr>
          <w:rFonts w:ascii="Times New Roman" w:hAnsi="Times New Roman"/>
          <w:sz w:val="24"/>
          <w:szCs w:val="24"/>
          <w:lang w:val="sv-SE"/>
        </w:rPr>
      </w:pPr>
      <w:r>
        <w:rPr>
          <w:rFonts w:ascii="Times New Roman" w:hAnsi="Times New Roman"/>
          <w:sz w:val="24"/>
          <w:szCs w:val="24"/>
          <w:lang w:val="sv-SE"/>
        </w:rPr>
        <w:t>Pembatasan Konsumsi Garam (Natrium)</w:t>
      </w:r>
    </w:p>
    <w:p w14:paraId="51C40836" w14:textId="0F73D200" w:rsidR="00415A98" w:rsidRPr="00415A98" w:rsidRDefault="00C93101" w:rsidP="003A60A1">
      <w:pPr>
        <w:pStyle w:val="ListParagraph"/>
        <w:spacing w:line="360" w:lineRule="auto"/>
        <w:ind w:left="1933" w:firstLine="477"/>
        <w:jc w:val="both"/>
        <w:rPr>
          <w:rFonts w:ascii="Times New Roman" w:hAnsi="Times New Roman"/>
          <w:sz w:val="24"/>
          <w:szCs w:val="24"/>
          <w:lang w:val="sv-SE"/>
        </w:rPr>
      </w:pPr>
      <w:r>
        <w:rPr>
          <w:rFonts w:ascii="Times New Roman" w:hAnsi="Times New Roman"/>
          <w:sz w:val="24"/>
          <w:szCs w:val="24"/>
          <w:lang w:val="sv-SE"/>
        </w:rPr>
        <w:t>Kejadian hipertensi dapat terjadi akibat asupan garam yang tinggi</w:t>
      </w:r>
      <w:r w:rsidR="00415A98" w:rsidRPr="00415A98">
        <w:rPr>
          <w:rFonts w:ascii="Times New Roman" w:hAnsi="Times New Roman"/>
          <w:sz w:val="24"/>
          <w:szCs w:val="24"/>
          <w:lang w:val="sv-SE"/>
        </w:rPr>
        <w:t xml:space="preserve">. </w:t>
      </w:r>
      <w:r>
        <w:rPr>
          <w:rFonts w:ascii="Times New Roman" w:hAnsi="Times New Roman"/>
          <w:sz w:val="24"/>
          <w:szCs w:val="24"/>
          <w:lang w:val="sv-SE"/>
        </w:rPr>
        <w:t>Pembatasan</w:t>
      </w:r>
      <w:r w:rsidR="00415A98" w:rsidRPr="00415A98">
        <w:rPr>
          <w:rFonts w:ascii="Times New Roman" w:hAnsi="Times New Roman"/>
          <w:sz w:val="24"/>
          <w:szCs w:val="24"/>
          <w:lang w:val="sv-SE"/>
        </w:rPr>
        <w:t xml:space="preserve"> natrium (Na) dalam sehari tidak lebih dari 2 g (5-6 g NaCl atau 1 sdt) dan lebih dianjurkan untuk tidak konsumsi </w:t>
      </w:r>
      <w:r>
        <w:rPr>
          <w:rFonts w:ascii="Times New Roman" w:hAnsi="Times New Roman"/>
          <w:sz w:val="24"/>
          <w:szCs w:val="24"/>
          <w:lang w:val="sv-SE"/>
        </w:rPr>
        <w:t>garam tinggi pada makanan</w:t>
      </w:r>
      <w:r w:rsidR="00415A98" w:rsidRPr="00415A98">
        <w:rPr>
          <w:rFonts w:ascii="Times New Roman" w:hAnsi="Times New Roman"/>
          <w:sz w:val="24"/>
          <w:szCs w:val="24"/>
          <w:lang w:val="sv-SE"/>
        </w:rPr>
        <w:t xml:space="preserve"> </w:t>
      </w:r>
      <w:r w:rsidR="00415A98" w:rsidRPr="00415A98">
        <w:rPr>
          <w:rFonts w:ascii="Times New Roman" w:hAnsi="Times New Roman"/>
          <w:sz w:val="24"/>
          <w:szCs w:val="24"/>
          <w:lang w:val="sv-SE"/>
        </w:rPr>
        <w:fldChar w:fldCharType="begin" w:fldLock="1"/>
      </w:r>
      <w:r w:rsidR="00415A98" w:rsidRPr="00415A98">
        <w:rPr>
          <w:rFonts w:ascii="Times New Roman" w:hAnsi="Times New Roman"/>
          <w:sz w:val="24"/>
          <w:szCs w:val="24"/>
          <w:lang w:val="sv-SE"/>
        </w:rPr>
        <w:instrText>ADDIN CSL_CITATION {"citationItems":[{"id":"ITEM-1","itemData":{"author":[{"dropping-particle":"","family":"Perhimpunan Dokter Hipertensi Indonesia","given":"","non-dropping-particle":"","parse-names":false,"suffix":""}],"id":"ITEM-1","issued":{"date-parts":[["2021"]]},"publisher":"Perhimpunan Dokter Hipertensi Indonesia","publisher-place":"Jakarta","title":"Konsensus Penatalaksanaan Hipertensi 2021: Update Konsensu PERHI 2019","type":"book"},"uris":["http://www.mendeley.com/documents/?uuid=9e5ddf99-a0c4-4dc3-bfa9-398817f68f8c"]}],"mendeley":{"formattedCitation":"(Perhimpunan Dokter Hipertensi Indonesia, 2021)","plainTextFormattedCitation":"(Perhimpunan Dokter Hipertensi Indonesia, 2021)","previouslyFormattedCitation":"(Perhimpunan Dokter Hipertensi Indonesia, 2021)"},"properties":{"noteIndex":0},"schema":"https://github.com/citation-style-language/schema/raw/master/csl-citation.json"}</w:instrText>
      </w:r>
      <w:r w:rsidR="00415A98" w:rsidRPr="00415A98">
        <w:rPr>
          <w:rFonts w:ascii="Times New Roman" w:hAnsi="Times New Roman"/>
          <w:sz w:val="24"/>
          <w:szCs w:val="24"/>
          <w:lang w:val="sv-SE"/>
        </w:rPr>
        <w:fldChar w:fldCharType="separate"/>
      </w:r>
      <w:r w:rsidR="00415A98" w:rsidRPr="00415A98">
        <w:rPr>
          <w:rFonts w:ascii="Times New Roman" w:hAnsi="Times New Roman"/>
          <w:noProof/>
          <w:sz w:val="24"/>
          <w:szCs w:val="24"/>
          <w:lang w:val="sv-SE"/>
        </w:rPr>
        <w:t>(Perhimpunan Dokter Hipertensi Indonesia, 2021)</w:t>
      </w:r>
      <w:r w:rsidR="00415A98" w:rsidRPr="00415A98">
        <w:rPr>
          <w:rFonts w:ascii="Times New Roman" w:hAnsi="Times New Roman"/>
          <w:sz w:val="24"/>
          <w:szCs w:val="24"/>
          <w:lang w:val="sv-SE"/>
        </w:rPr>
        <w:fldChar w:fldCharType="end"/>
      </w:r>
      <w:r w:rsidR="00415A98" w:rsidRPr="00415A98">
        <w:rPr>
          <w:rFonts w:ascii="Times New Roman" w:hAnsi="Times New Roman"/>
          <w:sz w:val="24"/>
          <w:szCs w:val="24"/>
          <w:lang w:val="sv-SE"/>
        </w:rPr>
        <w:t xml:space="preserve">. Diet rendah garam bermanfaat bagi pasien hipertensi untuk menurunkan kadar tekanan darah, yakni tekanan sistolik dapat turun sebanyak 5-10 mmHg dan tekanan diastolik 2-6 mmHg, dan pasien usia lanjut cenderung mendapatkan manfaat yang lebih besar. Pembatasan diet garam idealnya kurang dari 100 mEq sodium/24 jam </w:t>
      </w:r>
      <w:r w:rsidR="00A603B5">
        <w:rPr>
          <w:rFonts w:ascii="Times New Roman" w:hAnsi="Times New Roman"/>
          <w:sz w:val="24"/>
          <w:szCs w:val="24"/>
          <w:lang w:val="sv-SE"/>
        </w:rPr>
        <w:fldChar w:fldCharType="begin" w:fldLock="1"/>
      </w:r>
      <w:r w:rsidR="00A603B5">
        <w:rPr>
          <w:rFonts w:ascii="Times New Roman" w:hAnsi="Times New Roman"/>
          <w:sz w:val="24"/>
          <w:szCs w:val="24"/>
          <w:lang w:val="sv-SE"/>
        </w:rPr>
        <w:instrText>ADDIN CSL_CITATION {"citationItems":[{"id":"ITEM-1","itemData":{"author":[{"dropping-particle":"","family":"Andrianto","given":"","non-dropping-particle":"","parse-names":false,"suffix":""}],"id":"ITEM-1","issued":{"date-parts":[["2022"]]},"publisher":"Airlangga University Press","publisher-place":"Surabaya","title":"Buku Ajar MENANGANI HIPERTENSI","type":"book"},"uris":["http://www.mendeley.com/documents/?uuid=0a0ed96e-e446-4a2a-bcd4-1b8fb7bc2dec"]}],"mendeley":{"formattedCitation":"(Andrianto, 2022)","plainTextFormattedCitation":"(Andrianto, 2022)","previouslyFormattedCitation":"(Andrianto, 2022)"},"properties":{"noteIndex":0},"schema":"https://github.com/citation-style-language/schema/raw/master/csl-citation.json"}</w:instrText>
      </w:r>
      <w:r w:rsidR="00A603B5">
        <w:rPr>
          <w:rFonts w:ascii="Times New Roman" w:hAnsi="Times New Roman"/>
          <w:sz w:val="24"/>
          <w:szCs w:val="24"/>
          <w:lang w:val="sv-SE"/>
        </w:rPr>
        <w:fldChar w:fldCharType="separate"/>
      </w:r>
      <w:r w:rsidR="00A603B5" w:rsidRPr="00A603B5">
        <w:rPr>
          <w:rFonts w:ascii="Times New Roman" w:hAnsi="Times New Roman"/>
          <w:noProof/>
          <w:sz w:val="24"/>
          <w:szCs w:val="24"/>
          <w:lang w:val="sv-SE"/>
        </w:rPr>
        <w:t>(Andrianto, 2022)</w:t>
      </w:r>
      <w:r w:rsidR="00A603B5">
        <w:rPr>
          <w:rFonts w:ascii="Times New Roman" w:hAnsi="Times New Roman"/>
          <w:sz w:val="24"/>
          <w:szCs w:val="24"/>
          <w:lang w:val="sv-SE"/>
        </w:rPr>
        <w:fldChar w:fldCharType="end"/>
      </w:r>
      <w:r w:rsidR="00A603B5">
        <w:rPr>
          <w:rFonts w:ascii="Times New Roman" w:hAnsi="Times New Roman"/>
          <w:sz w:val="24"/>
          <w:szCs w:val="24"/>
          <w:lang w:val="sv-SE"/>
        </w:rPr>
        <w:t>.</w:t>
      </w:r>
    </w:p>
    <w:p w14:paraId="69C7FB45" w14:textId="0894411D" w:rsidR="00415A98" w:rsidRDefault="00415A98" w:rsidP="007E699B">
      <w:pPr>
        <w:numPr>
          <w:ilvl w:val="0"/>
          <w:numId w:val="37"/>
        </w:numPr>
        <w:spacing w:line="360" w:lineRule="auto"/>
        <w:jc w:val="both"/>
        <w:rPr>
          <w:rFonts w:ascii="Times New Roman" w:hAnsi="Times New Roman"/>
          <w:sz w:val="24"/>
          <w:szCs w:val="24"/>
          <w:lang w:val="sv-SE"/>
        </w:rPr>
      </w:pPr>
      <w:r>
        <w:rPr>
          <w:rFonts w:ascii="Times New Roman" w:hAnsi="Times New Roman"/>
          <w:sz w:val="24"/>
          <w:szCs w:val="24"/>
          <w:lang w:val="sv-SE"/>
        </w:rPr>
        <w:t>Konsumsi Makanan Tinggi Kalium</w:t>
      </w:r>
    </w:p>
    <w:p w14:paraId="3A92BAEB" w14:textId="4CA22EF8" w:rsidR="00415A98" w:rsidRDefault="00415A98" w:rsidP="003A60A1">
      <w:pPr>
        <w:spacing w:line="360" w:lineRule="auto"/>
        <w:ind w:left="1933" w:firstLine="477"/>
        <w:jc w:val="both"/>
        <w:rPr>
          <w:rFonts w:ascii="Times New Roman" w:hAnsi="Times New Roman"/>
          <w:sz w:val="24"/>
          <w:szCs w:val="24"/>
          <w:lang w:val="sv-SE"/>
        </w:rPr>
      </w:pPr>
      <w:r w:rsidRPr="00864077">
        <w:rPr>
          <w:rFonts w:ascii="Times New Roman" w:hAnsi="Times New Roman"/>
          <w:sz w:val="24"/>
          <w:szCs w:val="24"/>
          <w:lang w:val="sv-SE"/>
        </w:rPr>
        <w:t>Konsumsi makanan tinggi kalium, seperti buah-buahan dan sayur-sayuran segar, mengurangi makanan olahan, serta makanan asin lainnya dapat menurunkan tekanan darah</w:t>
      </w:r>
      <w:r>
        <w:rPr>
          <w:rFonts w:ascii="Times New Roman" w:hAnsi="Times New Roman"/>
          <w:sz w:val="24"/>
          <w:szCs w:val="24"/>
          <w:lang w:val="sv-SE"/>
        </w:rPr>
        <w:t xml:space="preserve">. </w:t>
      </w:r>
      <w:r w:rsidRPr="00864077">
        <w:rPr>
          <w:rFonts w:ascii="Times New Roman" w:hAnsi="Times New Roman"/>
          <w:sz w:val="24"/>
          <w:szCs w:val="24"/>
          <w:lang w:val="sv-SE"/>
        </w:rPr>
        <w:t xml:space="preserve">Kalium merupakan elektrolit utama dalam mengontrol cairan </w:t>
      </w:r>
      <w:r w:rsidRPr="00864077">
        <w:rPr>
          <w:rFonts w:ascii="Times New Roman" w:hAnsi="Times New Roman"/>
          <w:sz w:val="24"/>
          <w:szCs w:val="24"/>
          <w:lang w:val="sv-SE"/>
        </w:rPr>
        <w:lastRenderedPageBreak/>
        <w:t>intraseluler</w:t>
      </w:r>
      <w:r>
        <w:rPr>
          <w:rFonts w:ascii="Times New Roman" w:hAnsi="Times New Roman"/>
          <w:sz w:val="24"/>
          <w:szCs w:val="24"/>
          <w:lang w:val="sv-SE"/>
        </w:rPr>
        <w:t xml:space="preserve"> </w:t>
      </w:r>
      <w:r>
        <w:rPr>
          <w:rFonts w:ascii="Times New Roman" w:hAnsi="Times New Roman"/>
          <w:sz w:val="24"/>
          <w:szCs w:val="24"/>
          <w:lang w:val="sv-SE"/>
        </w:rPr>
        <w:fldChar w:fldCharType="begin" w:fldLock="1"/>
      </w:r>
      <w:r>
        <w:rPr>
          <w:rFonts w:ascii="Times New Roman" w:hAnsi="Times New Roman"/>
          <w:sz w:val="24"/>
          <w:szCs w:val="24"/>
          <w:lang w:val="sv-SE"/>
        </w:rPr>
        <w:instrText>ADDIN CSL_CITATION {"citationItems":[{"id":"ITEM-1","itemData":{"author":[{"dropping-particle":"","family":"Nugrahaeni","given":"Dyan Kunthi","non-dropping-particle":"","parse-names":false,"suffix":""}],"id":"ITEM-1","issued":{"date-parts":[["2023"]]},"publisher":"PT Rajagrafindo Persada","title":"Upaya Pencegahan dan Pengendalian Penyakit Tidak Menular","type":"book"},"uris":["http://www.mendeley.com/documents/?uuid=dc06089a-fc49-4158-93cb-00349ca086f0"]}],"mendeley":{"formattedCitation":"(Nugrahaeni, 2023)","plainTextFormattedCitation":"(Nugrahaeni, 2023)","previouslyFormattedCitation":"(Nugrahaeni, 2023)"},"properties":{"noteIndex":0},"schema":"https://github.com/citation-style-language/schema/raw/master/csl-citation.json"}</w:instrText>
      </w:r>
      <w:r>
        <w:rPr>
          <w:rFonts w:ascii="Times New Roman" w:hAnsi="Times New Roman"/>
          <w:sz w:val="24"/>
          <w:szCs w:val="24"/>
          <w:lang w:val="sv-SE"/>
        </w:rPr>
        <w:fldChar w:fldCharType="separate"/>
      </w:r>
      <w:r w:rsidRPr="00566B1E">
        <w:rPr>
          <w:rFonts w:ascii="Times New Roman" w:hAnsi="Times New Roman"/>
          <w:noProof/>
          <w:sz w:val="24"/>
          <w:szCs w:val="24"/>
          <w:lang w:val="sv-SE"/>
        </w:rPr>
        <w:t>(Nugrahaeni, 2023)</w:t>
      </w:r>
      <w:r>
        <w:rPr>
          <w:rFonts w:ascii="Times New Roman" w:hAnsi="Times New Roman"/>
          <w:sz w:val="24"/>
          <w:szCs w:val="24"/>
          <w:lang w:val="sv-SE"/>
        </w:rPr>
        <w:fldChar w:fldCharType="end"/>
      </w:r>
      <w:r w:rsidRPr="00864077">
        <w:rPr>
          <w:rFonts w:ascii="Times New Roman" w:hAnsi="Times New Roman"/>
          <w:sz w:val="24"/>
          <w:szCs w:val="24"/>
          <w:lang w:val="sv-SE"/>
        </w:rPr>
        <w:t xml:space="preserve">. </w:t>
      </w:r>
      <w:r>
        <w:rPr>
          <w:rFonts w:ascii="Times New Roman" w:hAnsi="Times New Roman"/>
          <w:sz w:val="24"/>
          <w:szCs w:val="24"/>
          <w:lang w:val="sv-SE"/>
        </w:rPr>
        <w:t>Mekanisme kerja kalium di dalam tubuh yaitu dengan mengembalikan efek vasodilatasi sehingga dapat menurunkan tekanan perifer total dan menurunkan beban kerja pada jantung dalam memompa darah</w:t>
      </w:r>
      <w:r w:rsidRPr="00A908C5">
        <w:rPr>
          <w:rFonts w:ascii="Times New Roman" w:hAnsi="Times New Roman"/>
          <w:sz w:val="24"/>
          <w:szCs w:val="24"/>
          <w:lang w:val="sv-SE"/>
        </w:rPr>
        <w:t xml:space="preserve"> </w:t>
      </w:r>
      <w:r w:rsidRPr="002F2A07">
        <w:rPr>
          <w:rFonts w:ascii="Times New Roman" w:hAnsi="Times New Roman"/>
          <w:sz w:val="24"/>
          <w:szCs w:val="24"/>
          <w:lang w:val="en-US"/>
        </w:rPr>
        <w:fldChar w:fldCharType="begin" w:fldLock="1"/>
      </w:r>
      <w:r w:rsidRPr="00A908C5">
        <w:rPr>
          <w:rFonts w:ascii="Times New Roman" w:hAnsi="Times New Roman"/>
          <w:sz w:val="24"/>
          <w:szCs w:val="24"/>
          <w:lang w:val="sv-SE"/>
        </w:rPr>
        <w:instrText>ADDIN CSL_CITATION {"citationItems":[{"id":"ITEM-1","itemData":{"DOI":"10.1161/HYPERTENSIONAHA.118.10267","ISSN":"15244563","PMID":"29712740","author":[{"dropping-particle":"","family":"Staruschenko","given":"Alexander","non-dropping-particle":"","parse-names":false,"suffix":""}],"container-title":"American Heart Associaton Journal","id":"ITEM-1","issue":"6","issued":{"date-parts":[["2018"]]},"page":"1015-1022","title":"Beneficial Effects of High Potassium: Contribution of Renal Basolateral K+ Channels","type":"article-journal","volume":"71"},"uris":["http://www.mendeley.com/documents/?uuid=eaebf0ac-9cc2-45bd-af5d-12c32dbbea53"]}],"mendeley":{"formattedCitation":"(Staruschenko, 2018)","plainTextFormattedCitation":"(Staruschenko, 2018)","previouslyFormattedCitation":"(Staruschenko, 2018)"},"properties":{"noteIndex":0},"schema":"https://github.com/citation-style-language/schema/raw/master/csl-citation.json"}</w:instrText>
      </w:r>
      <w:r w:rsidRPr="002F2A07">
        <w:rPr>
          <w:rFonts w:ascii="Times New Roman" w:hAnsi="Times New Roman"/>
          <w:sz w:val="24"/>
          <w:szCs w:val="24"/>
          <w:lang w:val="en-US"/>
        </w:rPr>
        <w:fldChar w:fldCharType="separate"/>
      </w:r>
      <w:r w:rsidRPr="00A908C5">
        <w:rPr>
          <w:rFonts w:ascii="Times New Roman" w:hAnsi="Times New Roman"/>
          <w:noProof/>
          <w:sz w:val="24"/>
          <w:szCs w:val="24"/>
          <w:lang w:val="sv-SE"/>
        </w:rPr>
        <w:t>(Staruschenko, 2018)</w:t>
      </w:r>
      <w:r w:rsidRPr="002F2A07">
        <w:rPr>
          <w:rFonts w:ascii="Times New Roman" w:hAnsi="Times New Roman"/>
          <w:sz w:val="24"/>
          <w:szCs w:val="24"/>
          <w:lang w:val="en-US"/>
        </w:rPr>
        <w:fldChar w:fldCharType="end"/>
      </w:r>
      <w:r w:rsidRPr="002F2A07">
        <w:rPr>
          <w:rFonts w:ascii="Times New Roman" w:hAnsi="Times New Roman"/>
          <w:sz w:val="24"/>
          <w:szCs w:val="24"/>
          <w:lang w:val="sv-SE"/>
        </w:rPr>
        <w:t xml:space="preserve">. Sumber kalium banyak terkandung dalam bahan makanan segar, seperti pada sayuran ataupun pada buah semangka, pisang, melon </w:t>
      </w:r>
      <w:r w:rsidRPr="002F2A07">
        <w:rPr>
          <w:rFonts w:ascii="Times New Roman" w:hAnsi="Times New Roman"/>
          <w:sz w:val="24"/>
          <w:szCs w:val="24"/>
          <w:lang w:val="en-US"/>
        </w:rPr>
        <w:fldChar w:fldCharType="begin" w:fldLock="1"/>
      </w:r>
      <w:r w:rsidR="00320A8A">
        <w:rPr>
          <w:rFonts w:ascii="Times New Roman" w:hAnsi="Times New Roman"/>
          <w:sz w:val="24"/>
          <w:szCs w:val="24"/>
          <w:lang w:val="sv-SE"/>
        </w:rPr>
        <w:instrText>ADDIN CSL_CITATION {"citationItems":[{"id":"ITEM-1","itemData":{"abstract":"Hypertension or high blood pressure often as the silent killer. Hypertension which condition blood pressure ≥ 140 mmHg (systolic pressure) and/ or ≥ 90 mmHg (diastolic pressure). Many factors play a role in hypertension, one of them were sodium and potassium intake. This study aims to analyze the relation between sodium and potassium intake with blood pressure. This research is a literature study in May 2020. Subjects in this study male and female hypertension patients ≥ 30 years old. Data researches such as sodium, potassium intake and blood pressure were obtained from researched articles, tabulated and analyzed. Data were qualitative analyzed. The results of this research more hypertension patients female, in age range between ≥ 30 years old-≥ 80 years old. The range sodium intake between 394,75-2432,1, The range of percentages 60,3-82.4% and The range potassium intake between 1012,72-2287,24, The range of percentages 50-89,8 %. Based on the results, it was recognized that 4 journals stated the relationship between sodium intake with the incidence of hypertension and 4 journals stated there was no relationship between sodium intakes with the incidence of hypertension, whereas all journals stated there was no relationship between potassium intakes with hypertension Keywords: blood pressure, sodium and potassium intake.","author":[{"dropping-particle":"","family":"Arminiati","given":"Ni Putu","non-dropping-particle":"","parse-names":false,"suffix":""},{"dropping-particle":"","family":"Wiardani","given":"Ni Komang","non-dropping-particle":"","parse-names":false,"suffix":""},{"dropping-particle":"","family":"Kusumayanti","given":"Gusti Ayu Dewi","non-dropping-particle":"","parse-names":false,"suffix":""}],"container-title":"Journal of Nutrition Science","id":"ITEM-1","issue":"3","issued":{"date-parts":[["2022"]]},"page":"147-150","title":"Studi Kepustakaan Asupan Natrium dan Kalium dengan Tekanan Darah pada Penderita Hipertensi","type":"article-journal","volume":"11"},"uris":["http://www.mendeley.com/documents/?uuid=3b81031a-f359-41c1-9ac9-3447eaca6233"]}],"mendeley":{"formattedCitation":"(Arminiati, Wiardani and Kusumayanti, 2022)","manualFormatting":"(Arminiati, Wiardani &amp; Kusumayanti, 2022)","plainTextFormattedCitation":"(Arminiati, Wiardani and Kusumayanti, 2022)","previouslyFormattedCitation":"(Arminiati, Wiardani and Kusumayanti, 2022)"},"properties":{"noteIndex":0},"schema":"https://github.com/citation-style-language/schema/raw/master/csl-citation.json"}</w:instrText>
      </w:r>
      <w:r w:rsidRPr="002F2A07">
        <w:rPr>
          <w:rFonts w:ascii="Times New Roman" w:hAnsi="Times New Roman"/>
          <w:sz w:val="24"/>
          <w:szCs w:val="24"/>
          <w:lang w:val="en-US"/>
        </w:rPr>
        <w:fldChar w:fldCharType="separate"/>
      </w:r>
      <w:r w:rsidR="000251CC" w:rsidRPr="000251CC">
        <w:rPr>
          <w:rFonts w:ascii="Times New Roman" w:hAnsi="Times New Roman"/>
          <w:noProof/>
          <w:sz w:val="24"/>
          <w:szCs w:val="24"/>
          <w:lang w:val="sv-SE"/>
        </w:rPr>
        <w:t xml:space="preserve">(Arminiati, Wiardani </w:t>
      </w:r>
      <w:r w:rsidR="004E7CBB">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Kusumayanti, 2022)</w:t>
      </w:r>
      <w:r w:rsidRPr="002F2A07">
        <w:rPr>
          <w:rFonts w:ascii="Times New Roman" w:hAnsi="Times New Roman"/>
          <w:sz w:val="24"/>
          <w:szCs w:val="24"/>
          <w:lang w:val="en-US"/>
        </w:rPr>
        <w:fldChar w:fldCharType="end"/>
      </w:r>
      <w:r w:rsidRPr="002F2A07">
        <w:rPr>
          <w:rFonts w:ascii="Times New Roman" w:hAnsi="Times New Roman"/>
          <w:sz w:val="24"/>
          <w:szCs w:val="24"/>
          <w:lang w:val="sv-SE"/>
        </w:rPr>
        <w:t xml:space="preserve">. </w:t>
      </w:r>
      <w:r>
        <w:rPr>
          <w:rFonts w:ascii="Times New Roman" w:hAnsi="Times New Roman"/>
          <w:sz w:val="24"/>
          <w:szCs w:val="24"/>
          <w:lang w:val="sv-SE"/>
        </w:rPr>
        <w:t xml:space="preserve">Melon memiliki kandungan tinggi kalium yang dapat menurunkan tekanan darah </w:t>
      </w:r>
      <w:r w:rsidR="00A603B5">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{"citationItems":[{"id":"ITEM-1","itemData":{"abstract":"Prevalensi hipertensi di Indonesia tahun 2018 sebesar 34,1%. Prevalensi hipertensi usia diatas 18 tahun tertinggi di Provinsi Kalimantan Selatan sebesar 44,1% dan peringkat ke tiga penderita hipertensi adalah kalimantan timur sebasar 39,3%. Buah tomat (Solanium lycopersicum) dan buah melon (Cucumis melo L.) memiliki kandungan kalium yang dapat menurunkan tekanan darah tinggi.Tujuan penelitian pengaruh pemberian kombinasi jus buah tomat dan buah melon terhadap penurunan tekanan darah pada pasien hipertensi. Metode penelitian quasi experimental dengan desain One group pre test and post test design. Pada penelitiam ini intervensi diberikan selama 7 hari dan dilakukan pengukuran tekanan darah responden sebelum dan sesudah intervensi. Hasil penelitian diperoleh hasil berbeda singnifikan dengan p value (0.000). Pemberian kombinasi jus buah tomat dan buah melon memberikan efek penurunan tekanan darah secara signifikan.","author":[{"dropping-particle":"","family":"Munawaroh","given":"Siti","non-dropping-particle":"","parse-names":false,"suffix":""},{"dropping-particle":"","family":"Rahmawati","given":"Dewi","non-dropping-particle":"","parse-names":false,"suffix":""},{"dropping-particle":"","family":"Sastyarina","given":"Yurika","non-dropping-particle":"","parse-names":false,"suffix":""}],"container-title":"Proceeding of Mulawarman Pharmaceuticals Conferences","id":"ITEM-1","issue":"1","issued":{"date-parts":[["2023"]]},"page":"50-56","title":"Pengaruh Pemberian Jus Tomat (Solanium lycopersicum) dan Melon (Cucumis melo L.) terhadap Penurunan Tekanan Darah pada Penderita Hipertensi","type":"article-journal","volume":"17"},"uris":["http://www.mendeley.com/documents/?uuid=dcc85b24-fa05-4efb-96e2-102680c98de6"]}],"mendeley":{"formattedCitation":"(Munawaroh, Rahmawati and Sastyarina, 2023)","manualFormatting":"(Munawaroh, Rahmawati &amp; Sastyarina, 2023)","plainTextFormattedCitation":"(Munawaroh, Rahmawati and Sastyarina, 2023)","previouslyFormattedCitation":"(Munawaroh, Rahmawati and Sastyarina, 2023)"},"properties":{"noteIndex":0},"schema":"https://github.com/citation-style-language/schema/raw/master/csl-citation.json"}</w:instrText>
      </w:r>
      <w:r w:rsidR="00A603B5">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(Munawaroh, Rahmawati </w:t>
      </w:r>
      <w:r w:rsidR="004E7CBB">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Sastyarina, 2023)</w:t>
      </w:r>
      <w:r w:rsidR="00A603B5">
        <w:rPr>
          <w:rFonts w:ascii="Times New Roman" w:hAnsi="Times New Roman"/>
          <w:sz w:val="24"/>
          <w:szCs w:val="24"/>
          <w:lang w:val="sv-SE"/>
        </w:rPr>
        <w:fldChar w:fldCharType="end"/>
      </w:r>
      <w:r w:rsidR="00A603B5">
        <w:rPr>
          <w:rFonts w:ascii="Times New Roman" w:hAnsi="Times New Roman"/>
          <w:sz w:val="24"/>
          <w:szCs w:val="24"/>
          <w:lang w:val="sv-SE"/>
        </w:rPr>
        <w:t>.</w:t>
      </w:r>
    </w:p>
    <w:p w14:paraId="3CCEFF8A" w14:textId="30F64E47" w:rsidR="00415A98" w:rsidRDefault="00415A98" w:rsidP="007E699B">
      <w:pPr>
        <w:numPr>
          <w:ilvl w:val="0"/>
          <w:numId w:val="37"/>
        </w:numPr>
        <w:spacing w:line="360" w:lineRule="auto"/>
        <w:jc w:val="both"/>
        <w:rPr>
          <w:rFonts w:ascii="Times New Roman" w:hAnsi="Times New Roman"/>
          <w:sz w:val="24"/>
          <w:szCs w:val="24"/>
          <w:lang w:val="sv-SE"/>
        </w:rPr>
      </w:pPr>
      <w:r>
        <w:rPr>
          <w:rFonts w:ascii="Times New Roman" w:hAnsi="Times New Roman"/>
          <w:sz w:val="24"/>
          <w:szCs w:val="24"/>
          <w:lang w:val="sv-SE"/>
        </w:rPr>
        <w:t>Konsumsi Makanan Rendah Lemak</w:t>
      </w:r>
    </w:p>
    <w:p w14:paraId="49ADD9D8" w14:textId="1CFA6020" w:rsidR="00415A98" w:rsidRDefault="00415A98" w:rsidP="003A60A1">
      <w:pPr>
        <w:pStyle w:val="ListParagraph"/>
        <w:spacing w:line="360" w:lineRule="auto"/>
        <w:ind w:left="1933" w:firstLine="477"/>
        <w:jc w:val="both"/>
        <w:rPr>
          <w:rFonts w:ascii="Times New Roman" w:hAnsi="Times New Roman" w:cs="Times New Roman"/>
          <w:sz w:val="24"/>
          <w:szCs w:val="24"/>
          <w:lang w:val="sv-SE"/>
        </w:rPr>
      </w:pPr>
      <w:r w:rsidRPr="00BF638A">
        <w:rPr>
          <w:rFonts w:ascii="Times New Roman" w:hAnsi="Times New Roman" w:cs="Times New Roman"/>
          <w:sz w:val="24"/>
          <w:szCs w:val="24"/>
          <w:lang w:val="sv-SE"/>
        </w:rPr>
        <w:t xml:space="preserve">Mengatur pola makan seimbang disarankan bagi penderita hipertensi </w:t>
      </w:r>
      <w:r w:rsidRPr="00BF638A">
        <w:rPr>
          <w:rFonts w:ascii="Times New Roman" w:hAnsi="Times New Roman" w:cs="Times New Roman"/>
          <w:sz w:val="24"/>
          <w:szCs w:val="24"/>
          <w:lang w:val="sv-SE"/>
        </w:rPr>
        <w:fldChar w:fldCharType="begin" w:fldLock="1"/>
      </w:r>
      <w:r w:rsidRPr="00BF638A">
        <w:rPr>
          <w:rFonts w:ascii="Times New Roman" w:hAnsi="Times New Roman" w:cs="Times New Roman"/>
          <w:sz w:val="24"/>
          <w:szCs w:val="24"/>
          <w:lang w:val="sv-SE"/>
        </w:rPr>
        <w:instrText>ADDIN CSL_CITATION {"citationItems":[{"id":"ITEM-1","itemData":{"author":[{"dropping-particle":"","family":"Perhimpunan Dokter Hipertensi Indonesia","given":"","non-dropping-particle":"","parse-names":false,"suffix":""}],"id":"ITEM-1","issued":{"date-parts":[["2021"]]},"publisher":"Perhimpunan Dokter Hipertensi Indonesia","publisher-place":"Jakarta","title":"Konsensus Penatalaksanaan Hipertensi 2021: Update Konsensu PERHI 2019","type":"book"},"uris":["http://www.mendeley.com/documents/?uuid=9e5ddf99-a0c4-4dc3-bfa9-398817f68f8c"]}],"mendeley":{"formattedCitation":"(Perhimpunan Dokter Hipertensi Indonesia, 2021)","plainTextFormattedCitation":"(Perhimpunan Dokter Hipertensi Indonesia, 2021)","previouslyFormattedCitation":"(Perhimpunan Dokter Hipertensi Indonesia, 2021)"},"properties":{"noteIndex":0},"schema":"https://github.com/citation-style-language/schema/raw/master/csl-citation.json"}</w:instrText>
      </w:r>
      <w:r w:rsidRPr="00BF638A">
        <w:rPr>
          <w:rFonts w:ascii="Times New Roman" w:hAnsi="Times New Roman" w:cs="Times New Roman"/>
          <w:sz w:val="24"/>
          <w:szCs w:val="24"/>
          <w:lang w:val="sv-SE"/>
        </w:rPr>
        <w:fldChar w:fldCharType="separate"/>
      </w:r>
      <w:r w:rsidRPr="00BF638A">
        <w:rPr>
          <w:rFonts w:ascii="Times New Roman" w:hAnsi="Times New Roman" w:cs="Times New Roman"/>
          <w:noProof/>
          <w:sz w:val="24"/>
          <w:szCs w:val="24"/>
          <w:lang w:val="sv-SE"/>
        </w:rPr>
        <w:t>(Perhimpunan Dokter Hipertensi Indonesia, 2021)</w:t>
      </w:r>
      <w:r w:rsidRPr="00BF638A">
        <w:rPr>
          <w:rFonts w:ascii="Times New Roman" w:hAnsi="Times New Roman" w:cs="Times New Roman"/>
          <w:sz w:val="24"/>
          <w:szCs w:val="24"/>
          <w:lang w:val="sv-SE"/>
        </w:rPr>
        <w:fldChar w:fldCharType="end"/>
      </w:r>
      <w:r w:rsidRPr="00BF638A">
        <w:rPr>
          <w:rFonts w:ascii="Times New Roman" w:hAnsi="Times New Roman" w:cs="Times New Roman"/>
          <w:sz w:val="24"/>
          <w:szCs w:val="24"/>
          <w:lang w:val="sv-SE"/>
        </w:rPr>
        <w:t xml:space="preserve">. </w:t>
      </w:r>
      <w:r w:rsidR="008008D9">
        <w:rPr>
          <w:rFonts w:ascii="Times New Roman" w:hAnsi="Times New Roman" w:cs="Times New Roman"/>
          <w:sz w:val="24"/>
          <w:szCs w:val="24"/>
          <w:lang w:val="sv-SE"/>
        </w:rPr>
        <w:t>Kecukupan gizi seimbang dalam makanan dapat memenuhi keperluan energi dan zat gizi baik secara kualitas dan kuantitas</w:t>
      </w:r>
      <w:r w:rsidRPr="00BF638A">
        <w:rPr>
          <w:rFonts w:ascii="Times New Roman" w:hAnsi="Times New Roman" w:cs="Times New Roman"/>
          <w:sz w:val="24"/>
          <w:szCs w:val="24"/>
          <w:lang w:val="sv-SE"/>
        </w:rPr>
        <w:t xml:space="preserve"> </w:t>
      </w:r>
      <w:r w:rsidRPr="00BF638A">
        <w:rPr>
          <w:rFonts w:ascii="Times New Roman" w:hAnsi="Times New Roman" w:cs="Times New Roman"/>
          <w:sz w:val="24"/>
          <w:szCs w:val="24"/>
          <w:lang w:val="sv-SE"/>
        </w:rPr>
        <w:fldChar w:fldCharType="begin" w:fldLock="1"/>
      </w:r>
      <w:r w:rsidR="00320A8A">
        <w:rPr>
          <w:rFonts w:ascii="Times New Roman" w:hAnsi="Times New Roman" w:cs="Times New Roman"/>
          <w:sz w:val="24"/>
          <w:szCs w:val="24"/>
          <w:lang w:val="sv-SE"/>
        </w:rPr>
        <w:instrText>ADDIN CSL_CITATION {"citationItems":[{"id":"ITEM-1","itemData":{"DOI":"10.15294/spnj.v2i1.38073","ISSN":"2685-6018","abstract":"Latar belakang: Kebugaran jasmani dapat mempengaruhi produktivitas kerja dan daya tahan tubuh terhadap penyakit serta dapat menentukan kualitas hidup individu. Kebugaran jasmani dipengaruhi faktor konsumsi zat gizi dan aktivitas fisik. Buah dan sayur adalah bahan pangan sumber vitamin dan mineral yang memiliki peran dalam metabolisme energi dan kebugaran fisik. Aktivitas sedentari merupakan gaya hidup dengan aktivitas fisik rendah dan berdampak pada penurunan kebugaran jasmani.\r Tujuan: Mengetahui hubungan pola konsumsi buah dan sayur serta aktivitas sedentari terhadap kebugaran jasmani kelompok usia dewasa muda.\r Metode: Desain penelitian adalah studi cross sectional dengan populasi Mahasiswa Fakultas Psikologi dan kesehatan UIN Walisongo Semarang. Subjek terdiri dari 87 sampel yang dipilih dengan cluster random sampling. Pola Konsumsi Buah dan sayur diketahui melalui form semi quantitative food frequency questionnaire (FFQ) dan food record 3 x 24 jam. Aktivitas sedentari ditentukan dengan Adolescent Sedentary Activity Questionnaire (ASAQ) yang telah dimodifikasi dan pengisian activity record 5 x 24 jam. Kebugaran jasmani ditentukan dengan uji Harvard Step Test. Analisis bivariat menggunakan uji Chi Square untuk mengetahui ada atau tidaknya hubungan antara masing-masing variabel.\r Hasil: Terdapat hubungan yang signifikan antara pola konsumsi buah dengan kebugaran jasmani.\r Simpulan: Pola konsumsi buah dan sayur dari sampel tergolong kategori rendah. Sebanyak 96,6% sampel memiliki tingkat aktivitas sedentari tinggi. Pola konsumsi buah berhubungan dengan kebugaran jasmani.","author":[{"dropping-particle":"","family":"Hartanti","given":"Dwi","non-dropping-particle":"","parse-names":false,"suffix":""},{"dropping-particle":"","family":"Mawarni","given":"Dinda Rima Mutmainah","non-dropping-particle":"","parse-names":false,"suffix":""}],"container-title":"Sport and Nutrition Journal","id":"ITEM-1","issue":"1","issued":{"date-parts":[["2020"]]},"page":"1-9","title":"Hubungan Konsumsi Buah dan Sayur serta Aktivitas Sedentari terhadap Kebugaran Jasmani Kelompok Usia Dewasa Muda","type":"article-journal","volume":"2"},"uris":["http://www.mendeley.com/documents/?uuid=4194de91-0c90-406b-aefb-34e34184d69c"]}],"mendeley":{"formattedCitation":"(Hartanti and Mawarni, 2020)","manualFormatting":"(Hartanti &amp; Mawarni, 2020)","plainTextFormattedCitation":"(Hartanti and Mawarni, 2020)","previouslyFormattedCitation":"(Hartanti and Mawarni, 2020)"},"properties":{"noteIndex":0},"schema":"https://github.com/citation-style-language/schema/raw/master/csl-citation.json"}</w:instrText>
      </w:r>
      <w:r w:rsidRPr="00BF638A">
        <w:rPr>
          <w:rFonts w:ascii="Times New Roman" w:hAnsi="Times New Roman" w:cs="Times New Roman"/>
          <w:sz w:val="24"/>
          <w:szCs w:val="24"/>
          <w:lang w:val="sv-SE"/>
        </w:rPr>
        <w:fldChar w:fldCharType="separate"/>
      </w:r>
      <w:r w:rsidR="000251CC" w:rsidRPr="000251CC">
        <w:rPr>
          <w:rFonts w:ascii="Times New Roman" w:hAnsi="Times New Roman" w:cs="Times New Roman"/>
          <w:noProof/>
          <w:sz w:val="24"/>
          <w:szCs w:val="24"/>
          <w:lang w:val="sv-SE"/>
        </w:rPr>
        <w:t xml:space="preserve">(Hartanti </w:t>
      </w:r>
      <w:r w:rsidR="004E7CBB">
        <w:rPr>
          <w:rFonts w:ascii="Times New Roman" w:hAnsi="Times New Roman" w:cs="Times New Roman"/>
          <w:noProof/>
          <w:sz w:val="24"/>
          <w:szCs w:val="24"/>
          <w:lang w:val="sv-SE"/>
        </w:rPr>
        <w:t>&amp;</w:t>
      </w:r>
      <w:r w:rsidR="000251CC" w:rsidRPr="000251CC">
        <w:rPr>
          <w:rFonts w:ascii="Times New Roman" w:hAnsi="Times New Roman" w:cs="Times New Roman"/>
          <w:noProof/>
          <w:sz w:val="24"/>
          <w:szCs w:val="24"/>
          <w:lang w:val="sv-SE"/>
        </w:rPr>
        <w:t xml:space="preserve"> Mawarni, 2020)</w:t>
      </w:r>
      <w:r w:rsidRPr="00BF638A">
        <w:rPr>
          <w:rFonts w:ascii="Times New Roman" w:hAnsi="Times New Roman" w:cs="Times New Roman"/>
          <w:sz w:val="24"/>
          <w:szCs w:val="24"/>
          <w:lang w:val="sv-SE"/>
        </w:rPr>
        <w:fldChar w:fldCharType="end"/>
      </w:r>
      <w:r w:rsidRPr="00BF638A">
        <w:rPr>
          <w:rFonts w:ascii="Times New Roman" w:hAnsi="Times New Roman" w:cs="Times New Roman"/>
          <w:sz w:val="24"/>
          <w:szCs w:val="24"/>
          <w:lang w:val="sv-SE"/>
        </w:rPr>
        <w:t xml:space="preserve">. </w:t>
      </w:r>
      <w:r w:rsidR="008008D9">
        <w:rPr>
          <w:rFonts w:ascii="Times New Roman" w:hAnsi="Times New Roman" w:cs="Times New Roman"/>
          <w:sz w:val="24"/>
          <w:szCs w:val="24"/>
          <w:lang w:val="sv-SE"/>
        </w:rPr>
        <w:t xml:space="preserve">Susunan makanan seimbang terdiri dari sumber karbohidrat, sayuran, buah-buahan segar, susu rendah lemak atau olahannya, asam lemak jenuh, dan pembatasan konsumsi daging juga asam lemak jenuh </w:t>
      </w:r>
      <w:r w:rsidRPr="00BF638A">
        <w:rPr>
          <w:rFonts w:ascii="Times New Roman" w:hAnsi="Times New Roman" w:cs="Times New Roman"/>
          <w:sz w:val="24"/>
          <w:szCs w:val="24"/>
          <w:lang w:val="sv-SE"/>
        </w:rPr>
        <w:t xml:space="preserve"> </w:t>
      </w:r>
      <w:r w:rsidRPr="00BF638A">
        <w:rPr>
          <w:rFonts w:ascii="Times New Roman" w:hAnsi="Times New Roman" w:cs="Times New Roman"/>
          <w:sz w:val="24"/>
          <w:szCs w:val="24"/>
          <w:lang w:val="sv-SE"/>
        </w:rPr>
        <w:fldChar w:fldCharType="begin" w:fldLock="1"/>
      </w:r>
      <w:r w:rsidRPr="00BF638A">
        <w:rPr>
          <w:rFonts w:ascii="Times New Roman" w:hAnsi="Times New Roman" w:cs="Times New Roman"/>
          <w:sz w:val="24"/>
          <w:szCs w:val="24"/>
          <w:lang w:val="sv-SE"/>
        </w:rPr>
        <w:instrText>ADDIN CSL_CITATION {"citationItems":[{"id":"ITEM-1","itemData":{"author":[{"dropping-particle":"","family":"Perhimpunan Dokter Hipertensi Indonesia","given":"","non-dropping-particle":"","parse-names":false,"suffix":""}],"id":"ITEM-1","issued":{"date-parts":[["2021"]]},"publisher":"Perhimpunan Dokter Hipertensi Indonesia","publisher-place":"Jakarta","title":"Konsensus Penatalaksanaan Hipertensi 2021: Update Konsensu PERHI 2019","type":"book"},"uris":["http://www.mendeley.com/documents/?uuid=9e5ddf99-a0c4-4dc3-bfa9-398817f68f8c"]}],"mendeley":{"formattedCitation":"(Perhimpunan Dokter Hipertensi Indonesia, 2021)","plainTextFormattedCitation":"(Perhimpunan Dokter Hipertensi Indonesia, 2021)","previouslyFormattedCitation":"(Perhimpunan Dokter Hipertensi Indonesia, 2021)"},"properties":{"noteIndex":0},"schema":"https://github.com/citation-style-language/schema/raw/master/csl-citation.json"}</w:instrText>
      </w:r>
      <w:r w:rsidRPr="00BF638A">
        <w:rPr>
          <w:rFonts w:ascii="Times New Roman" w:hAnsi="Times New Roman" w:cs="Times New Roman"/>
          <w:sz w:val="24"/>
          <w:szCs w:val="24"/>
          <w:lang w:val="sv-SE"/>
        </w:rPr>
        <w:fldChar w:fldCharType="separate"/>
      </w:r>
      <w:r w:rsidRPr="00BF638A">
        <w:rPr>
          <w:rFonts w:ascii="Times New Roman" w:hAnsi="Times New Roman" w:cs="Times New Roman"/>
          <w:noProof/>
          <w:sz w:val="24"/>
          <w:szCs w:val="24"/>
          <w:lang w:val="sv-SE"/>
        </w:rPr>
        <w:t>(Perhimpunan Dokter Hipertensi Indonesia, 2021)</w:t>
      </w:r>
      <w:r w:rsidRPr="00BF638A">
        <w:rPr>
          <w:rFonts w:ascii="Times New Roman" w:hAnsi="Times New Roman" w:cs="Times New Roman"/>
          <w:sz w:val="24"/>
          <w:szCs w:val="24"/>
          <w:lang w:val="sv-SE"/>
        </w:rPr>
        <w:fldChar w:fldCharType="end"/>
      </w:r>
      <w:r w:rsidRPr="00BF638A">
        <w:rPr>
          <w:rFonts w:ascii="Times New Roman" w:hAnsi="Times New Roman" w:cs="Times New Roman"/>
          <w:sz w:val="24"/>
          <w:szCs w:val="24"/>
          <w:lang w:val="sv-SE"/>
        </w:rPr>
        <w:t xml:space="preserve">. </w:t>
      </w:r>
    </w:p>
    <w:p w14:paraId="7425C864" w14:textId="4D45D1E6" w:rsidR="00415A98" w:rsidRPr="00415A98" w:rsidRDefault="00415A98" w:rsidP="003A60A1">
      <w:pPr>
        <w:pStyle w:val="ListParagraph"/>
        <w:spacing w:line="360" w:lineRule="auto"/>
        <w:ind w:left="1933" w:firstLine="477"/>
        <w:jc w:val="both"/>
        <w:rPr>
          <w:rFonts w:ascii="Times New Roman" w:hAnsi="Times New Roman" w:cs="Times New Roman"/>
          <w:sz w:val="24"/>
          <w:szCs w:val="24"/>
          <w:lang w:val="sv-SE"/>
        </w:rPr>
      </w:pPr>
      <w:r w:rsidRPr="00415A98">
        <w:rPr>
          <w:rFonts w:ascii="Times New Roman" w:hAnsi="Times New Roman"/>
          <w:sz w:val="24"/>
          <w:szCs w:val="24"/>
          <w:lang w:val="sv-SE"/>
        </w:rPr>
        <w:t xml:space="preserve">Pengaturan pola makan tersebut </w:t>
      </w:r>
      <w:r w:rsidR="008008D9">
        <w:rPr>
          <w:rFonts w:ascii="Times New Roman" w:hAnsi="Times New Roman"/>
          <w:sz w:val="24"/>
          <w:szCs w:val="24"/>
          <w:lang w:val="sv-SE"/>
        </w:rPr>
        <w:t xml:space="preserve">mampu menurunkan tekanan darah </w:t>
      </w:r>
      <w:r w:rsidRPr="00415A98">
        <w:rPr>
          <w:rFonts w:ascii="Times New Roman" w:hAnsi="Times New Roman"/>
          <w:sz w:val="24"/>
          <w:szCs w:val="24"/>
          <w:lang w:val="sv-SE"/>
        </w:rPr>
        <w:fldChar w:fldCharType="begin" w:fldLock="1"/>
      </w:r>
      <w:r w:rsidRPr="00415A98">
        <w:rPr>
          <w:rFonts w:ascii="Times New Roman" w:hAnsi="Times New Roman"/>
          <w:sz w:val="24"/>
          <w:szCs w:val="24"/>
          <w:lang w:val="sv-SE"/>
        </w:rPr>
        <w:instrText>ADDIN CSL_CITATION {"citationItems":[{"id":"ITEM-1","itemData":{"author":[{"dropping-particle":"","family":"Kurnia","given":"Anih","non-dropping-particle":"","parse-names":false,"suffix":""}],"id":"ITEM-1","issued":{"date-parts":[["2020"]]},"publisher":"CV Jakad Media Publishing","publisher-place":"Surabaya","title":"Self-Management Hipertensi","type":"book"},"uris":["http://www.mendeley.com/documents/?uuid=8ded42ce-af0b-45af-bd69-dac70646d5c2"]}],"mendeley":{"formattedCitation":"(Kurnia, 2020)","plainTextFormattedCitation":"(Kurnia, 2020)","previouslyFormattedCitation":"(Kurnia, 2020)"},"properties":{"noteIndex":0},"schema":"https://github.com/citation-style-language/schema/raw/master/csl-citation.json"}</w:instrText>
      </w:r>
      <w:r w:rsidRPr="00415A98">
        <w:rPr>
          <w:rFonts w:ascii="Times New Roman" w:hAnsi="Times New Roman"/>
          <w:sz w:val="24"/>
          <w:szCs w:val="24"/>
          <w:lang w:val="sv-SE"/>
        </w:rPr>
        <w:fldChar w:fldCharType="separate"/>
      </w:r>
      <w:r w:rsidRPr="00415A98">
        <w:rPr>
          <w:rFonts w:ascii="Times New Roman" w:hAnsi="Times New Roman"/>
          <w:noProof/>
          <w:sz w:val="24"/>
          <w:szCs w:val="24"/>
          <w:lang w:val="sv-SE"/>
        </w:rPr>
        <w:t>(Kurnia, 2020)</w:t>
      </w:r>
      <w:r w:rsidRPr="00415A98">
        <w:rPr>
          <w:rFonts w:ascii="Times New Roman" w:hAnsi="Times New Roman"/>
          <w:sz w:val="24"/>
          <w:szCs w:val="24"/>
          <w:lang w:val="sv-SE"/>
        </w:rPr>
        <w:fldChar w:fldCharType="end"/>
      </w:r>
      <w:r w:rsidRPr="00415A98">
        <w:rPr>
          <w:rFonts w:ascii="Times New Roman" w:hAnsi="Times New Roman"/>
          <w:sz w:val="24"/>
          <w:szCs w:val="24"/>
          <w:lang w:val="sv-SE"/>
        </w:rPr>
        <w:t xml:space="preserve">. </w:t>
      </w:r>
      <w:r w:rsidR="008008D9">
        <w:rPr>
          <w:rFonts w:ascii="Times New Roman" w:hAnsi="Times New Roman"/>
          <w:sz w:val="24"/>
          <w:szCs w:val="24"/>
          <w:lang w:val="sv-SE"/>
        </w:rPr>
        <w:t>B</w:t>
      </w:r>
      <w:r w:rsidRPr="00415A98">
        <w:rPr>
          <w:rFonts w:ascii="Times New Roman" w:hAnsi="Times New Roman"/>
          <w:sz w:val="24"/>
          <w:szCs w:val="24"/>
          <w:lang w:val="sv-SE"/>
        </w:rPr>
        <w:t xml:space="preserve">ahan makanan yang mengandung lemak tak jenuh berupa MUFA dan PUFA memiliki efek dalam menurunkan kadar kolesterol jahat atau LDL sehingga menurunkan risiko terjadinya hipertensi. MUFA ialah lemak tak jenuh yang memiliki satu ikatan rangkap C seperti yang terkandung dalam buah alpokat dan minyak zaitun. PUFA ialah lemak tak jenuh yang memiliki dua atau lebih ikatan rangkap atom C seperti yang terkandung dalam olahan kacang tanah maupun minyak wijen. PUFA juga </w:t>
      </w:r>
      <w:r w:rsidRPr="00415A98">
        <w:rPr>
          <w:rFonts w:ascii="Times New Roman" w:hAnsi="Times New Roman"/>
          <w:sz w:val="24"/>
          <w:szCs w:val="24"/>
          <w:lang w:val="sv-SE"/>
        </w:rPr>
        <w:lastRenderedPageBreak/>
        <w:t xml:space="preserve">memiliki kandungan seperti omega 3 dan 6 yang dapat memengaruhi prostaglandin yang berefek pada vasodilatasi </w:t>
      </w:r>
      <w:r w:rsidRPr="00415A98">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{"citationItems":[{"id":"ITEM-1","itemData":{"DOI":"10.56260/sciena.v2i2.82","abstract":"Pendahuluan: Penelitian ini bertujuan untuk mengetahui hubungan pola konsumsi lemak dan sodium terhadap tekanan darah pada pasien hipertensi perempuan etnis Minangkabau. Metoda: Jenis penelitian yang digunakan adalah analitik observasional dan menggunakan desain penelitian case control. Populasi dalam penelitian ini adalah perempuan etnis Minangkabau. Teknik pengambilan sampel menggunakan teknik purposive sampling. Sampel diperoleh 59 kontrol dan 59 kasus. Hasil: Hasil penelitian menunjukkan perempuan etnis Minangkabau yang mengkonsumsi lemak dengan kategori kurang yang mengalami kejadian hipertensi sebanyak 48 sampel (58.5%). Konsumsi lemak dengan kategori kurang yang tidak mengalami kejadian hipertensi sebanyak 34 sampel (41.5%). Konsumsi lemak dengan kategori cukup+lebih yang mengalami kejadian hipertensi sebanyak 11 sampel (30,6%). Konsumsi lemak dengan kategori cukup+lebih yang tidak mengalami kejadian hipertensi sebanyak 25 sampel (69.4%). Sedangkan untuk konsumsi sodium dengan kategori kurang yang mengalami kejadian hipertensi sebanyak 58 sampel (51.8%). Konsumsi asupan sodium dengan kategori kurang yang tidak mengalami kejadian hipertensi sebanyak 54 sampel (48.2%). Konsumsi sodium dengan kategori cukup+lebih yang mengalami kejadian hipertensi sebanyak 1 sampel (16.7%). Konsumsi sodium dengan kategori cukup+lebih yang tidak mengalami kejadian hipertensi sebanyak 5 sampel (83.3%).Hasil uji statistik diperoleh nilai p value dari hubungan konsumsi lemak dengan tekanan darah pada pasien hipertensi perempuan etnis Minangkabau sebesar 0,005. Kesimpulan: Artinya terdapat hubungan konsumsi lemak dengan tekanan darah pada pasien hipertensi perempuan etnis Minangkabau. Sedangkan hasil uji statistik untuk hubungan konsumsi sodium dengan tekanan darah pada pasien hipertensi perempuan etnis Minangkabau diperoleh nilai p value sebesar 0,999. Artinya tidak terdapat hubungan konsumsi asupan sodium dengan tekanan darah pada pasien hipertensi perempuan etnis Minangkabau.","author":[{"dropping-particle":"","family":"Irwanto","given":"Fiola Salsabila","non-dropping-particle":"","parse-names":false,"suffix":""},{"dropping-particle":"","family":"Hasni","given":"Dita","non-dropping-particle":"","parse-names":false,"suffix":""},{"dropping-particle":"","family":"Anggraini","given":"Debbie","non-dropping-particle":"","parse-names":false,"suffix":""},{"dropping-particle":"","family":"Febrianto","given":"Budi Yulhasfi","non-dropping-particle":"","parse-names":false,"suffix":""}],"container-title":"Scientific Journal","id":"ITEM-1","issue":"2","issued":{"date-parts":[["2023"]]},"page":"62-73","title":"Hubungan Pola Konsumsi Lemak dan Sodium terhadap Tekanan Darah pada Pasien Hipertensi Perempuan Etnis Minangkabau","type":"article-journal","volume":"2"},"uris":["http://www.mendeley.com/documents/?uuid=c2cdb1d6-d0d6-44fb-9f7d-698be1fbc00d"]}],"mendeley":{"formattedCitation":"(Irwanto &lt;i&gt;et al.&lt;/i&gt;, 2023)","plainTextFormattedCitation":"(Irwanto et al., 2023)","previouslyFormattedCitation":"(Irwanto &lt;i&gt;et al.&lt;/i&gt;, 2023)"},"properties":{"noteIndex":0},"schema":"https://github.com/citation-style-language/schema/raw/master/csl-citation.json"}</w:instrText>
      </w:r>
      <w:r w:rsidRPr="00415A98">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(Irwanto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2023)</w:t>
      </w:r>
      <w:r w:rsidRPr="00415A98">
        <w:rPr>
          <w:rFonts w:ascii="Times New Roman" w:hAnsi="Times New Roman"/>
          <w:sz w:val="24"/>
          <w:szCs w:val="24"/>
          <w:lang w:val="sv-SE"/>
        </w:rPr>
        <w:fldChar w:fldCharType="end"/>
      </w:r>
      <w:r>
        <w:rPr>
          <w:rFonts w:ascii="Times New Roman" w:hAnsi="Times New Roman"/>
          <w:sz w:val="24"/>
          <w:szCs w:val="24"/>
          <w:lang w:val="sv-SE"/>
        </w:rPr>
        <w:t>.</w:t>
      </w:r>
    </w:p>
    <w:p w14:paraId="76783FCB" w14:textId="56813241" w:rsidR="00415A98" w:rsidRDefault="00415A98" w:rsidP="007E699B">
      <w:pPr>
        <w:numPr>
          <w:ilvl w:val="0"/>
          <w:numId w:val="37"/>
        </w:numPr>
        <w:spacing w:line="360" w:lineRule="auto"/>
        <w:jc w:val="both"/>
        <w:rPr>
          <w:rFonts w:ascii="Times New Roman" w:hAnsi="Times New Roman"/>
          <w:sz w:val="24"/>
          <w:szCs w:val="24"/>
          <w:lang w:val="sv-SE"/>
        </w:rPr>
      </w:pPr>
      <w:r>
        <w:rPr>
          <w:rFonts w:ascii="Times New Roman" w:hAnsi="Times New Roman"/>
          <w:sz w:val="24"/>
          <w:szCs w:val="24"/>
          <w:lang w:val="sv-SE"/>
        </w:rPr>
        <w:t>Konsumsi Makanan Tinggi Serat</w:t>
      </w:r>
    </w:p>
    <w:p w14:paraId="3571CCD8" w14:textId="22505AB9" w:rsidR="00415A98" w:rsidRDefault="00415A98" w:rsidP="003A60A1">
      <w:pPr>
        <w:spacing w:line="360" w:lineRule="auto"/>
        <w:ind w:left="1933" w:firstLine="477"/>
        <w:jc w:val="both"/>
        <w:rPr>
          <w:rFonts w:ascii="Times New Roman" w:hAnsi="Times New Roman"/>
          <w:sz w:val="24"/>
          <w:szCs w:val="24"/>
          <w:lang w:val="sv-SE"/>
        </w:rPr>
      </w:pPr>
      <w:r>
        <w:rPr>
          <w:rFonts w:ascii="Times New Roman" w:hAnsi="Times New Roman"/>
          <w:sz w:val="24"/>
          <w:szCs w:val="24"/>
          <w:lang w:val="sv-SE"/>
        </w:rPr>
        <w:t xml:space="preserve">Serat terdiri dari serat larut air dan tidak larut air, serat larut air dapat menurunkan kadar kolesterol plasma sehingga dapat menurunkan tekanan darah </w:t>
      </w:r>
      <w:r>
        <w:rPr>
          <w:rFonts w:ascii="Times New Roman" w:hAnsi="Times New Roman"/>
          <w:sz w:val="24"/>
          <w:szCs w:val="24"/>
        </w:rPr>
        <w:fldChar w:fldCharType="begin" w:fldLock="1"/>
      </w:r>
      <w:r w:rsidR="000251CC">
        <w:rPr>
          <w:rFonts w:ascii="Times New Roman" w:hAnsi="Times New Roman"/>
          <w:sz w:val="24"/>
          <w:szCs w:val="24"/>
          <w:lang w:val="sv-SE"/>
        </w:rPr>
        <w:instrText>ADDIN CSL_CITATION {"citationItems":[{"id":"ITEM-1","itemData":{"DOI":"10.21580/ns.2021.5.1.7429","ISSN":"2528-3170","abstract":"This study aims to determine the relationship between the percentage of body fat, fiber intake and hip waist circumference ratio with blood pressure of elderly. This type of research used an analytic observational study with a cross sectional approach. It was conducted on 46 elderly people selected by purposive sampling method. The data collected includes blood pressure, measurements using a sphygmomanometer. Measurement of body fat percentage using the BIA instrument. Measurement of fiber intake with a 2x24 hour food recall instrument. As well as measuring the ratio of waist to hip circumference with metline instruments. Testing the relationship between variables was analyzed using the chi-square test. The result 52.2% of the sample had a higher percentage of body fat. 60.9% of the sample had less fiber intake. 58.7% of the sample had a higher waist to hip ratio. 52.2% of the sample had hypertension I. There was a relationship between the percent of body fat (pvalue0.001), fiberintake (p value 0.001), and ratio of waist to hip circumference (p value 0.001) with blood pressure. Penelitian ini bertujuan untuk mengetahui hubungan antara persentase lemak tubuh, asupan serat, dan rasio lingkar pinggang pinggul (RLPP) dengan tekanan darah lansia. Jenis penelitian ini menggunakan studi observasional analitik dengan pendekatan cross sectional, dilakukan terhadap 46 orang lanjut usia dengan purposive sampling. Pengukuran persentase lemak tubuh dengan instrumen BIA. Pengukuran asupan serat dengan instrumen food recall 2x24 jam, RLPP dengan instrumen metline, tekanan darah dengan sphygmomanometer. Uji hubungan yang digunakan adalah uji chi-square. Hasil penelitian menunjukkan bahwa 52,2% sampel memiliki persen lemak tubuh yang lebih. Rerata persen lemak tubuh laki-laki dan perempuan adalah 20,20% dan 25,29%. Sebanyak 60,9% sampel memiliki asupan serat yang kurang. Rerata asupan serat sebesar 22,59 gram per hari. 58,7% sampel memiliki rasio lingkar pinggang pinggul yang lebih. Rerata RLPP laki-laki dan perempuan adalah 0,92 dan 0.84. 52,2% sampel mengalami hipertensiI. Rerata tekanan darah sebesar 158/98 mmHg. Terdapat hubungan antara persentase lemak tubuh (p value = 0,000), asupan serat (p value = 0,000), dan rasio lingkar pinggang pinggul (p value =0,000) dengan tekanan darah.","author":[{"dropping-particle":"","family":"Kusuma","given":"Hapsari Sulistya","non-dropping-particle":"","parse-names":false,"suffix":""},{"dropping-particle":"","family":"Widanti","given":"Mirza Nursania","non-dropping-particle":"","parse-names":false,"suffix":""},{"dropping-particle":"","family":"Bening","given":"Salsa","non-dropping-particle":"","parse-names":false,"suffix":""},{"dropping-particle":"","family":"Bintanah","given":"Sufiati","non-dropping-particle":"","parse-names":false,"suffix":""}],"container-title":"Nutri-Sains: Jurnal Gizi, Pangan dan Aplikasinya","id":"ITEM-1","issue":"1","issued":{"date-parts":[["2021"]]},"page":"53-62","title":"Keterkaitan Persentase Lemak Tubuh, Asupan Serat, dan Rasio Lingkar Pinggang Pinggul dengan Tekanan Darah Lansia","type":"article-journal","volume":"5"},"uris":["http://www.mendeley.com/documents/?uuid=fbd4414b-c591-4c9d-8c1d-5dd1d5e19dce"]}],"mendeley":{"formattedCitation":"(Kusuma &lt;i&gt;et al.&lt;/i&gt;, 2021)","plainTextFormattedCitation":"(Kusuma et al., 2021)","previouslyFormattedCitation":"(Kusuma &lt;i&gt;et al.&lt;/i&gt;, 2021)"},"properties":{"noteIndex":0},"schema":"https://github.com/citation-style-language/schema/raw/master/csl-citation.json"}</w:instrText>
      </w:r>
      <w:r>
        <w:rPr>
          <w:rFonts w:ascii="Times New Roman" w:hAnsi="Times New Roman"/>
          <w:sz w:val="24"/>
          <w:szCs w:val="24"/>
        </w:rPr>
        <w:fldChar w:fldCharType="separate"/>
      </w:r>
      <w:r w:rsidR="000251CC" w:rsidRPr="000251CC">
        <w:rPr>
          <w:rFonts w:ascii="Times New Roman" w:hAnsi="Times New Roman"/>
          <w:noProof/>
          <w:sz w:val="24"/>
          <w:szCs w:val="24"/>
          <w:lang w:val="sv-SE"/>
        </w:rPr>
        <w:t xml:space="preserve">(Kusuma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2021)</w:t>
      </w:r>
      <w:r>
        <w:rPr>
          <w:rFonts w:ascii="Times New Roman" w:hAnsi="Times New Roman"/>
          <w:sz w:val="24"/>
          <w:szCs w:val="24"/>
        </w:rPr>
        <w:fldChar w:fldCharType="end"/>
      </w:r>
      <w:r w:rsidRPr="00A908C5">
        <w:rPr>
          <w:rFonts w:ascii="Times New Roman" w:hAnsi="Times New Roman"/>
          <w:sz w:val="24"/>
          <w:szCs w:val="24"/>
          <w:lang w:val="sv-SE"/>
        </w:rPr>
        <w:t xml:space="preserve">. </w:t>
      </w:r>
      <w:r>
        <w:rPr>
          <w:rFonts w:ascii="Times New Roman" w:hAnsi="Times New Roman"/>
          <w:sz w:val="24"/>
          <w:szCs w:val="24"/>
          <w:lang w:val="sv-SE"/>
        </w:rPr>
        <w:t xml:space="preserve">Serat bermanfaat dalam menurunkan tekanan darah sitolik hingga 5,5 mmHg dan diastolik 3 mmHg. Konsumsi 25-30 gram serat perhari dapat dikategorikan sebagai asupan serat yang cukup. Kecukupan harian serat yang terpenuhi dapat mengikat asam empedu yang  membuat absorpsi lemak dan kolesterol darah turun sehingga risiko tekanan darah tinggi menurun </w:t>
      </w:r>
      <w:r>
        <w:rPr>
          <w:rFonts w:ascii="Times New Roman" w:hAnsi="Times New Roman"/>
          <w:sz w:val="24"/>
          <w:szCs w:val="24"/>
        </w:rPr>
        <w:fldChar w:fldCharType="begin" w:fldLock="1"/>
      </w:r>
      <w:r w:rsidR="00320A8A">
        <w:rPr>
          <w:rFonts w:ascii="Times New Roman" w:hAnsi="Times New Roman"/>
          <w:sz w:val="24"/>
          <w:szCs w:val="24"/>
          <w:lang w:val="sv-SE"/>
        </w:rPr>
        <w:instrText>ADDIN CSL_CITATION {"citationItems":[{"id":"ITEM-1","itemData":{"DOI":"10.35842/ilgi.v2i2.103","ISSN":"2580-491X","abstract":"Latar Belakang: Prevalensi hipertensi di Kota Yogyakarta menduduki peringkat kedua. Risiko hipertensi disebabkan beberapa faktor seperti asupan lemak berlebih, asupan serat yang kurang serta mempunyai rasio lingkar pinggang pinggul (RLPP) dalam kategori lebih. Tujuan: Mengetahui hubungan asupan lemak, serat dan RLPP dengan tekanan darah pada pasien hipertensi di Puskesmas Gondokusuman I Yogyakarta. Metode: Jenis penelitian ini adalah observasional analitik dengan rancangan cross sectional. Penelitian dilaksanakan di Puskesmas Gondokusuman I Yogyakarta. Subjek penelitian adalah pasien hipertensi berjumlah 53 pasien. Pengambilan sampel menggunakan purposive sampling. Asupan lemak dan serat diukur dengan menggunakan semi-quantitative food frequency questionaire dan melakukan pengukuran lingkar pinggang pinggul untuk mengetahui RLPP pasien. Data dianalisis menggunakan uji Chi Square dan Fisher’s Exact. Hasil: Ada hubungan asupan lemak, serat dan RLPP dengan tekanan darah pada pasien hipertensi di Puskesmas Gondokusuman I Yogyakarta (p=0,01; p=0,03; p=0,03 secara berurutan). Kesimpulan: Ada hubungan asupan lemak, asupan serat dan RLPP dengan tekanan darah pada pasien hipertensi di Puskesmas Gondokusuman I Yogyakarta.","author":[{"dropping-particle":"","family":"Yuriah","given":"Aas","non-dropping-particle":"","parse-names":false,"suffix":""},{"dropping-particle":"","family":"Astuti","given":"Ari Tri","non-dropping-particle":"","parse-names":false,"suffix":""},{"dropping-particle":"","family":"Inayah","given":"Inayah","non-dropping-particle":"","parse-names":false,"suffix":""}],"container-title":"Ilmu Gizi Indonesia","id":"ITEM-1","issue":"2","issued":{"date-parts":[["2019"]]},"page":"115-124","title":"Hubungan Asupan Lemak, Serat dan Rasio Lingkar Pinggang Pinggul dengan Tekanan Darah Pasien Hipertensi di Puskesmas Gondokusuman I Yogyakarta","type":"article-journal","volume":"2"},"uris":["http://www.mendeley.com/documents/?uuid=f302496b-c013-4109-abbc-e20aa21da480"]}],"mendeley":{"formattedCitation":"(Yuriah, Astuti and Inayah, 2019)","manualFormatting":"(Yuriah, Astuti &amp; Inayah, 2019)","plainTextFormattedCitation":"(Yuriah, Astuti and Inayah, 2019)","previouslyFormattedCitation":"(Yuriah, Astuti and Inayah, 2019)"},"properties":{"noteIndex":0},"schema":"https://github.com/citation-style-language/schema/raw/master/csl-citation.json"}</w:instrText>
      </w:r>
      <w:r>
        <w:rPr>
          <w:rFonts w:ascii="Times New Roman" w:hAnsi="Times New Roman"/>
          <w:sz w:val="24"/>
          <w:szCs w:val="24"/>
        </w:rPr>
        <w:fldChar w:fldCharType="separate"/>
      </w:r>
      <w:r w:rsidR="000251CC" w:rsidRPr="000251CC">
        <w:rPr>
          <w:rFonts w:ascii="Times New Roman" w:hAnsi="Times New Roman"/>
          <w:noProof/>
          <w:sz w:val="24"/>
          <w:szCs w:val="24"/>
          <w:lang w:val="sv-SE"/>
        </w:rPr>
        <w:t xml:space="preserve">(Yuriah, Astuti </w:t>
      </w:r>
      <w:r w:rsidR="004E7CBB">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Inayah, 2019)</w:t>
      </w:r>
      <w:r>
        <w:rPr>
          <w:rFonts w:ascii="Times New Roman" w:hAnsi="Times New Roman"/>
          <w:sz w:val="24"/>
          <w:szCs w:val="24"/>
        </w:rPr>
        <w:fldChar w:fldCharType="end"/>
      </w:r>
      <w:r>
        <w:rPr>
          <w:rFonts w:ascii="Times New Roman" w:hAnsi="Times New Roman"/>
          <w:sz w:val="24"/>
          <w:szCs w:val="24"/>
          <w:lang w:val="sv-SE"/>
        </w:rPr>
        <w:t xml:space="preserve">. Diet tinggi serat setiap hari dapat membuat kenyang bertahan lebih lama karena penyerapan air dan konsumsi energi turun dengan cara menurunkan konsentrasi lemak dan gula dalam darah </w:t>
      </w:r>
      <w:r>
        <w:rPr>
          <w:rFonts w:ascii="Times New Roman" w:hAnsi="Times New Roman"/>
          <w:sz w:val="24"/>
          <w:szCs w:val="24"/>
        </w:rPr>
        <w:fldChar w:fldCharType="begin" w:fldLock="1"/>
      </w:r>
      <w:r w:rsidR="00320A8A">
        <w:rPr>
          <w:rFonts w:ascii="Times New Roman" w:hAnsi="Times New Roman"/>
          <w:sz w:val="24"/>
          <w:szCs w:val="24"/>
          <w:lang w:val="sv-SE"/>
        </w:rPr>
        <w:instrText>ADDIN CSL_CITATION {"citationItems":[{"id":"ITEM-1","itemData":{"abstract":"Hipertensi merupakan faktor risiko utama dari perkembangan (penyebab) penyakit jantung dan stroke. Penyakit hipertensi juga biasa disebut sebagai the silent disease karena tidak terdapat tanda-tanda yang dapat dilihat dari luar. Berdasarkan hasil studi pendahuluan yang dilakukan di puskesmas kecamatan bangkalan didapatkan hasil angka kejadian hipertensi selama tahun 2019, terhitung sejak bulan Januari sampai dengan Agustus ada sebanyak 552 pasien hipertensi di puskesmas kecamatan bangkalan.Metode penelitian ini bersifat analitik dengan pendekatan cross sectional. Variabel independen diet tinggi serat sedangkan variable dependen derajat hipertensi. Jumlah populasinya 57 responden, sampel penelitianya adalah 50responden. Pengambilan sampelmenggunakan simple random sampling, instrumen yang digunakan adalah kuesioner diet tinggi serat dan lembar observasi. Uji statistik yang digunakan Spearman Rank dengan nilai kemaknaan α 0,05.Hasil penelitian menunjukkan diet tinggi serat cukup dengan drajat hipertensi berat. Hasil uji statistik menunjukkan nilai p value (0,001) &lt; α (0,05) artinya hubungan antara diet tinggi serat dengan derajat hipertensi pada lansia diwilayah kerja Puskesmas Bangkalan.Berdasarkan hasil penelitian , disarankan untuk pasien yang menderita hipertensi agar mengkonsumsi makanan tinggi serat secara teratur, supaya hipertensi tidak menjadi kronis dan dapat menurunkan derajat hipertensi.","author":[{"dropping-particle":"","family":"Lutfi","given":"Mohammad","non-dropping-particle":"","parse-names":false,"suffix":""},{"dropping-particle":"","family":"Fauziyah","given":"Luluk J.","non-dropping-particle":"","parse-names":false,"suffix":""},{"dropping-particle":"","family":"Abdillah","given":"Alvin","non-dropping-particle":"","parse-names":false,"suffix":""}],"container-title":"Jurnal Ilmiah Ilmu Keperawatan","id":"ITEM-1","issue":"2","issued":{"date-parts":[["2020"]]},"page":"1-9","title":"Hubungan antara Diet Tinggi Serat dengan Derajat Hipertensi pada Lansia di Wilayah Kerja Puskesmas Kecamatan Bangkalan","type":"article-journal","volume":"11"},"uris":["http://www.mendeley.com/documents/?uuid=35198d48-93d4-462e-85fd-8f4a65d01745"]}],"mendeley":{"formattedCitation":"(Lutfi, Fauziyah and Abdillah, 2020)","manualFormatting":"(Lutfi, Fauziyah &amp; Abdillah, 2020)","plainTextFormattedCitation":"(Lutfi, Fauziyah and Abdillah, 2020)","previouslyFormattedCitation":"(Lutfi, Fauziyah and Abdillah, 2020)"},"properties":{"noteIndex":0},"schema":"https://github.com/citation-style-language/schema/raw/master/csl-citation.json"}</w:instrText>
      </w:r>
      <w:r>
        <w:rPr>
          <w:rFonts w:ascii="Times New Roman" w:hAnsi="Times New Roman"/>
          <w:sz w:val="24"/>
          <w:szCs w:val="24"/>
        </w:rPr>
        <w:fldChar w:fldCharType="separate"/>
      </w:r>
      <w:r w:rsidR="000251CC" w:rsidRPr="000251CC">
        <w:rPr>
          <w:rFonts w:ascii="Times New Roman" w:hAnsi="Times New Roman"/>
          <w:noProof/>
          <w:sz w:val="24"/>
          <w:szCs w:val="24"/>
        </w:rPr>
        <w:t xml:space="preserve">(Lutfi, Fauziyah </w:t>
      </w:r>
      <w:r w:rsidR="004E7CBB">
        <w:rPr>
          <w:rFonts w:ascii="Times New Roman" w:hAnsi="Times New Roman"/>
          <w:noProof/>
          <w:sz w:val="24"/>
          <w:szCs w:val="24"/>
        </w:rPr>
        <w:t>&amp;</w:t>
      </w:r>
      <w:r w:rsidR="000251CC" w:rsidRPr="000251CC">
        <w:rPr>
          <w:rFonts w:ascii="Times New Roman" w:hAnsi="Times New Roman"/>
          <w:noProof/>
          <w:sz w:val="24"/>
          <w:szCs w:val="24"/>
        </w:rPr>
        <w:t xml:space="preserve"> Abdillah, 2020)</w:t>
      </w:r>
      <w:r>
        <w:rPr>
          <w:rFonts w:ascii="Times New Roman" w:hAnsi="Times New Roman"/>
          <w:sz w:val="24"/>
          <w:szCs w:val="24"/>
        </w:rPr>
        <w:fldChar w:fldCharType="end"/>
      </w:r>
      <w:r>
        <w:rPr>
          <w:rFonts w:ascii="Times New Roman" w:hAnsi="Times New Roman"/>
          <w:sz w:val="24"/>
          <w:szCs w:val="24"/>
        </w:rPr>
        <w:t>.</w:t>
      </w:r>
    </w:p>
    <w:p w14:paraId="6F4BD49A" w14:textId="33719E3F" w:rsidR="00415A98" w:rsidRDefault="00415A98" w:rsidP="007E699B">
      <w:pPr>
        <w:numPr>
          <w:ilvl w:val="0"/>
          <w:numId w:val="37"/>
        </w:numPr>
        <w:spacing w:line="360" w:lineRule="auto"/>
        <w:jc w:val="both"/>
        <w:rPr>
          <w:rFonts w:ascii="Times New Roman" w:hAnsi="Times New Roman"/>
          <w:sz w:val="24"/>
          <w:szCs w:val="24"/>
          <w:lang w:val="sv-SE"/>
        </w:rPr>
      </w:pPr>
      <w:r>
        <w:rPr>
          <w:rFonts w:ascii="Times New Roman" w:hAnsi="Times New Roman"/>
          <w:sz w:val="24"/>
          <w:szCs w:val="24"/>
          <w:lang w:val="sv-SE"/>
        </w:rPr>
        <w:t>Olahraga</w:t>
      </w:r>
    </w:p>
    <w:p w14:paraId="28D09634" w14:textId="36923775" w:rsidR="007D5AF2" w:rsidRPr="007D5AF2" w:rsidRDefault="007D5AF2" w:rsidP="003A60A1">
      <w:pPr>
        <w:pStyle w:val="ListParagraph"/>
        <w:spacing w:line="360" w:lineRule="auto"/>
        <w:ind w:left="1933" w:firstLine="477"/>
        <w:jc w:val="both"/>
        <w:rPr>
          <w:rFonts w:ascii="Times New Roman" w:hAnsi="Times New Roman"/>
          <w:sz w:val="24"/>
          <w:szCs w:val="24"/>
          <w:lang w:val="sv-SE"/>
        </w:rPr>
      </w:pPr>
      <w:r w:rsidRPr="007D5AF2">
        <w:rPr>
          <w:rFonts w:ascii="Times New Roman" w:hAnsi="Times New Roman"/>
          <w:sz w:val="24"/>
          <w:szCs w:val="24"/>
          <w:lang w:val="sv-SE"/>
        </w:rPr>
        <w:t xml:space="preserve">Olahraga aerobik secara teratur, mencegah dan mengobati hipertensi dan menurunkan risiko kardiovaskular </w:t>
      </w:r>
      <w:r w:rsidRPr="007D5AF2">
        <w:rPr>
          <w:rFonts w:ascii="Times New Roman" w:hAnsi="Times New Roman"/>
          <w:sz w:val="24"/>
          <w:szCs w:val="24"/>
          <w:lang w:val="sv-SE"/>
        </w:rPr>
        <w:fldChar w:fldCharType="begin" w:fldLock="1"/>
      </w:r>
      <w:r w:rsidRPr="007D5AF2">
        <w:rPr>
          <w:rFonts w:ascii="Times New Roman" w:hAnsi="Times New Roman"/>
          <w:sz w:val="24"/>
          <w:szCs w:val="24"/>
          <w:lang w:val="sv-SE"/>
        </w:rPr>
        <w:instrText>ADDIN CSL_CITATION {"citationItems":[{"id":"ITEM-1","itemData":{"author":[{"dropping-particle":"","family":"Perhimpunan Dokter Hipertensi Indonesia","given":"","non-dropping-particle":"","parse-names":false,"suffix":""}],"id":"ITEM-1","issued":{"date-parts":[["2021"]]},"publisher":"Perhimpunan Dokter Hipertensi Indonesia","publisher-place":"Jakarta","title":"Konsensus Penatalaksanaan Hipertensi 2021: Update Konsensu PERHI 2019","type":"book"},"uris":["http://www.mendeley.com/documents/?uuid=9e5ddf99-a0c4-4dc3-bfa9-398817f68f8c"]}],"mendeley":{"formattedCitation":"(Perhimpunan Dokter Hipertensi Indonesia, 2021)","plainTextFormattedCitation":"(Perhimpunan Dokter Hipertensi Indonesia, 2021)","previouslyFormattedCitation":"(Perhimpunan Dokter Hipertensi Indonesia, 2021)"},"properties":{"noteIndex":0},"schema":"https://github.com/citation-style-language/schema/raw/master/csl-citation.json"}</w:instrText>
      </w:r>
      <w:r w:rsidRPr="007D5AF2">
        <w:rPr>
          <w:rFonts w:ascii="Times New Roman" w:hAnsi="Times New Roman"/>
          <w:sz w:val="24"/>
          <w:szCs w:val="24"/>
          <w:lang w:val="sv-SE"/>
        </w:rPr>
        <w:fldChar w:fldCharType="separate"/>
      </w:r>
      <w:r w:rsidRPr="007D5AF2">
        <w:rPr>
          <w:rFonts w:ascii="Times New Roman" w:hAnsi="Times New Roman"/>
          <w:noProof/>
          <w:sz w:val="24"/>
          <w:szCs w:val="24"/>
          <w:lang w:val="sv-SE"/>
        </w:rPr>
        <w:t>(Perhimpunan Dokter Hipertensi Indonesia, 2021)</w:t>
      </w:r>
      <w:r w:rsidRPr="007D5AF2">
        <w:rPr>
          <w:rFonts w:ascii="Times New Roman" w:hAnsi="Times New Roman"/>
          <w:sz w:val="24"/>
          <w:szCs w:val="24"/>
          <w:lang w:val="sv-SE"/>
        </w:rPr>
        <w:fldChar w:fldCharType="end"/>
      </w:r>
      <w:r w:rsidRPr="007D5AF2">
        <w:rPr>
          <w:rFonts w:ascii="Times New Roman" w:hAnsi="Times New Roman"/>
          <w:sz w:val="24"/>
          <w:szCs w:val="24"/>
          <w:lang w:val="sv-SE"/>
        </w:rPr>
        <w:t xml:space="preserve">. Para ahli menganjurkan olahraga yang baik miminal dilakukan selama 30 menit sehari </w:t>
      </w:r>
      <w:r w:rsidRPr="007D5AF2">
        <w:rPr>
          <w:rFonts w:ascii="Times New Roman" w:hAnsi="Times New Roman"/>
          <w:sz w:val="24"/>
          <w:szCs w:val="24"/>
        </w:rPr>
        <w:fldChar w:fldCharType="begin" w:fldLock="1"/>
      </w:r>
      <w:r w:rsidRPr="00A908C5">
        <w:rPr>
          <w:rFonts w:ascii="Times New Roman" w:hAnsi="Times New Roman"/>
          <w:sz w:val="24"/>
          <w:szCs w:val="24"/>
          <w:lang w:val="sv-SE"/>
        </w:rPr>
        <w:instrText>ADDIN CSL_CITATION {"citationItems":[{"id":"ITEM-1","itemData":{"author":[{"dropping-particle":"","family":"Kurnia","given":"Anih","non-dropping-particle":"","parse-names":false,"suffix":""}],"id":"ITEM-1","issued":{"date-parts":[["2020"]]},"publisher":"CV Jakad Media Publishing","publisher-place":"Surabaya","title":"Self-Management Hipertensi","type":"book"},"uris":["http://www.mendeley.com/documents/?uuid=8ded42ce-af0b-45af-bd69-dac70646d5c2"]}],"mendeley":{"formattedCitation":"(Kurnia, 2020)","plainTextFormattedCitation":"(Kurnia, 2020)","previouslyFormattedCitation":"(Kurnia, 2020)"},"properties":{"noteIndex":0},"schema":"https://github.com/citation-style-language/schema/raw/master/csl-citation.json"}</w:instrText>
      </w:r>
      <w:r w:rsidRPr="007D5AF2">
        <w:rPr>
          <w:rFonts w:ascii="Times New Roman" w:hAnsi="Times New Roman"/>
          <w:sz w:val="24"/>
          <w:szCs w:val="24"/>
        </w:rPr>
        <w:fldChar w:fldCharType="separate"/>
      </w:r>
      <w:r w:rsidRPr="00A908C5">
        <w:rPr>
          <w:rFonts w:ascii="Times New Roman" w:hAnsi="Times New Roman"/>
          <w:noProof/>
          <w:sz w:val="24"/>
          <w:szCs w:val="24"/>
          <w:lang w:val="sv-SE"/>
        </w:rPr>
        <w:t>(Kurnia, 2020)</w:t>
      </w:r>
      <w:r w:rsidRPr="007D5AF2">
        <w:rPr>
          <w:rFonts w:ascii="Times New Roman" w:hAnsi="Times New Roman"/>
          <w:sz w:val="24"/>
          <w:szCs w:val="24"/>
        </w:rPr>
        <w:fldChar w:fldCharType="end"/>
      </w:r>
      <w:r w:rsidRPr="007D5AF2">
        <w:rPr>
          <w:rFonts w:ascii="Times New Roman" w:hAnsi="Times New Roman"/>
          <w:sz w:val="24"/>
          <w:szCs w:val="24"/>
          <w:lang w:val="sv-SE"/>
        </w:rPr>
        <w:t>.</w:t>
      </w:r>
    </w:p>
    <w:p w14:paraId="46F984F9" w14:textId="4C9E4601" w:rsidR="007D5AF2" w:rsidRDefault="007D5AF2" w:rsidP="007E699B">
      <w:pPr>
        <w:numPr>
          <w:ilvl w:val="0"/>
          <w:numId w:val="37"/>
        </w:numPr>
        <w:spacing w:line="360" w:lineRule="auto"/>
        <w:jc w:val="both"/>
        <w:rPr>
          <w:rFonts w:ascii="Times New Roman" w:hAnsi="Times New Roman"/>
          <w:sz w:val="24"/>
          <w:szCs w:val="24"/>
          <w:lang w:val="sv-SE"/>
        </w:rPr>
      </w:pPr>
      <w:r>
        <w:rPr>
          <w:rFonts w:ascii="Times New Roman" w:hAnsi="Times New Roman"/>
          <w:sz w:val="24"/>
          <w:szCs w:val="24"/>
          <w:lang w:val="sv-SE"/>
        </w:rPr>
        <w:t>Berhenti Merokok</w:t>
      </w:r>
    </w:p>
    <w:p w14:paraId="6EF060A3" w14:textId="16B849F9" w:rsidR="007D5AF2" w:rsidRDefault="007D5AF2" w:rsidP="003A60A1">
      <w:pPr>
        <w:spacing w:line="360" w:lineRule="auto"/>
        <w:ind w:left="1933" w:firstLine="477"/>
        <w:jc w:val="both"/>
        <w:rPr>
          <w:rFonts w:ascii="Times New Roman" w:hAnsi="Times New Roman"/>
          <w:sz w:val="24"/>
          <w:szCs w:val="24"/>
          <w:lang w:val="sv-SE"/>
        </w:rPr>
      </w:pPr>
      <w:r>
        <w:rPr>
          <w:rFonts w:ascii="Times New Roman" w:hAnsi="Times New Roman"/>
          <w:sz w:val="24"/>
          <w:szCs w:val="24"/>
          <w:lang w:val="sv-SE"/>
        </w:rPr>
        <w:t>Faktor utama penyakit kardiovaskular ialah merokok</w:t>
      </w:r>
      <w:r w:rsidRPr="002657A5">
        <w:rPr>
          <w:rFonts w:ascii="Times New Roman" w:hAnsi="Times New Roman"/>
          <w:sz w:val="24"/>
          <w:szCs w:val="24"/>
          <w:lang w:val="sv-SE"/>
        </w:rPr>
        <w:t>. Rokok per batang</w:t>
      </w:r>
      <w:r>
        <w:rPr>
          <w:rFonts w:ascii="Times New Roman" w:hAnsi="Times New Roman"/>
          <w:sz w:val="24"/>
          <w:szCs w:val="24"/>
          <w:lang w:val="sv-SE"/>
        </w:rPr>
        <w:t xml:space="preserve"> secara akut dapat</w:t>
      </w:r>
      <w:r w:rsidRPr="002657A5">
        <w:rPr>
          <w:rFonts w:ascii="Times New Roman" w:hAnsi="Times New Roman"/>
          <w:sz w:val="24"/>
          <w:szCs w:val="24"/>
          <w:lang w:val="sv-SE"/>
        </w:rPr>
        <w:t xml:space="preserve"> </w:t>
      </w:r>
      <w:r>
        <w:rPr>
          <w:rFonts w:ascii="Times New Roman" w:hAnsi="Times New Roman"/>
          <w:sz w:val="24"/>
          <w:szCs w:val="24"/>
          <w:lang w:val="sv-SE"/>
        </w:rPr>
        <w:t>meningkatkan</w:t>
      </w:r>
      <w:r w:rsidRPr="002657A5">
        <w:rPr>
          <w:rFonts w:ascii="Times New Roman" w:hAnsi="Times New Roman"/>
          <w:sz w:val="24"/>
          <w:szCs w:val="24"/>
          <w:lang w:val="sv-SE"/>
        </w:rPr>
        <w:t xml:space="preserve"> tekanan darah dan denyut jantung selama 15 menit, sehingga </w:t>
      </w:r>
      <w:r>
        <w:rPr>
          <w:rFonts w:ascii="Times New Roman" w:hAnsi="Times New Roman"/>
          <w:sz w:val="24"/>
          <w:szCs w:val="24"/>
          <w:lang w:val="sv-SE"/>
        </w:rPr>
        <w:t>men</w:t>
      </w:r>
      <w:r w:rsidRPr="002657A5">
        <w:rPr>
          <w:rFonts w:ascii="Times New Roman" w:hAnsi="Times New Roman"/>
          <w:sz w:val="24"/>
          <w:szCs w:val="24"/>
          <w:lang w:val="sv-SE"/>
        </w:rPr>
        <w:t xml:space="preserve">stimulasi sistem syaraf simpatik. </w:t>
      </w:r>
      <w:r>
        <w:rPr>
          <w:rFonts w:ascii="Times New Roman" w:hAnsi="Times New Roman"/>
          <w:sz w:val="24"/>
          <w:szCs w:val="24"/>
          <w:lang w:val="sv-SE"/>
        </w:rPr>
        <w:t>Penghentian</w:t>
      </w:r>
      <w:r w:rsidRPr="002657A5">
        <w:rPr>
          <w:rFonts w:ascii="Times New Roman" w:hAnsi="Times New Roman"/>
          <w:sz w:val="24"/>
          <w:szCs w:val="24"/>
          <w:lang w:val="sv-SE"/>
        </w:rPr>
        <w:t xml:space="preserve"> </w:t>
      </w:r>
      <w:r>
        <w:rPr>
          <w:rFonts w:ascii="Times New Roman" w:hAnsi="Times New Roman"/>
          <w:sz w:val="24"/>
          <w:szCs w:val="24"/>
          <w:lang w:val="sv-SE"/>
        </w:rPr>
        <w:t>rokok</w:t>
      </w:r>
      <w:r w:rsidRPr="002657A5">
        <w:rPr>
          <w:rFonts w:ascii="Times New Roman" w:hAnsi="Times New Roman"/>
          <w:sz w:val="24"/>
          <w:szCs w:val="24"/>
          <w:lang w:val="sv-SE"/>
        </w:rPr>
        <w:t xml:space="preserve"> dapat </w:t>
      </w:r>
      <w:r>
        <w:rPr>
          <w:rFonts w:ascii="Times New Roman" w:hAnsi="Times New Roman"/>
          <w:sz w:val="24"/>
          <w:szCs w:val="24"/>
          <w:lang w:val="sv-SE"/>
        </w:rPr>
        <w:lastRenderedPageBreak/>
        <w:t>tehindar dari</w:t>
      </w:r>
      <w:r w:rsidRPr="002657A5">
        <w:rPr>
          <w:rFonts w:ascii="Times New Roman" w:hAnsi="Times New Roman"/>
          <w:sz w:val="24"/>
          <w:szCs w:val="24"/>
          <w:lang w:val="sv-SE"/>
        </w:rPr>
        <w:t xml:space="preserve"> penyakit kardiovaskular termasuk stroke, infark mioka</w:t>
      </w:r>
      <w:r>
        <w:rPr>
          <w:rFonts w:ascii="Times New Roman" w:hAnsi="Times New Roman"/>
          <w:sz w:val="24"/>
          <w:szCs w:val="24"/>
          <w:lang w:val="sv-SE"/>
        </w:rPr>
        <w:t xml:space="preserve">rd, dan pembuluh darah perifer </w:t>
      </w:r>
      <w:r>
        <w:rPr>
          <w:rFonts w:ascii="Times New Roman" w:hAnsi="Times New Roman"/>
          <w:sz w:val="24"/>
          <w:szCs w:val="24"/>
          <w:lang w:val="sv-SE"/>
        </w:rPr>
        <w:fldChar w:fldCharType="begin" w:fldLock="1"/>
      </w:r>
      <w:r>
        <w:rPr>
          <w:rFonts w:ascii="Times New Roman" w:hAnsi="Times New Roman"/>
          <w:sz w:val="24"/>
          <w:szCs w:val="24"/>
          <w:lang w:val="sv-SE"/>
        </w:rPr>
        <w:instrText>ADDIN CSL_CITATION {"citationItems":[{"id":"ITEM-1","itemData":{"author":[{"dropping-particle":"","family":"Kurnia","given":"Anih","non-dropping-particle":"","parse-names":false,"suffix":""}],"id":"ITEM-1","issued":{"date-parts":[["2020"]]},"publisher":"CV Jakad Media Publishing","publisher-place":"Surabaya","title":"Self-Management Hipertensi","type":"book"},"uris":["http://www.mendeley.com/documents/?uuid=8ded42ce-af0b-45af-bd69-dac70646d5c2"]}],"mendeley":{"formattedCitation":"(Kurnia, 2020)","plainTextFormattedCitation":"(Kurnia, 2020)","previouslyFormattedCitation":"(Kurnia, 2020)"},"properties":{"noteIndex":0},"schema":"https://github.com/citation-style-language/schema/raw/master/csl-citation.json"}</w:instrText>
      </w:r>
      <w:r>
        <w:rPr>
          <w:rFonts w:ascii="Times New Roman" w:hAnsi="Times New Roman"/>
          <w:sz w:val="24"/>
          <w:szCs w:val="24"/>
          <w:lang w:val="sv-SE"/>
        </w:rPr>
        <w:fldChar w:fldCharType="separate"/>
      </w:r>
      <w:r w:rsidRPr="00F17018">
        <w:rPr>
          <w:rFonts w:ascii="Times New Roman" w:hAnsi="Times New Roman"/>
          <w:noProof/>
          <w:sz w:val="24"/>
          <w:szCs w:val="24"/>
          <w:lang w:val="sv-SE"/>
        </w:rPr>
        <w:t>(Kurnia, 2020)</w:t>
      </w:r>
      <w:r>
        <w:rPr>
          <w:rFonts w:ascii="Times New Roman" w:hAnsi="Times New Roman"/>
          <w:sz w:val="24"/>
          <w:szCs w:val="24"/>
          <w:lang w:val="sv-SE"/>
        </w:rPr>
        <w:fldChar w:fldCharType="end"/>
      </w:r>
      <w:r>
        <w:rPr>
          <w:rFonts w:ascii="Times New Roman" w:hAnsi="Times New Roman"/>
          <w:sz w:val="24"/>
          <w:szCs w:val="24"/>
          <w:lang w:val="sv-SE"/>
        </w:rPr>
        <w:t>.</w:t>
      </w:r>
    </w:p>
    <w:p w14:paraId="3AC4FF52" w14:textId="2053DE6A" w:rsidR="007D5AF2" w:rsidRDefault="007D5AF2" w:rsidP="007E699B">
      <w:pPr>
        <w:numPr>
          <w:ilvl w:val="0"/>
          <w:numId w:val="37"/>
        </w:numPr>
        <w:spacing w:line="360" w:lineRule="auto"/>
        <w:jc w:val="both"/>
        <w:rPr>
          <w:rFonts w:ascii="Times New Roman" w:hAnsi="Times New Roman"/>
          <w:sz w:val="24"/>
          <w:szCs w:val="24"/>
          <w:lang w:val="sv-SE"/>
        </w:rPr>
      </w:pPr>
      <w:r>
        <w:rPr>
          <w:rFonts w:ascii="Times New Roman" w:hAnsi="Times New Roman"/>
          <w:sz w:val="24"/>
          <w:szCs w:val="24"/>
          <w:lang w:val="sv-SE"/>
        </w:rPr>
        <w:t>Mengurangi Asupan Alkohol</w:t>
      </w:r>
    </w:p>
    <w:p w14:paraId="4FF335F5" w14:textId="50B04475" w:rsidR="007D5AF2" w:rsidRDefault="007D5AF2" w:rsidP="003A60A1">
      <w:pPr>
        <w:spacing w:line="360" w:lineRule="auto"/>
        <w:ind w:left="1933" w:firstLine="477"/>
        <w:jc w:val="both"/>
        <w:rPr>
          <w:rFonts w:ascii="Times New Roman" w:hAnsi="Times New Roman"/>
          <w:sz w:val="24"/>
          <w:szCs w:val="24"/>
          <w:lang w:val="sv-SE"/>
        </w:rPr>
      </w:pPr>
      <w:r>
        <w:rPr>
          <w:rFonts w:ascii="Times New Roman" w:hAnsi="Times New Roman"/>
          <w:sz w:val="24"/>
          <w:szCs w:val="24"/>
          <w:lang w:val="sv-SE"/>
        </w:rPr>
        <w:t xml:space="preserve">Tekanan darah dapat dikontrol secara signifikan dengan menghentikan konsumsi alkohol. Asupan harian alkohol harus dibatasi, pria ≤2 gelas (1 ons etanol) per hari dan wanita atau orang dengan berat badan kurang, konsumsi 1 gelas per hari (Andrianto, 2022). Peningkatan konsumsi alkohol setiap 10 g/hari terbukti meningkatkan risiko hipertensi sebesar 6% dibandingkan dengan bukan peminum yang mengkonsumsi sebanyak 50 g/hari, yang meningkatkan risiko sebesar 35% </w:t>
      </w:r>
      <w:r>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{"citationItems":[{"id":"ITEM-1","itemData":{"DOI":"10.33963/v.kp.98704","ISSN":"18974279","PMID":"38230497","abstract":"Observational studies report a strong positive linear association between alcohol consumption and blood pressure but also suggested a lower cardiovascular risk with light drinking compared with abstainers. However, this potential cardioprotective effect of low-to-moderate alcohol intake seems attributable to a healthier life style in these individuals. Hence, more recent epidemiological and genetic Mendelian randomization studies indicated a continuous nonlinear positive relationship between alcohol intake and blood pressure (BP). The risk for hypertension increases in both men and women, if daily alcohol intake is at least one to two drinks (about 10–20 g alcohol) per day. Alcohol reduction close to abstinence is associated with a 3.3 and 2.0 mm Hg reduction in systolic BP and diastolic BP. A dose-dependent relationship between alcohol intake and BP was observed particularly in heavy drinkers consuming at least 6 drinks/day. In this group, more profound BP reductions can be expected by reducing alcohol intake. Additionally, both trial data and observational literature support the hypertensiogenic effect of binge drinking, which together with uncontrolled hypertension, is the most important risk factor for intracranial hemorrhage. Consequently, excessive (binge) drinking should be avoided, and patients with high risk for intracranial bleedings should be advised accordingly. Recommendations in different guidelines vary regarding the upper limits and definition of drinks, and recommendations for sex-specific upper limits for alcohol intake appear questionable. Moderation in alcohol intake and implementation of alcohol-free days during the week in both men and women who consume drinks that contain alcohol are recommended to improve BP control and overall health.","author":[{"dropping-particle":"","family":"Algharably","given":"Engi Abdelhady","non-dropping-particle":"","parse-names":false,"suffix":""},{"dropping-particle":"","family":"Meinert","given":"Fabian","non-dropping-particle":"","parse-names":false,"suffix":""},{"dropping-particle":"","family":"Januszewicz","given":"Andrzej","non-dropping-particle":"","parse-names":false,"suffix":""},{"dropping-particle":"","family":"Kreutz","given":"Reinhold","non-dropping-particle":"","parse-names":false,"suffix":""}],"container-title":"Polish Heart Journal","id":"ITEM-1","issue":"1","issued":{"date-parts":[["2024"]]},"page":"10-18","title":"Understanding the Impact of Alcohol on Blood Pressure and Hypertension: From Moderate to Excessive Drinking","type":"article-journal","volume":"82"},"uris":["http://www.mendeley.com/documents/?uuid=2a64159c-daa1-441c-abb8-986247d263b7"]}],"mendeley":{"formattedCitation":"(Algharably &lt;i&gt;et al.&lt;/i&gt;, 2024)","plainTextFormattedCitation":"(Algharably et al., 2024)","previouslyFormattedCitation":"(Algharably &lt;i&gt;et al.&lt;/i&gt;, 2024)"},"properties":{"noteIndex":0},"schema":"https://github.com/citation-style-language/schema/raw/master/csl-citation.json"}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(Algharably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2024)</w:t>
      </w:r>
      <w:r>
        <w:rPr>
          <w:rFonts w:ascii="Times New Roman" w:hAnsi="Times New Roman"/>
          <w:sz w:val="24"/>
          <w:szCs w:val="24"/>
          <w:lang w:val="sv-SE"/>
        </w:rPr>
        <w:fldChar w:fldCharType="end"/>
      </w:r>
      <w:r>
        <w:rPr>
          <w:rFonts w:ascii="Times New Roman" w:hAnsi="Times New Roman"/>
          <w:sz w:val="24"/>
          <w:szCs w:val="24"/>
          <w:lang w:val="sv-SE"/>
        </w:rPr>
        <w:t>.</w:t>
      </w:r>
    </w:p>
    <w:p w14:paraId="5D60E230" w14:textId="0AE99C32" w:rsidR="007D5AF2" w:rsidRDefault="007D5AF2" w:rsidP="007E699B">
      <w:pPr>
        <w:numPr>
          <w:ilvl w:val="0"/>
          <w:numId w:val="37"/>
        </w:numPr>
        <w:spacing w:line="360" w:lineRule="auto"/>
        <w:jc w:val="both"/>
        <w:rPr>
          <w:rFonts w:ascii="Times New Roman" w:hAnsi="Times New Roman"/>
          <w:sz w:val="24"/>
          <w:szCs w:val="24"/>
          <w:lang w:val="sv-SE"/>
        </w:rPr>
      </w:pPr>
      <w:r>
        <w:rPr>
          <w:rFonts w:ascii="Times New Roman" w:hAnsi="Times New Roman"/>
          <w:sz w:val="24"/>
          <w:szCs w:val="24"/>
          <w:lang w:val="sv-SE"/>
        </w:rPr>
        <w:t>Manajemen Stres</w:t>
      </w:r>
    </w:p>
    <w:p w14:paraId="79240817" w14:textId="0C64D596" w:rsidR="007D5AF2" w:rsidRDefault="007D5AF2" w:rsidP="003A60A1">
      <w:pPr>
        <w:spacing w:line="360" w:lineRule="auto"/>
        <w:ind w:left="1933" w:firstLine="477"/>
        <w:jc w:val="both"/>
        <w:rPr>
          <w:rFonts w:ascii="Times New Roman" w:hAnsi="Times New Roman"/>
          <w:sz w:val="24"/>
          <w:szCs w:val="24"/>
          <w:lang w:val="sv-SE"/>
        </w:rPr>
      </w:pPr>
      <w:r>
        <w:rPr>
          <w:rFonts w:ascii="Times New Roman" w:hAnsi="Times New Roman"/>
          <w:sz w:val="24"/>
          <w:szCs w:val="24"/>
          <w:lang w:val="sv-SE"/>
        </w:rPr>
        <w:t xml:space="preserve">Mengurangi stres dapat dilakukan dengan cara berolahraga, berkomunikasi dengan orang yang dipercaya terkait masalah yang sedang dihadapi, lebih banyak berbahagia, cukup istirahat, konsumsi makanan sehat, mengurangi alkohol. Rekomendasi teknik relaksasi dalam penatalaksanaan hipertensi antara lain yoga, terapi relaksasi, ataupun fisioterapi </w:t>
      </w:r>
      <w:r>
        <w:rPr>
          <w:rFonts w:ascii="Times New Roman" w:hAnsi="Times New Roman"/>
          <w:sz w:val="24"/>
          <w:szCs w:val="24"/>
          <w:lang w:val="sv-SE"/>
        </w:rPr>
        <w:fldChar w:fldCharType="begin" w:fldLock="1"/>
      </w:r>
      <w:r>
        <w:rPr>
          <w:rFonts w:ascii="Times New Roman" w:hAnsi="Times New Roman"/>
          <w:sz w:val="24"/>
          <w:szCs w:val="24"/>
          <w:lang w:val="sv-SE"/>
        </w:rPr>
        <w:instrText>ADDIN CSL_CITATION {"citationItems":[{"id":"ITEM-1","itemData":{"author":[{"dropping-particle":"","family":"Kurnia","given":"Anih","non-dropping-particle":"","parse-names":false,"suffix":""}],"id":"ITEM-1","issued":{"date-parts":[["2020"]]},"publisher":"CV Jakad Media Publishing","publisher-place":"Surabaya","title":"Self-Management Hipertensi","type":"book"},"uris":["http://www.mendeley.com/documents/?uuid=8ded42ce-af0b-45af-bd69-dac70646d5c2"]}],"mendeley":{"formattedCitation":"(Kurnia, 2020)","plainTextFormattedCitation":"(Kurnia, 2020)","previouslyFormattedCitation":"(Kurnia, 2020)"},"properties":{"noteIndex":0},"schema":"https://github.com/citation-style-language/schema/raw/master/csl-citation.json"}</w:instrText>
      </w:r>
      <w:r>
        <w:rPr>
          <w:rFonts w:ascii="Times New Roman" w:hAnsi="Times New Roman"/>
          <w:sz w:val="24"/>
          <w:szCs w:val="24"/>
          <w:lang w:val="sv-SE"/>
        </w:rPr>
        <w:fldChar w:fldCharType="separate"/>
      </w:r>
      <w:r w:rsidRPr="00F17018">
        <w:rPr>
          <w:rFonts w:ascii="Times New Roman" w:hAnsi="Times New Roman"/>
          <w:noProof/>
          <w:sz w:val="24"/>
          <w:szCs w:val="24"/>
          <w:lang w:val="sv-SE"/>
        </w:rPr>
        <w:t>(Kurnia, 2020)</w:t>
      </w:r>
      <w:r>
        <w:rPr>
          <w:rFonts w:ascii="Times New Roman" w:hAnsi="Times New Roman"/>
          <w:sz w:val="24"/>
          <w:szCs w:val="24"/>
          <w:lang w:val="sv-SE"/>
        </w:rPr>
        <w:fldChar w:fldCharType="end"/>
      </w:r>
      <w:r>
        <w:rPr>
          <w:rFonts w:ascii="Times New Roman" w:hAnsi="Times New Roman"/>
          <w:sz w:val="24"/>
          <w:szCs w:val="24"/>
          <w:lang w:val="sv-SE"/>
        </w:rPr>
        <w:t xml:space="preserve">. Cara lain untuk dalam menjaga tingkat stres tetap normal ialah dengan membiasakan gaya hidup sehat yang terdiri dari mengubah pola makan menjadi seimbang, aktivitas fisik, dan istirahat yang cukup </w:t>
      </w:r>
      <w:r>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{"citationItems":[{"id":"ITEM-1","itemData":{"DOI":"10.57084/jigzi.v3i2.1022","abstract":"Nutrition and health problems in adulthood can occur in every individual, without exception young adults who live in Islamic Boarding Schools. Young adults need serious attention to nutritional problems because during this period there is a significant change in lifestyle so they are prone to changes in consumption patterns that cause energy imbalances in the body. The purpose of this study was to analyze the relationship between energy intake, physical activity and sleep quality with the nutritional status of female students at the Kyai Galang Sewu Islamic Boarding School, Semarang. This study used a cross-sectional study design. The sample in this study amounted to 74 students obtained by the Slovin formula using the simple random sampling method. Data were collected directly using a 3x24 hour food recall questionnaire, a 2x24 hour Physical Activity Level (PAL) questionnaire, a 1x24 hour Pitssburgh Sleep Quality Index (PSQI) questionnaire and anthropometric data measurements. Data analysis used gamma correlation test. The results showed that the majority of respondents were 21 years old (23%), the majority of the nutritional status was normal (73%), the majority of the energy intake was less (79,7%), the majority of the physical activity was light (97,3%) and the quality of sleep was low. the majority is bad (93,2%). Furthermore, the results of statistical tests of the relationship between energy intake and nutritional status (p = 0,566), the relationship between physical activity and nutritional status (p = 0,318) and the relationship between sleep quality and nutritional status (p = 0.,579). The conclusion of this research is no correlation between energy intake and the nutritional status of female students. There is no correlation between physical activity and the nutritional status of female students. And there is no correlation between sleep quality and nutritional status of female students. Masalah gizi dan kesehatan pada usia dewasa dapat terjadi pada setiap individu, tanpa terkecuali dewasa muda yang bertempat tinggal di pondok pesantren. Usia dewasa muda perlu mendapat perhatian yang serius akan masalah gizi karena pada masa tersebut terjadi perubahan pola hidup yang signifikan sehingga rawan terhadap perubahan pola konsumsi yang menyebabkan ketidakseimbangan energi dalam tubuh. Tujuan penelitian adalah untuk menganalisis hubungan asupan energi, aktivitas fisik dan kualitas tidur terhadap status gizi pada santri putri Pondok Pesantren Kyai Ga…","author":[{"dropping-particle":"","family":"Aulia","given":"Nur Eliska","non-dropping-particle":"","parse-names":false,"suffix":""},{"dropping-particle":"","family":"Hardiansyah","given":"Angga","non-dropping-particle":"","parse-names":false,"suffix":""},{"dropping-particle":"","family":"Widiastuti","given":"","non-dropping-particle":"","parse-names":false,"suffix":""}],"container-title":"Jurnal Ilmu Gizi Indonesia (JIGZI)","id":"ITEM-1","issue":"2","issued":{"date-parts":[["2022"]]},"page":"1-8","title":"Hubungan antara Asupan Energi, Aktivitas Fisik dan Kualitas Tidur terhadap Status Gizi pada Santri Putri Pondok Pesantren Kyai Galang Sewu Semarang","type":"article-journal","volume":"3"},"uris":["http://www.mendeley.com/documents/?uuid=b48d1a5d-ded9-47cb-8ac9-1aed3bdde578"]}],"mendeley":{"formattedCitation":"(Aulia, Hardiansyah and Widiastuti, 2022)","manualFormatting":"(Aulia, Hardiansyah &amp; Widiastuti, 2022)","plainTextFormattedCitation":"(Aulia, Hardiansyah and Widiastuti, 2022)","previouslyFormattedCitation":"(Aulia, Hardiansyah and Widiastuti, 2022)"},"properties":{"noteIndex":0},"schema":"https://github.com/citation-style-language/schema/raw/master/csl-citation.json"}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(Aulia, Hardiansyah </w:t>
      </w:r>
      <w:r w:rsidR="004E7CBB">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Widiastuti, 2022)</w:t>
      </w:r>
      <w:r>
        <w:rPr>
          <w:rFonts w:ascii="Times New Roman" w:hAnsi="Times New Roman"/>
          <w:sz w:val="24"/>
          <w:szCs w:val="24"/>
          <w:lang w:val="sv-SE"/>
        </w:rPr>
        <w:fldChar w:fldCharType="end"/>
      </w:r>
    </w:p>
    <w:p w14:paraId="4CF2C520" w14:textId="64A4806D" w:rsidR="007D5AF2" w:rsidRPr="007D5AF2" w:rsidRDefault="007D5AF2" w:rsidP="007E699B">
      <w:pPr>
        <w:pStyle w:val="ListParagraph"/>
        <w:numPr>
          <w:ilvl w:val="0"/>
          <w:numId w:val="37"/>
        </w:numPr>
        <w:tabs>
          <w:tab w:val="left" w:pos="1985"/>
        </w:tabs>
        <w:spacing w:line="360" w:lineRule="auto"/>
        <w:ind w:left="1843"/>
        <w:jc w:val="both"/>
        <w:rPr>
          <w:rFonts w:ascii="Times New Roman" w:hAnsi="Times New Roman"/>
          <w:sz w:val="24"/>
          <w:szCs w:val="24"/>
          <w:lang w:val="sv-SE"/>
        </w:rPr>
      </w:pPr>
      <w:r w:rsidRPr="007D5AF2">
        <w:rPr>
          <w:rFonts w:ascii="Times New Roman" w:hAnsi="Times New Roman"/>
          <w:sz w:val="24"/>
          <w:szCs w:val="24"/>
          <w:lang w:val="sv-SE"/>
        </w:rPr>
        <w:t>Asupan Flavonoid</w:t>
      </w:r>
    </w:p>
    <w:p w14:paraId="6E3B7881" w14:textId="70364BEA" w:rsidR="007D5AF2" w:rsidRPr="00415A98" w:rsidRDefault="007D5AF2" w:rsidP="003A60A1">
      <w:pPr>
        <w:spacing w:line="360" w:lineRule="auto"/>
        <w:ind w:left="1985" w:firstLine="425"/>
        <w:jc w:val="both"/>
        <w:rPr>
          <w:rFonts w:ascii="Times New Roman" w:hAnsi="Times New Roman"/>
          <w:sz w:val="24"/>
          <w:szCs w:val="24"/>
          <w:lang w:val="sv-SE"/>
        </w:rPr>
      </w:pPr>
      <w:r>
        <w:rPr>
          <w:rFonts w:ascii="Times New Roman" w:hAnsi="Times New Roman"/>
          <w:sz w:val="24"/>
          <w:szCs w:val="24"/>
          <w:lang w:val="sv-SE"/>
        </w:rPr>
        <w:t xml:space="preserve">Flavonoid merupakan kelompok senyawa polifenol bioaktif yang beragam dan melimpah dalam tanaman pangan dan rempah-rempah. Konsumsi flavonoid secara teratur memberikan efek kardiovaskular dan dapat mengurangi </w:t>
      </w:r>
      <w:r>
        <w:rPr>
          <w:rFonts w:ascii="Times New Roman" w:hAnsi="Times New Roman"/>
          <w:sz w:val="24"/>
          <w:szCs w:val="24"/>
          <w:lang w:val="sv-SE"/>
        </w:rPr>
        <w:lastRenderedPageBreak/>
        <w:t xml:space="preserve">timbulnya atau perkembangan banyak penyakit kardiovaskular, khususnya hipertensi </w:t>
      </w:r>
      <w:r>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{"citationItems":[{"id":"ITEM-1","itemData":{"author":[{"dropping-particle":"","family":"Maaliki","given":"Dina","non-dropping-particle":"","parse-names":false,"suffix":""},{"dropping-particle":"","family":"Shaito","given":"Abdullah A","non-dropping-particle":"","parse-names":false,"suffix":""},{"dropping-particle":"","family":"Pintus","given":"Gianfranco","non-dropping-particle":"","parse-names":false,"suffix":""},{"dropping-particle":"El","family":"Yazbi","given":"Ahmad","non-dropping-particle":"","parse-names":false,"suffix":""},{"dropping-particle":"","family":"Fitri","given":"Ali H Idul","non-dropping-particle":"","parse-names":false,"suffix":""}],"container-title":"Current Opinion in Pharmacology","id":"ITEM-1","issued":{"date-parts":[["2019"]]},"page":"57-65","title":"Flavonoids in Hypertension: a Brief Review of the Underlying Mechanisms","type":"article-journal","volume":"45"},"uris":["http://www.mendeley.com/documents/?uuid=e46bfd6b-75af-47bd-9c66-e4ec927bd459"]}],"mendeley":{"formattedCitation":"(Maaliki &lt;i&gt;et al.&lt;/i&gt;, 2019)","plainTextFormattedCitation":"(Maaliki et al., 2019)","previouslyFormattedCitation":"(Maaliki &lt;i&gt;et al.&lt;/i&gt;, 2019)"},"properties":{"noteIndex":0},"schema":"https://github.com/citation-style-language/schema/raw/master/csl-citation.json"}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(Maaliki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2019)</w:t>
      </w:r>
      <w:r>
        <w:rPr>
          <w:rFonts w:ascii="Times New Roman" w:hAnsi="Times New Roman"/>
          <w:sz w:val="24"/>
          <w:szCs w:val="24"/>
          <w:lang w:val="sv-SE"/>
        </w:rPr>
        <w:fldChar w:fldCharType="end"/>
      </w:r>
      <w:r>
        <w:rPr>
          <w:rFonts w:ascii="Times New Roman" w:hAnsi="Times New Roman"/>
          <w:sz w:val="24"/>
          <w:szCs w:val="24"/>
          <w:lang w:val="sv-SE"/>
        </w:rPr>
        <w:t>.</w:t>
      </w:r>
    </w:p>
    <w:p w14:paraId="27BDE253" w14:textId="2303CF24" w:rsidR="00762BB2" w:rsidRDefault="00762BB2" w:rsidP="008C5D47">
      <w:pPr>
        <w:pStyle w:val="subbab4"/>
      </w:pPr>
      <w:r>
        <w:t>Hipotensi</w:t>
      </w:r>
    </w:p>
    <w:p w14:paraId="2197EA79" w14:textId="6C1AE62D" w:rsidR="007B313E" w:rsidRPr="00683544" w:rsidRDefault="00950D81" w:rsidP="00683544">
      <w:pPr>
        <w:spacing w:line="360" w:lineRule="auto"/>
        <w:ind w:left="851" w:firstLine="720"/>
        <w:jc w:val="both"/>
        <w:rPr>
          <w:rFonts w:ascii="Times New Roman" w:hAnsi="Times New Roman"/>
          <w:sz w:val="24"/>
          <w:szCs w:val="24"/>
          <w:lang w:val="sv-SE"/>
        </w:rPr>
      </w:pPr>
      <w:r w:rsidRPr="00950D81">
        <w:rPr>
          <w:rFonts w:ascii="Times New Roman" w:hAnsi="Times New Roman"/>
          <w:sz w:val="24"/>
          <w:szCs w:val="24"/>
          <w:lang w:val="sv-SE"/>
        </w:rPr>
        <w:t xml:space="preserve">Hipotensi ialah suatu kondisi tekanan darah sistolik &lt;90 mmHg dan/atau tekanan darah diastolik &lt;60 mmHg. Keadaan ini akan membuat penderitanya mengalami gejala pusing, lemas disertai letih, sakit kepala ringan, napas pendek disertai nyeri dada, denyut jantung tidak beraturan, mual disertai muntah, terasa haus, badan terasa dingin dan berkeringat, mengaburnya jarak pandang mata, bingung, dan kesulitan dalam berkonsentrasi hingga dapat menyebabkan pingsan. Umumnya hipotensi tidak berbahaya, namun hipotensi dapat membahayakan bagi penderita hipotensi </w:t>
      </w:r>
      <w:r w:rsidR="008952C6">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{"citationItems":[{"id":"ITEM-1","itemData":{"DOI":"10.34035/jk.v11i1.408","ISSN":"2087-5002","abstract":"Tekanan darah merupakan faktor yang sangat penting pada sistem sirkulasi. Tidak semua tekanan darah berada dalam batas normal sehingga menyebabkan munculnya gangguan pada tekanan darah yakni hipertensi dan hipotensi. Prevalensi hipertensi di Daerah Istimewa Yogyakarta masuk di urutan ke-14 yaitu sebesar 25,7%. Selain itu ada cara untuk mendeteksi adanya gangguan tekanan darah atau masalah sirkulasi pada tubuh dengan cara memeriksa tekanan darah dan mengetahui nilai saturasi oksigen. Gangguan tekanan darah yang bisa mempengaruhi nilai pada saturasi oksigen di tubuh. Penelitian bertujuan untuk menganalisis hubungan umur dan jenis kelamin dengan tekanan darah dan saturasi oksigen (SpO2) pada mahasiswa keperawatan salah satu universitas di Yogyakarta. Penelitian ini merupakan jenis penelitian korelasi dengan rancangan penelitian cross sectional. Populasi adalah seluruh mahasiswa salah satu kampus keperawatan salah satu universitas di Yogyakarta berjumlah 137 orang. Teknik sampling yang digunakan adalah total sampling dengan 120 responden yang sesuai kriteria inklusi dan eksklusi. Instrumen penelitian yang digunakan adalah sphygmomanometer digital, pulse oximetry, dan lembar observasi. Analisis data penelitian menggunakan uji Kruskal wallis. Mayoritas berjenis kelamin perempuan yaitu 108 responden (90%). Mayoritas kategori remaja akhir yaitu 117 responden (97,5%). Mayoritas tekanan darah pada mahasiswa kategori normal sebanyak 81 responden (67,5%). Nilai median saturasi oksigen (SpO2) yaitu 98 mmHg. Hasil analisis bivariat antara umur dan jenis kelamin dengan tekanan darah didapatkan p-value 0,641 dan 0,176. Hasil analisis bivariat antara usia dan jenis kelamin dengan saturasi oksigen (SpO2) didapatkan p-value 0,385 dan 0,964. Hasil analisis bivariat antara tekanan darah dan saturasi oksigen (SpO2) didapatkani p value adalah 0,010. Tidak ada hubungan signifikan antara umur dan jenis kelamin dengan tekanan darah. Tidak ada hubungan signifikan antara umur dan jenis kelamin dengan saturasi oksigen (SpO2). Ada hubungan antara tekanan darah dengan saturasi oksigen (SpO2) pada Mahasiswa Keperawatan Blood pressure is a very important factor in the circulatory system. Not all blood pressure is within normal limits, causing interference with blood pressure, namely hypertension and hypotension. The prevalence of hypertension in the Special Region of Yogyakarta is ranked 14th at 25.7%. In addition there are ways to detect blood pressure disorders or circulation problem…","author":[{"dropping-particle":"","family":"Fadlilah","given":"Siti","non-dropping-particle":"","parse-names":false,"suffix":""},{"dropping-particle":"","family":"Rahil","given":"Nazwar Hamdani","non-dropping-particle":"","parse-names":false,"suffix":""},{"dropping-particle":"","family":"Lanni","given":"Fransiska","non-dropping-particle":"","parse-names":false,"suffix":""}],"container-title":"Jurnal Kesehatan Kusuma Husada","id":"ITEM-1","issue":"1","issued":{"date-parts":[["2020"]]},"page":"21-30","title":"Analisis Faktor Yang Mempengaruhi Tekanan Darah dan Saturasi Oksigen Perifer (Spo2)","type":"article-journal","volume":"11"},"uris":["http://www.mendeley.com/documents/?uuid=aed2818e-c1f5-41e1-a3bd-099d3c52ed63"]}],"mendeley":{"formattedCitation":"(Fadlilah, Rahil and Lanni, 2020)","manualFormatting":"(Fadlilah, Rahil &amp; Lanni, 2020)","plainTextFormattedCitation":"(Fadlilah, Rahil and Lanni, 2020)","previouslyFormattedCitation":"(Fadlilah, Rahil and Lanni, 2020)"},"properties":{"noteIndex":0},"schema":"https://github.com/citation-style-language/schema/raw/master/csl-citation.json"}</w:instrText>
      </w:r>
      <w:r w:rsidR="008952C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(Fadlilah, Rahil </w:t>
      </w:r>
      <w:r w:rsidR="004E7CBB">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Lanni, 2020)</w:t>
      </w:r>
      <w:r w:rsidR="008952C6">
        <w:rPr>
          <w:rFonts w:ascii="Times New Roman" w:hAnsi="Times New Roman"/>
          <w:sz w:val="24"/>
          <w:szCs w:val="24"/>
          <w:lang w:val="sv-SE"/>
        </w:rPr>
        <w:fldChar w:fldCharType="end"/>
      </w:r>
      <w:r w:rsidR="008952C6">
        <w:rPr>
          <w:rFonts w:ascii="Times New Roman" w:hAnsi="Times New Roman"/>
          <w:sz w:val="24"/>
          <w:szCs w:val="24"/>
          <w:lang w:val="sv-SE"/>
        </w:rPr>
        <w:t>.</w:t>
      </w:r>
    </w:p>
    <w:p w14:paraId="77AFB26C" w14:textId="68445C5A" w:rsidR="00762BB2" w:rsidRDefault="00762BB2" w:rsidP="008C5D47">
      <w:pPr>
        <w:pStyle w:val="Heading3"/>
      </w:pPr>
      <w:bookmarkStart w:id="35" w:name="_Toc203298827"/>
      <w:r>
        <w:t>Natrium</w:t>
      </w:r>
      <w:bookmarkEnd w:id="35"/>
    </w:p>
    <w:p w14:paraId="46C892E8" w14:textId="379ACCCF" w:rsidR="00960F9D" w:rsidRDefault="00762BB2" w:rsidP="008C5D47">
      <w:pPr>
        <w:pStyle w:val="subbab4a"/>
      </w:pPr>
      <w:r>
        <w:t>Definisi Natrium</w:t>
      </w:r>
    </w:p>
    <w:p w14:paraId="48B0039E" w14:textId="47C7AE3D" w:rsidR="00950D81" w:rsidRPr="00950D81" w:rsidRDefault="00950D81" w:rsidP="00950D81">
      <w:pPr>
        <w:spacing w:line="360" w:lineRule="auto"/>
        <w:ind w:left="851" w:firstLine="720"/>
        <w:jc w:val="both"/>
        <w:rPr>
          <w:rFonts w:ascii="Times New Roman" w:hAnsi="Times New Roman"/>
          <w:sz w:val="24"/>
          <w:szCs w:val="24"/>
          <w:lang w:val="sv-SE"/>
        </w:rPr>
      </w:pPr>
      <w:r w:rsidRPr="00950D81">
        <w:rPr>
          <w:rFonts w:ascii="Times New Roman" w:hAnsi="Times New Roman"/>
          <w:sz w:val="24"/>
          <w:szCs w:val="24"/>
          <w:lang w:val="sv-SE"/>
        </w:rPr>
        <w:t>Natrium merupakan kation utama cairan ekstraseluler, 1 mmol atau mEq setara dengan 23 mg natrium</w:t>
      </w:r>
      <w:r w:rsidR="008952C6">
        <w:rPr>
          <w:rFonts w:ascii="Times New Roman" w:hAnsi="Times New Roman"/>
          <w:sz w:val="24"/>
          <w:szCs w:val="24"/>
          <w:lang w:val="sv-SE"/>
        </w:rPr>
        <w:t xml:space="preserve"> </w:t>
      </w:r>
      <w:r w:rsidR="008952C6">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{"citationItems":[{"id":"ITEM-1","itemData":{"DOI":"10.1016/j.advnut.2025.100409","ISSN":"21565376","abstract":"Sodium is the major cation of extracellular fluid (ECF) and, because of its osmotic action, is involved in the regulation of ECF volume and blood pressure. The ingested sodium is almost completely absorbed by the intestine. Circulating sodium is filtered by the glomeruli and its renal tubular handling is responsible for the maintenance of sodium and water balance. Sodium deficiency is rare and occurs only in some medical conditions. High dietary sodium intake is associated with ECF volume expansion and is a leading risk factor for hypertension and cardiovascular diseases; it also adds to risk of gastric cancer, nephrolithiasis, reduced bone mineral density, and osteoporosis. Salt added while cooking and eating, the amount added during food transformation, and that occurring naturally in foods contribute to the dietary sodium intake. Additional small amounts of sodium may be occasionally acquired through oral or parenteral medications. The National Academy of Science, Engineering and Medicine set an adequate intake of 1.5 g and a chronic disease risk reduction intake of 2.3 g of sodium per day for the adult population. The European Food Safety Authority and the World Health Organization set a standard dietary target for sodium of 2 g/d (5 g of salt). Recent studies highlighted the relevance of salt intake reduction for all-cause mortality risk and, in particular, for stroke. Sodium also appears to affect the activity of the immune system by influencing the gut microbiota composition and the macrophage and lymphocyte differentiation.","author":[{"dropping-particle":"","family":"Strazzullo","given":"Pasquale","non-dropping-particle":"","parse-names":false,"suffix":""},{"dropping-particle":"","family":"Abate","given":"Veronica","non-dropping-particle":"","parse-names":false,"suffix":""}],"container-title":"Advances in Nutrition","id":"ITEM-1","issue":"5","issued":{"date-parts":[["2025"]]},"page":"2-4","title":"Sodium","type":"article-journal","volume":"16"},"uris":["http://www.mendeley.com/documents/?uuid=3d7bfa0e-0483-46d7-a961-74f1bf9f8dc0"]}],"mendeley":{"formattedCitation":"(Strazzullo and Abate, 2025)","plainTextFormattedCitation":"(Strazzullo and Abate, 2025)","previouslyFormattedCitation":"(Strazzullo and Abate, 2025)"},"properties":{"noteIndex":0},"schema":"https://github.com/citation-style-language/schema/raw/master/csl-citation.json"}</w:instrText>
      </w:r>
      <w:r w:rsidR="008952C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(Strazzullo </w:t>
      </w:r>
      <w:r w:rsidR="00DD794A">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Abate, 2025)</w:t>
      </w:r>
      <w:r w:rsidR="008952C6">
        <w:rPr>
          <w:rFonts w:ascii="Times New Roman" w:hAnsi="Times New Roman"/>
          <w:sz w:val="24"/>
          <w:szCs w:val="24"/>
          <w:lang w:val="sv-SE"/>
        </w:rPr>
        <w:fldChar w:fldCharType="end"/>
      </w:r>
      <w:r w:rsidRPr="00950D81">
        <w:rPr>
          <w:rFonts w:ascii="Times New Roman" w:hAnsi="Times New Roman"/>
          <w:sz w:val="24"/>
          <w:szCs w:val="24"/>
          <w:lang w:val="sv-SE"/>
        </w:rPr>
        <w:t xml:space="preserve">. </w:t>
      </w:r>
      <w:r w:rsidR="008008D9">
        <w:rPr>
          <w:rFonts w:ascii="Times New Roman" w:hAnsi="Times New Roman"/>
          <w:sz w:val="24"/>
          <w:szCs w:val="24"/>
          <w:lang w:val="sv-SE"/>
        </w:rPr>
        <w:t>Natrium dapat diartikan sebagai zat gizi mikronutrien yang sedikit diperlukan dalam proses metabolisme</w:t>
      </w:r>
      <w:r w:rsidRPr="00950D81">
        <w:rPr>
          <w:rFonts w:ascii="Times New Roman" w:hAnsi="Times New Roman"/>
          <w:sz w:val="24"/>
          <w:szCs w:val="24"/>
          <w:lang w:val="sv-SE"/>
        </w:rPr>
        <w:t>.</w:t>
      </w:r>
      <w:r w:rsidR="002E5AE2">
        <w:rPr>
          <w:rFonts w:ascii="Times New Roman" w:hAnsi="Times New Roman"/>
          <w:sz w:val="24"/>
          <w:szCs w:val="24"/>
          <w:lang w:val="sv-SE"/>
        </w:rPr>
        <w:t xml:space="preserve"> Kapasitas normal</w:t>
      </w:r>
      <w:r w:rsidRPr="00950D81">
        <w:rPr>
          <w:rFonts w:ascii="Times New Roman" w:hAnsi="Times New Roman"/>
          <w:sz w:val="24"/>
          <w:szCs w:val="24"/>
          <w:lang w:val="sv-SE"/>
        </w:rPr>
        <w:t xml:space="preserve">, </w:t>
      </w:r>
      <w:r w:rsidR="002E5AE2">
        <w:rPr>
          <w:rFonts w:ascii="Times New Roman" w:hAnsi="Times New Roman"/>
          <w:sz w:val="24"/>
          <w:szCs w:val="24"/>
          <w:lang w:val="sv-SE"/>
        </w:rPr>
        <w:t>natrium ditubuh diatur ginjal dan sisanya dikeluarkan melalui urin</w:t>
      </w:r>
      <w:r w:rsidR="008952C6">
        <w:rPr>
          <w:rFonts w:ascii="Times New Roman" w:hAnsi="Times New Roman"/>
          <w:sz w:val="24"/>
          <w:szCs w:val="24"/>
          <w:lang w:val="sv-SE"/>
        </w:rPr>
        <w:t xml:space="preserve"> </w:t>
      </w:r>
      <w:r w:rsidR="008952C6">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{"citationItems":[{"id":"ITEM-1","itemData":{"author":[{"dropping-particle":"","family":"Halmaya","given":"","non-dropping-particle":"","parse-names":false,"suffix":""},{"dropping-particle":"","family":"Hanum","given":"Faiz Nur","non-dropping-particle":"","parse-names":false,"suffix":""},{"dropping-particle":"","family":"Maulida","given":"Fathia","non-dropping-particle":"","parse-names":false,"suffix":""},{"dropping-particle":"","family":"Alhamda","given":"Syukra","non-dropping-particle":"","parse-names":false,"suffix":""}],"container-title":"Jurnal Gizi dan Kesehatan Indonesia","id":"ITEM-1","issue":"3","issued":{"date-parts":[["2024"]]},"page":"44-48","title":"Hubungan Asupan Natrium dengan Tekanan Darah pada Lanjut Usia di Wilayah Kerja Puskesmas Rasimah Ahmad Kota Bukittinggi Tahun 2023","type":"article-journal","volume":"5"},"uris":["http://www.mendeley.com/documents/?uuid=f45a54de-b257-4a59-bb18-76a4036efd46"]}],"mendeley":{"formattedCitation":"(Halmaya &lt;i&gt;et al.&lt;/i&gt;, 2024)","plainTextFormattedCitation":"(Halmaya et al., 2024)","previouslyFormattedCitation":"(Halmaya &lt;i&gt;et al.&lt;/i&gt;, 2024)"},"properties":{"noteIndex":0},"schema":"https://github.com/citation-style-language/schema/raw/master/csl-citation.json"}</w:instrText>
      </w:r>
      <w:r w:rsidR="008952C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(Halmaya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2024)</w:t>
      </w:r>
      <w:r w:rsidR="008952C6">
        <w:rPr>
          <w:rFonts w:ascii="Times New Roman" w:hAnsi="Times New Roman"/>
          <w:sz w:val="24"/>
          <w:szCs w:val="24"/>
          <w:lang w:val="sv-SE"/>
        </w:rPr>
        <w:fldChar w:fldCharType="end"/>
      </w:r>
      <w:r w:rsidRPr="00950D81">
        <w:rPr>
          <w:rFonts w:ascii="Times New Roman" w:hAnsi="Times New Roman"/>
          <w:sz w:val="24"/>
          <w:szCs w:val="24"/>
          <w:lang w:val="sv-SE"/>
        </w:rPr>
        <w:t xml:space="preserve">. Kandungan rata-rata natrium dalam tubuh orang dewasa yaitu 1,3-1,4 g/kg berat badan. Setengah jumlah total natrium berada di cairan ekstraseluler, 12% ditemukan dalam cairan intraseluler, dan 35-40% berada dalam matriks tulang, serta sejumlah kecil berada di kulit dan otot rangka </w:t>
      </w:r>
      <w:r w:rsidR="008952C6">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{"citationItems":[{"id":"ITEM-1","itemData":{"DOI":"10.1016/j.advnut.2025.100409","ISSN":"21565376","abstract":"Sodium is the major cation of extracellular fluid (ECF) and, because of its osmotic action, is involved in the regulation of ECF volume and blood pressure. The ingested sodium is almost completely absorbed by the intestine. Circulating sodium is filtered by the glomeruli and its renal tubular handling is responsible for the maintenance of sodium and water balance. Sodium deficiency is rare and occurs only in some medical conditions. High dietary sodium intake is associated with ECF volume expansion and is a leading risk factor for hypertension and cardiovascular diseases; it also adds to risk of gastric cancer, nephrolithiasis, reduced bone mineral density, and osteoporosis. Salt added while cooking and eating, the amount added during food transformation, and that occurring naturally in foods contribute to the dietary sodium intake. Additional small amounts of sodium may be occasionally acquired through oral or parenteral medications. The National Academy of Science, Engineering and Medicine set an adequate intake of 1.5 g and a chronic disease risk reduction intake of 2.3 g of sodium per day for the adult population. The European Food Safety Authority and the World Health Organization set a standard dietary target for sodium of 2 g/d (5 g of salt). Recent studies highlighted the relevance of salt intake reduction for all-cause mortality risk and, in particular, for stroke. Sodium also appears to affect the activity of the immune system by influencing the gut microbiota composition and the macrophage and lymphocyte differentiation.","author":[{"dropping-particle":"","family":"Strazzullo","given":"Pasquale","non-dropping-particle":"","parse-names":false,"suffix":""},{"dropping-particle":"","family":"Abate","given":"Veronica","non-dropping-particle":"","parse-names":false,"suffix":""}],"container-title":"Advances in Nutrition","id":"ITEM-1","issue":"5","issued":{"date-parts":[["2025"]]},"page":"2-4","title":"Sodium","type":"article-journal","volume":"16"},"uris":["http://www.mendeley.com/documents/?uuid=3d7bfa0e-0483-46d7-a961-74f1bf9f8dc0"]}],"mendeley":{"formattedCitation":"(Strazzullo and Abate, 2025)","manualFormatting":"(Strazzullo &amp; Abate, 2025)","plainTextFormattedCitation":"(Strazzullo and Abate, 2025)","previouslyFormattedCitation":"(Strazzullo and Abate, 2025)"},"properties":{"noteIndex":0},"schema":"https://github.com/citation-style-language/schema/raw/master/csl-citation.json"}</w:instrText>
      </w:r>
      <w:r w:rsidR="008952C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(Strazzullo </w:t>
      </w:r>
      <w:r w:rsidR="004E7CBB">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Abate, 2025)</w:t>
      </w:r>
      <w:r w:rsidR="008952C6">
        <w:rPr>
          <w:rFonts w:ascii="Times New Roman" w:hAnsi="Times New Roman"/>
          <w:sz w:val="24"/>
          <w:szCs w:val="24"/>
          <w:lang w:val="sv-SE"/>
        </w:rPr>
        <w:fldChar w:fldCharType="end"/>
      </w:r>
      <w:r w:rsidRPr="00950D81">
        <w:rPr>
          <w:rFonts w:ascii="Times New Roman" w:hAnsi="Times New Roman"/>
          <w:sz w:val="24"/>
          <w:szCs w:val="24"/>
          <w:lang w:val="sv-SE"/>
        </w:rPr>
        <w:t>.</w:t>
      </w:r>
    </w:p>
    <w:p w14:paraId="396D22ED" w14:textId="23D85CBD" w:rsidR="00960F9D" w:rsidRDefault="00960F9D" w:rsidP="008C5D47">
      <w:pPr>
        <w:pStyle w:val="subbab4a"/>
      </w:pPr>
      <w:r>
        <w:t>Fungsi Natrium</w:t>
      </w:r>
    </w:p>
    <w:p w14:paraId="3E6A8FE2" w14:textId="086D5953" w:rsidR="008952C6" w:rsidRPr="007A608A" w:rsidRDefault="007C29C5" w:rsidP="007A608A">
      <w:pPr>
        <w:spacing w:line="360" w:lineRule="auto"/>
        <w:ind w:left="788" w:firstLine="720"/>
        <w:jc w:val="both"/>
        <w:rPr>
          <w:rFonts w:ascii="Times New Roman" w:hAnsi="Times New Roman"/>
          <w:sz w:val="24"/>
          <w:szCs w:val="24"/>
          <w:lang w:val="sv-SE"/>
        </w:rPr>
      </w:pPr>
      <w:r>
        <w:rPr>
          <w:rFonts w:ascii="Times New Roman" w:hAnsi="Times New Roman"/>
          <w:sz w:val="24"/>
          <w:szCs w:val="24"/>
          <w:lang w:val="sv-SE"/>
        </w:rPr>
        <w:t xml:space="preserve">Tubuh mengandung natrium sekitar 100-110 gram natrium. </w:t>
      </w:r>
      <w:r w:rsidR="00C734E6" w:rsidRPr="00950D81">
        <w:rPr>
          <w:rFonts w:ascii="Times New Roman" w:hAnsi="Times New Roman"/>
          <w:sz w:val="24"/>
          <w:szCs w:val="24"/>
          <w:lang w:val="sv-SE"/>
        </w:rPr>
        <w:t>Natrium terlibat dalam pengaturan tekanan darah dan keseimbangan elektrolit/air</w:t>
      </w:r>
      <w:r w:rsidR="00C734E6">
        <w:rPr>
          <w:rFonts w:ascii="Times New Roman" w:hAnsi="Times New Roman"/>
          <w:sz w:val="24"/>
          <w:szCs w:val="24"/>
          <w:lang w:val="sv-SE"/>
        </w:rPr>
        <w:t>, b</w:t>
      </w:r>
      <w:r w:rsidR="00C734E6" w:rsidRPr="00950D81">
        <w:rPr>
          <w:rFonts w:ascii="Times New Roman" w:hAnsi="Times New Roman"/>
          <w:sz w:val="24"/>
          <w:szCs w:val="24"/>
          <w:lang w:val="sv-SE"/>
        </w:rPr>
        <w:t xml:space="preserve">erperan penting dalam menjaga volume cairan ekstraseluler. </w:t>
      </w:r>
      <w:r w:rsidR="00C734E6" w:rsidRPr="00950D81">
        <w:rPr>
          <w:rFonts w:ascii="Times New Roman" w:hAnsi="Times New Roman"/>
          <w:sz w:val="24"/>
          <w:szCs w:val="24"/>
          <w:lang w:val="sv-SE"/>
        </w:rPr>
        <w:lastRenderedPageBreak/>
        <w:t>Perbedaan konsentrasi cairan ekstraseluler dan instraseluler berkontribusi pada rangsangan sel otot dan saraf serta dalam megangkut nutrisi melalui membran plasma</w:t>
      </w:r>
      <w:r w:rsidR="00C734E6">
        <w:rPr>
          <w:rFonts w:ascii="Times New Roman" w:hAnsi="Times New Roman"/>
          <w:sz w:val="24"/>
          <w:szCs w:val="24"/>
          <w:lang w:val="sv-SE"/>
        </w:rPr>
        <w:t xml:space="preserve"> </w:t>
      </w:r>
      <w:r w:rsidR="00C734E6">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{"citationItems":[{"id":"ITEM-1","itemData":{"DOI":"10.1016/j.advnut.2025.100409","ISSN":"21565376","abstract":"Sodium is the major cation of extracellular fluid (ECF) and, because of its osmotic action, is involved in the regulation of ECF volume and blood pressure. The ingested sodium is almost completely absorbed by the intestine. Circulating sodium is filtered by the glomeruli and its renal tubular handling is responsible for the maintenance of sodium and water balance. Sodium deficiency is rare and occurs only in some medical conditions. High dietary sodium intake is associated with ECF volume expansion and is a leading risk factor for hypertension and cardiovascular diseases; it also adds to risk of gastric cancer, nephrolithiasis, reduced bone mineral density, and osteoporosis. Salt added while cooking and eating, the amount added during food transformation, and that occurring naturally in foods contribute to the dietary sodium intake. Additional small amounts of sodium may be occasionally acquired through oral or parenteral medications. The National Academy of Science, Engineering and Medicine set an adequate intake of 1.5 g and a chronic disease risk reduction intake of 2.3 g of sodium per day for the adult population. The European Food Safety Authority and the World Health Organization set a standard dietary target for sodium of 2 g/d (5 g of salt). Recent studies highlighted the relevance of salt intake reduction for all-cause mortality risk and, in particular, for stroke. Sodium also appears to affect the activity of the immune system by influencing the gut microbiota composition and the macrophage and lymphocyte differentiation.","author":[{"dropping-particle":"","family":"Strazzullo","given":"Pasquale","non-dropping-particle":"","parse-names":false,"suffix":""},{"dropping-particle":"","family":"Abate","given":"Veronica","non-dropping-particle":"","parse-names":false,"suffix":""}],"container-title":"Advances in Nutrition","id":"ITEM-1","issue":"5","issued":{"date-parts":[["2025"]]},"page":"2-4","title":"Sodium","type":"article-journal","volume":"16"},"uris":["http://www.mendeley.com/documents/?uuid=3d7bfa0e-0483-46d7-a961-74f1bf9f8dc0"]}],"mendeley":{"formattedCitation":"(Strazzullo and Abate, 2025)","manualFormatting":"(Strazzullo &amp; Abate, 2025)","plainTextFormattedCitation":"(Strazzullo and Abate, 2025)","previouslyFormattedCitation":"(Strazzullo and Abate, 2025)"},"properties":{"noteIndex":0},"schema":"https://github.com/citation-style-language/schema/raw/master/csl-citation.json"}</w:instrText>
      </w:r>
      <w:r w:rsidR="00C734E6">
        <w:rPr>
          <w:rFonts w:ascii="Times New Roman" w:hAnsi="Times New Roman"/>
          <w:sz w:val="24"/>
          <w:szCs w:val="24"/>
          <w:lang w:val="sv-SE"/>
        </w:rPr>
        <w:fldChar w:fldCharType="separate"/>
      </w:r>
      <w:r w:rsidR="000251CC" w:rsidRPr="004E7CBB">
        <w:rPr>
          <w:rFonts w:ascii="Times New Roman" w:hAnsi="Times New Roman"/>
          <w:noProof/>
          <w:sz w:val="24"/>
          <w:szCs w:val="24"/>
          <w:lang w:val="sv-SE"/>
        </w:rPr>
        <w:t xml:space="preserve">(Strazzullo </w:t>
      </w:r>
      <w:r w:rsidR="004E7CBB" w:rsidRPr="004E7CBB">
        <w:rPr>
          <w:rFonts w:ascii="Times New Roman" w:hAnsi="Times New Roman"/>
          <w:noProof/>
          <w:sz w:val="24"/>
          <w:szCs w:val="24"/>
          <w:lang w:val="sv-SE"/>
        </w:rPr>
        <w:t>&amp;</w:t>
      </w:r>
      <w:r w:rsidR="000251CC" w:rsidRPr="004E7CBB">
        <w:rPr>
          <w:rFonts w:ascii="Times New Roman" w:hAnsi="Times New Roman"/>
          <w:noProof/>
          <w:sz w:val="24"/>
          <w:szCs w:val="24"/>
          <w:lang w:val="sv-SE"/>
        </w:rPr>
        <w:t xml:space="preserve"> Abate, 2025)</w:t>
      </w:r>
      <w:r w:rsidR="00C734E6">
        <w:rPr>
          <w:rFonts w:ascii="Times New Roman" w:hAnsi="Times New Roman"/>
          <w:sz w:val="24"/>
          <w:szCs w:val="24"/>
          <w:lang w:val="sv-SE"/>
        </w:rPr>
        <w:fldChar w:fldCharType="end"/>
      </w:r>
      <w:r w:rsidR="00C734E6" w:rsidRPr="004E7CBB">
        <w:rPr>
          <w:rFonts w:ascii="Times New Roman" w:hAnsi="Times New Roman"/>
          <w:sz w:val="24"/>
          <w:szCs w:val="24"/>
          <w:lang w:val="sv-SE"/>
        </w:rPr>
        <w:t>,</w:t>
      </w:r>
      <w:r w:rsidR="0064796F" w:rsidRPr="004E7CBB">
        <w:rPr>
          <w:rFonts w:ascii="Times New Roman" w:hAnsi="Times New Roman"/>
          <w:sz w:val="24"/>
          <w:szCs w:val="24"/>
          <w:lang w:val="sv-SE"/>
        </w:rPr>
        <w:t xml:space="preserve"> </w:t>
      </w:r>
      <w:r w:rsidR="00526BE1" w:rsidRPr="004E7CBB">
        <w:rPr>
          <w:rFonts w:ascii="Times New Roman" w:hAnsi="Times New Roman"/>
          <w:sz w:val="24"/>
          <w:szCs w:val="24"/>
          <w:lang w:val="sv-SE"/>
        </w:rPr>
        <w:t xml:space="preserve">berperan dalam fungsi saraf dan otot </w:t>
      </w:r>
      <w:r w:rsidR="00526BE1">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author":[{"dropping-particle":"","family":"Baila","given":"Bianca-Mariana","non-dropping-particle":"","parse-names":false,"suffix":""},{"dropping-particle":"","family":"Latcu","given":"Cezara-Maria","non-dropping-particle":"","parse-names":false,"suffix":""},{"dropping-particle":"","family":"Grewal","given":"","non-dropping-particle":"","parse-names":false,"suffix":""}],"container-title":"Journal of Vita Columbia","id":"ITEM-1","issue":"1","issued":{"date-parts":[["2022"]]},"title":"Sodium: The Role of this Vital Electrolyte and Mineral in the Body","type":"article-journal","volume":"2"},"uris":["http://www.mendeley.com/documents/?uuid=134f0c1e-28c6-4f4e-ab86-7eca99510c84"]}],"mendeley":{"formattedCitation":"(Baila, Latcu and Grewal, 2022)","manualFormatting":"(Baila, Latcu &amp; Grewal, 2022)","plainTextFormattedCitation":"(Baila, Latcu and Grewal, 2022)","previouslyFormattedCitation":"(Baila, Latcu and Grewal, 2022)"},"properties":{"noteIndex":0},"schema":"https://github.com/citation-style-language/schema/raw/master/csl-citation.json"}</w:instrText>
      </w:r>
      <w:r w:rsidR="00526BE1">
        <w:rPr>
          <w:rFonts w:ascii="Times New Roman" w:hAnsi="Times New Roman"/>
          <w:sz w:val="24"/>
          <w:szCs w:val="24"/>
          <w:lang w:val="sv-SE"/>
        </w:rPr>
        <w:fldChar w:fldCharType="separate"/>
      </w:r>
      <w:r w:rsidR="000251CC" w:rsidRPr="00A644DB">
        <w:rPr>
          <w:rFonts w:ascii="Times New Roman" w:hAnsi="Times New Roman"/>
          <w:noProof/>
          <w:sz w:val="24"/>
          <w:szCs w:val="24"/>
          <w:lang w:val="sv-SE"/>
        </w:rPr>
        <w:t xml:space="preserve">(Baila, Latcu </w:t>
      </w:r>
      <w:r w:rsidR="004E7CBB" w:rsidRPr="00A644DB">
        <w:rPr>
          <w:rFonts w:ascii="Times New Roman" w:hAnsi="Times New Roman"/>
          <w:noProof/>
          <w:sz w:val="24"/>
          <w:szCs w:val="24"/>
          <w:lang w:val="sv-SE"/>
        </w:rPr>
        <w:t>&amp;</w:t>
      </w:r>
      <w:r w:rsidR="000251CC" w:rsidRPr="00A644DB">
        <w:rPr>
          <w:rFonts w:ascii="Times New Roman" w:hAnsi="Times New Roman"/>
          <w:noProof/>
          <w:sz w:val="24"/>
          <w:szCs w:val="24"/>
          <w:lang w:val="sv-SE"/>
        </w:rPr>
        <w:t xml:space="preserve"> Grewal, 2022)</w:t>
      </w:r>
      <w:r w:rsidR="00526BE1">
        <w:rPr>
          <w:rFonts w:ascii="Times New Roman" w:hAnsi="Times New Roman"/>
          <w:sz w:val="24"/>
          <w:szCs w:val="24"/>
          <w:lang w:val="sv-SE"/>
        </w:rPr>
        <w:fldChar w:fldCharType="end"/>
      </w:r>
      <w:r w:rsidR="00526BE1" w:rsidRPr="00A644DB">
        <w:rPr>
          <w:rFonts w:ascii="Times New Roman" w:hAnsi="Times New Roman"/>
          <w:sz w:val="24"/>
          <w:szCs w:val="24"/>
          <w:lang w:val="sv-SE"/>
        </w:rPr>
        <w:t>.</w:t>
      </w:r>
      <w:r w:rsidR="0064796F" w:rsidRPr="00A644DB">
        <w:rPr>
          <w:rFonts w:ascii="Times New Roman" w:hAnsi="Times New Roman"/>
          <w:sz w:val="24"/>
          <w:szCs w:val="24"/>
          <w:lang w:val="sv-SE"/>
        </w:rPr>
        <w:t xml:space="preserve"> </w:t>
      </w:r>
      <w:r w:rsidR="0064796F">
        <w:rPr>
          <w:rFonts w:ascii="Times New Roman" w:hAnsi="Times New Roman"/>
          <w:sz w:val="24"/>
          <w:szCs w:val="24"/>
          <w:lang w:val="sv-SE"/>
        </w:rPr>
        <w:t xml:space="preserve">Membantu menjaga tekanan osmotik </w:t>
      </w:r>
      <w:r w:rsidR="00EA5707">
        <w:rPr>
          <w:rFonts w:ascii="Times New Roman" w:hAnsi="Times New Roman"/>
          <w:sz w:val="24"/>
          <w:szCs w:val="24"/>
          <w:lang w:val="sv-SE"/>
        </w:rPr>
        <w:t xml:space="preserve">supaya </w:t>
      </w:r>
      <w:r w:rsidR="0064796F">
        <w:rPr>
          <w:rFonts w:ascii="Times New Roman" w:hAnsi="Times New Roman"/>
          <w:sz w:val="24"/>
          <w:szCs w:val="24"/>
          <w:lang w:val="sv-SE"/>
        </w:rPr>
        <w:t xml:space="preserve">cairan tidak </w:t>
      </w:r>
      <w:r w:rsidR="00EA5707">
        <w:rPr>
          <w:rFonts w:ascii="Times New Roman" w:hAnsi="Times New Roman"/>
          <w:sz w:val="24"/>
          <w:szCs w:val="24"/>
          <w:lang w:val="sv-SE"/>
        </w:rPr>
        <w:t xml:space="preserve">mengalir </w:t>
      </w:r>
      <w:r w:rsidR="0064796F">
        <w:rPr>
          <w:rFonts w:ascii="Times New Roman" w:hAnsi="Times New Roman"/>
          <w:sz w:val="24"/>
          <w:szCs w:val="24"/>
          <w:lang w:val="sv-SE"/>
        </w:rPr>
        <w:t xml:space="preserve">keluar dari darah dan cairan tidak masuk ke dalam sel, serta mengatur keseimbangan asam dan basa </w:t>
      </w:r>
      <w:r w:rsidR="0064796F">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{"citationItems":[{"id":"ITEM-1","itemData":{"ISBN":"978-623-423-264-6","author":[{"dropping-particle":"","family":"Pramardika","given":"Dhito Dwi","non-dropping-particle":"","parse-names":false,"suffix":""},{"dropping-particle":"","family":"Kasaluhe","given":"Meityn Disye","non-dropping-particle":"","parse-names":false,"suffix":""},{"dropping-particle":"","family":"Tooy","given":"Gracia Christy","non-dropping-particle":"","parse-names":false,"suffix":""},{"dropping-particle":"","family":"Bajak","given":"Chatrina Maria Agustina","non-dropping-particle":"","parse-names":false,"suffix":""}],"edition":"1","id":"ITEM-1","issued":{"date-parts":[["2022"]]},"number-of-pages":"6-40","publisher":"PT. Nasya Expanding Management","publisher-place":"Pekalongan","title":"Buku Ajar Gizi dan Diet","type":"book"},"uris":["http://www.mendeley.com/documents/?uuid=d743e816-b4e6-40e9-b352-70d253d0c105"]}],"mendeley":{"formattedCitation":"(Pramardika &lt;i&gt;et al.&lt;/i&gt;, 2022)","plainTextFormattedCitation":"(Pramardika et al., 2022)","previouslyFormattedCitation":"(Pramardika &lt;i&gt;et al.&lt;/i&gt;, 2022)"},"properties":{"noteIndex":0},"schema":"https://github.com/citation-style-language/schema/raw/master/csl-citation.json"}</w:instrText>
      </w:r>
      <w:r w:rsidR="0064796F">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(Pramardika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2022)</w:t>
      </w:r>
      <w:r w:rsidR="0064796F">
        <w:rPr>
          <w:rFonts w:ascii="Times New Roman" w:hAnsi="Times New Roman"/>
          <w:sz w:val="24"/>
          <w:szCs w:val="24"/>
          <w:lang w:val="sv-SE"/>
        </w:rPr>
        <w:fldChar w:fldCharType="end"/>
      </w:r>
      <w:r w:rsidR="0064796F">
        <w:rPr>
          <w:rFonts w:ascii="Times New Roman" w:hAnsi="Times New Roman"/>
          <w:sz w:val="24"/>
          <w:szCs w:val="24"/>
          <w:lang w:val="sv-SE"/>
        </w:rPr>
        <w:t>.</w:t>
      </w:r>
    </w:p>
    <w:p w14:paraId="7BDD6401" w14:textId="2F563C1D" w:rsidR="00762BB2" w:rsidRDefault="00762BB2" w:rsidP="008C5D47">
      <w:pPr>
        <w:pStyle w:val="subbab4a"/>
      </w:pPr>
      <w:r>
        <w:t>Metabolisme Natrium</w:t>
      </w:r>
    </w:p>
    <w:p w14:paraId="032AA75A" w14:textId="612B18D7" w:rsidR="00950D81" w:rsidRPr="00950D81" w:rsidRDefault="007A608A" w:rsidP="00950D81">
      <w:pPr>
        <w:spacing w:after="0" w:line="360" w:lineRule="auto"/>
        <w:ind w:left="788" w:firstLine="720"/>
        <w:jc w:val="both"/>
        <w:rPr>
          <w:rFonts w:ascii="Times New Roman" w:hAnsi="Times New Roman"/>
          <w:sz w:val="24"/>
          <w:szCs w:val="24"/>
          <w:lang w:val="sv-SE"/>
        </w:rPr>
      </w:pPr>
      <w:r>
        <w:rPr>
          <w:rFonts w:ascii="Times New Roman" w:hAnsi="Times New Roman"/>
          <w:sz w:val="24"/>
          <w:szCs w:val="24"/>
          <w:lang w:val="sv-SE"/>
        </w:rPr>
        <w:t xml:space="preserve">Metabolisme natrium diatur oleh ginjal melalui interaksi </w:t>
      </w:r>
      <w:r w:rsidRPr="007A608A">
        <w:rPr>
          <w:rFonts w:ascii="Times New Roman" w:hAnsi="Times New Roman"/>
          <w:sz w:val="24"/>
          <w:szCs w:val="24"/>
          <w:lang w:val="sv-SE"/>
        </w:rPr>
        <w:t>RAAS</w:t>
      </w:r>
      <w:r>
        <w:rPr>
          <w:rFonts w:ascii="Times New Roman" w:hAnsi="Times New Roman"/>
          <w:i/>
          <w:iCs/>
          <w:sz w:val="24"/>
          <w:szCs w:val="24"/>
          <w:lang w:val="sv-SE"/>
        </w:rPr>
        <w:t xml:space="preserve">, </w:t>
      </w:r>
      <w:r>
        <w:rPr>
          <w:rFonts w:ascii="Times New Roman" w:hAnsi="Times New Roman"/>
          <w:sz w:val="24"/>
          <w:szCs w:val="24"/>
          <w:lang w:val="sv-SE"/>
        </w:rPr>
        <w:t xml:space="preserve">sistem saraf simpatik, peptida natriuretik atrium, peptida natriuretik otak, volume sirkulasi efektif, dan kadar </w:t>
      </w:r>
      <w:r w:rsidRPr="007A608A">
        <w:rPr>
          <w:rFonts w:ascii="Times New Roman" w:hAnsi="Times New Roman"/>
          <w:sz w:val="24"/>
          <w:szCs w:val="24"/>
          <w:lang w:val="sv-SE"/>
        </w:rPr>
        <w:t>H</w:t>
      </w:r>
      <w:r w:rsidRPr="007A608A">
        <w:rPr>
          <w:rFonts w:ascii="Times New Roman" w:hAnsi="Times New Roman"/>
          <w:sz w:val="24"/>
          <w:szCs w:val="24"/>
          <w:vertAlign w:val="subscript"/>
          <w:lang w:val="sv-SE"/>
        </w:rPr>
        <w:t>2</w:t>
      </w:r>
      <w:r>
        <w:rPr>
          <w:rFonts w:ascii="Times New Roman" w:hAnsi="Times New Roman"/>
          <w:sz w:val="24"/>
          <w:szCs w:val="24"/>
          <w:lang w:val="sv-SE"/>
        </w:rPr>
        <w:t>0 serum</w:t>
      </w:r>
      <w:r w:rsidR="00526BE1">
        <w:rPr>
          <w:rFonts w:ascii="Times New Roman" w:hAnsi="Times New Roman"/>
          <w:sz w:val="24"/>
          <w:szCs w:val="24"/>
          <w:lang w:val="sv-SE"/>
        </w:rPr>
        <w:t xml:space="preserve"> </w:t>
      </w:r>
      <w:r w:rsidR="00526BE1">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author":[{"dropping-particle":"","family":"Baila","given":"Bianca-Mariana","non-dropping-particle":"","parse-names":false,"suffix":""},{"dropping-particle":"","family":"Latcu","given":"Cezara-Maria","non-dropping-particle":"","parse-names":false,"suffix":""},{"dropping-particle":"","family":"Grewal","given":"","non-dropping-particle":"","parse-names":false,"suffix":""}],"container-title":"Journal of Vita Columbia","id":"ITEM-1","issue":"1","issued":{"date-parts":[["2022"]]},"title":"Sodium: The Role of this Vital Electrolyte and Mineral in the Body","type":"article-journal","volume":"2"},"uris":["http://www.mendeley.com/documents/?uuid=134f0c1e-28c6-4f4e-ab86-7eca99510c84"]}],"mendeley":{"formattedCitation":"(Baila, Latcu and Grewal, 2022)","manualFormatting":"(Baila, Latcu &amp; Grewal, 2022)","plainTextFormattedCitation":"(Baila, Latcu and Grewal, 2022)","previouslyFormattedCitation":"(Baila, Latcu and Grewal, 2022)"},"properties":{"noteIndex":0},"schema":"https://github.com/citation-style-language/schema/raw/master/csl-citation.json"}</w:instrText>
      </w:r>
      <w:r w:rsidR="00526BE1">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(Baila, Latcu </w:t>
      </w:r>
      <w:r w:rsidR="004E7CBB">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Grewal, 2022)</w:t>
      </w:r>
      <w:r w:rsidR="00526BE1">
        <w:rPr>
          <w:rFonts w:ascii="Times New Roman" w:hAnsi="Times New Roman"/>
          <w:sz w:val="24"/>
          <w:szCs w:val="24"/>
          <w:lang w:val="sv-SE"/>
        </w:rPr>
        <w:fldChar w:fldCharType="end"/>
      </w:r>
      <w:r>
        <w:rPr>
          <w:rFonts w:ascii="Times New Roman" w:hAnsi="Times New Roman"/>
          <w:sz w:val="24"/>
          <w:szCs w:val="24"/>
          <w:lang w:val="sv-SE"/>
        </w:rPr>
        <w:t xml:space="preserve">. </w:t>
      </w:r>
      <w:r w:rsidR="00950D81" w:rsidRPr="007A608A">
        <w:rPr>
          <w:rFonts w:ascii="Times New Roman" w:hAnsi="Times New Roman"/>
          <w:sz w:val="24"/>
          <w:szCs w:val="24"/>
          <w:lang w:val="sv-SE"/>
        </w:rPr>
        <w:t>Perbedaan</w:t>
      </w:r>
      <w:r w:rsidR="00950D81" w:rsidRPr="00950D81">
        <w:rPr>
          <w:rFonts w:ascii="Times New Roman" w:hAnsi="Times New Roman"/>
          <w:sz w:val="24"/>
          <w:szCs w:val="24"/>
          <w:lang w:val="sv-SE"/>
        </w:rPr>
        <w:t xml:space="preserve"> konsentrasi antara cairan ekstraseluler dan intraseluler dikontrol oleh pompa Na-K yang mengangkut natrium ke dalam sel dengan menggunakan energi ATP. Pada sel yang terpolarisasi, natrium </w:t>
      </w:r>
      <w:r w:rsidRPr="00950D81">
        <w:rPr>
          <w:rFonts w:ascii="Times New Roman" w:hAnsi="Times New Roman"/>
          <w:sz w:val="24"/>
          <w:szCs w:val="24"/>
          <w:lang w:val="sv-SE"/>
        </w:rPr>
        <w:t>m</w:t>
      </w:r>
      <w:r w:rsidR="00950D81" w:rsidRPr="00950D81">
        <w:rPr>
          <w:rFonts w:ascii="Times New Roman" w:hAnsi="Times New Roman"/>
          <w:sz w:val="24"/>
          <w:szCs w:val="24"/>
          <w:lang w:val="sv-SE"/>
        </w:rPr>
        <w:t>emasuki permukaan apikal melalui mekanisme transport lain dan dikeluarkan melalui permukaan basal ke kapiler terdekat oleh pompa Na-K</w:t>
      </w:r>
      <w:r>
        <w:rPr>
          <w:rFonts w:ascii="Times New Roman" w:hAnsi="Times New Roman"/>
          <w:sz w:val="24"/>
          <w:szCs w:val="24"/>
          <w:lang w:val="sv-SE"/>
        </w:rPr>
        <w:t xml:space="preserve"> </w:t>
      </w:r>
      <w:r w:rsidR="007C29C5">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{"citationItems":[{"id":"ITEM-1","itemData":{"DOI":"10.1016/j.advnut.2025.100409","ISSN":"21565376","abstract":"Sodium is the major cation of extracellular fluid (ECF) and, because of its osmotic action, is involved in the regulation of ECF volume and blood pressure. The ingested sodium is almost completely absorbed by the intestine. Circulating sodium is filtered by the glomeruli and its renal tubular handling is responsible for the maintenance of sodium and water balance. Sodium deficiency is rare and occurs only in some medical conditions. High dietary sodium intake is associated with ECF volume expansion and is a leading risk factor for hypertension and cardiovascular diseases; it also adds to risk of gastric cancer, nephrolithiasis, reduced bone mineral density, and osteoporosis. Salt added while cooking and eating, the amount added during food transformation, and that occurring naturally in foods contribute to the dietary sodium intake. Additional small amounts of sodium may be occasionally acquired through oral or parenteral medications. The National Academy of Science, Engineering and Medicine set an adequate intake of 1.5 g and a chronic disease risk reduction intake of 2.3 g of sodium per day for the adult population. The European Food Safety Authority and the World Health Organization set a standard dietary target for sodium of 2 g/d (5 g of salt). Recent studies highlighted the relevance of salt intake reduction for all-cause mortality risk and, in particular, for stroke. Sodium also appears to affect the activity of the immune system by influencing the gut microbiota composition and the macrophage and lymphocyte differentiation.","author":[{"dropping-particle":"","family":"Strazzullo","given":"Pasquale","non-dropping-particle":"","parse-names":false,"suffix":""},{"dropping-particle":"","family":"Abate","given":"Veronica","non-dropping-particle":"","parse-names":false,"suffix":""}],"container-title":"Advances in Nutrition","id":"ITEM-1","issue":"5","issued":{"date-parts":[["2025"]]},"page":"2-4","title":"Sodium","type":"article-journal","volume":"16"},"uris":["http://www.mendeley.com/documents/?uuid=3d7bfa0e-0483-46d7-a961-74f1bf9f8dc0"]}],"mendeley":{"formattedCitation":"(Strazzullo and Abate, 2025)","manualFormatting":"(Strazzullo &amp; Abate, 2025)","plainTextFormattedCitation":"(Strazzullo and Abate, 2025)","previouslyFormattedCitation":"(Strazzullo and Abate, 2025)"},"properties":{"noteIndex":0},"schema":"https://github.com/citation-style-language/schema/raw/master/csl-citation.json"}</w:instrText>
      </w:r>
      <w:r w:rsidR="007C29C5">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(Strazzullo </w:t>
      </w:r>
      <w:r w:rsidR="004E7CBB">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Abate, 2025)</w:t>
      </w:r>
      <w:r w:rsidR="007C29C5">
        <w:rPr>
          <w:rFonts w:ascii="Times New Roman" w:hAnsi="Times New Roman"/>
          <w:sz w:val="24"/>
          <w:szCs w:val="24"/>
          <w:lang w:val="sv-SE"/>
        </w:rPr>
        <w:fldChar w:fldCharType="end"/>
      </w:r>
      <w:r w:rsidR="007C29C5">
        <w:rPr>
          <w:rFonts w:ascii="Times New Roman" w:hAnsi="Times New Roman"/>
          <w:sz w:val="24"/>
          <w:szCs w:val="24"/>
          <w:lang w:val="sv-SE"/>
        </w:rPr>
        <w:t>.</w:t>
      </w:r>
    </w:p>
    <w:p w14:paraId="7C4D6E00" w14:textId="18A83CA6" w:rsidR="00683544" w:rsidRPr="00EA5707" w:rsidRDefault="00950D81" w:rsidP="00EA5707">
      <w:pPr>
        <w:spacing w:line="360" w:lineRule="auto"/>
        <w:ind w:left="788" w:firstLine="720"/>
        <w:jc w:val="both"/>
        <w:rPr>
          <w:rFonts w:ascii="Times New Roman" w:hAnsi="Times New Roman"/>
          <w:sz w:val="24"/>
          <w:szCs w:val="24"/>
          <w:lang w:val="sv-SE"/>
        </w:rPr>
      </w:pPr>
      <w:r w:rsidRPr="00950D81">
        <w:rPr>
          <w:rFonts w:ascii="Times New Roman" w:hAnsi="Times New Roman"/>
          <w:sz w:val="24"/>
          <w:szCs w:val="24"/>
          <w:lang w:val="sv-SE"/>
        </w:rPr>
        <w:t>Natrium di ginjal disaring oleh glomerulus yang kemudian diserap kembali di tubulus kontortus proksimal dengan bantuan aksi angiotensin II dan norepinefrin. Penyerapan natrium di tubulus kontortus distal dibantu oleh aldosterone dan insulin. Sejumlah kecil natrium dibuang melalui feses dan keringat, hal ini bergantung pada asupan natrium dari makanan</w:t>
      </w:r>
      <w:r w:rsidR="0064796F">
        <w:rPr>
          <w:rFonts w:ascii="Times New Roman" w:hAnsi="Times New Roman"/>
          <w:sz w:val="24"/>
          <w:szCs w:val="24"/>
          <w:lang w:val="sv-SE"/>
        </w:rPr>
        <w:t xml:space="preserve"> </w:t>
      </w:r>
      <w:r w:rsidR="0064796F">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{"citationItems":[{"id":"ITEM-1","itemData":{"DOI":"10.1016/j.advnut.2025.100409","ISSN":"21565376","abstract":"Sodium is the major cation of extracellular fluid (ECF) and, because of its osmotic action, is involved in the regulation of ECF volume and blood pressure. The ingested sodium is almost completely absorbed by the intestine. Circulating sodium is filtered by the glomeruli and its renal tubular handling is responsible for the maintenance of sodium and water balance. Sodium deficiency is rare and occurs only in some medical conditions. High dietary sodium intake is associated with ECF volume expansion and is a leading risk factor for hypertension and cardiovascular diseases; it also adds to risk of gastric cancer, nephrolithiasis, reduced bone mineral density, and osteoporosis. Salt added while cooking and eating, the amount added during food transformation, and that occurring naturally in foods contribute to the dietary sodium intake. Additional small amounts of sodium may be occasionally acquired through oral or parenteral medications. The National Academy of Science, Engineering and Medicine set an adequate intake of 1.5 g and a chronic disease risk reduction intake of 2.3 g of sodium per day for the adult population. The European Food Safety Authority and the World Health Organization set a standard dietary target for sodium of 2 g/d (5 g of salt). Recent studies highlighted the relevance of salt intake reduction for all-cause mortality risk and, in particular, for stroke. Sodium also appears to affect the activity of the immune system by influencing the gut microbiota composition and the macrophage and lymphocyte differentiation.","author":[{"dropping-particle":"","family":"Strazzullo","given":"Pasquale","non-dropping-particle":"","parse-names":false,"suffix":""},{"dropping-particle":"","family":"Abate","given":"Veronica","non-dropping-particle":"","parse-names":false,"suffix":""}],"container-title":"Advances in Nutrition","id":"ITEM-1","issue":"5","issued":{"date-parts":[["2025"]]},"page":"2-4","title":"Sodium","type":"article-journal","volume":"16"},"uris":["http://www.mendeley.com/documents/?uuid=3d7bfa0e-0483-46d7-a961-74f1bf9f8dc0"]}],"mendeley":{"formattedCitation":"(Strazzullo and Abate, 2025)","manualFormatting":"(Strazzullo &amp; Abate, 2025)","plainTextFormattedCitation":"(Strazzullo and Abate, 2025)","previouslyFormattedCitation":"(Strazzullo and Abate, 2025)"},"properties":{"noteIndex":0},"schema":"https://github.com/citation-style-language/schema/raw/master/csl-citation.json"}</w:instrText>
      </w:r>
      <w:r w:rsidR="0064796F">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(Strazzullo </w:t>
      </w:r>
      <w:r w:rsidR="004E7CBB">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Abate, 2025)</w:t>
      </w:r>
      <w:r w:rsidR="0064796F">
        <w:rPr>
          <w:rFonts w:ascii="Times New Roman" w:hAnsi="Times New Roman"/>
          <w:sz w:val="24"/>
          <w:szCs w:val="24"/>
          <w:lang w:val="sv-SE"/>
        </w:rPr>
        <w:fldChar w:fldCharType="end"/>
      </w:r>
      <w:r w:rsidR="00EA5707">
        <w:rPr>
          <w:rFonts w:ascii="Times New Roman" w:hAnsi="Times New Roman"/>
          <w:sz w:val="24"/>
          <w:szCs w:val="24"/>
          <w:lang w:val="sv-SE"/>
        </w:rPr>
        <w:t>.</w:t>
      </w:r>
    </w:p>
    <w:p w14:paraId="08A58AE2" w14:textId="6BE2F13C" w:rsidR="00762BB2" w:rsidRDefault="00762BB2" w:rsidP="008C5D47">
      <w:pPr>
        <w:pStyle w:val="subbab4a"/>
      </w:pPr>
      <w:r>
        <w:t>Sumber Natrium</w:t>
      </w:r>
    </w:p>
    <w:p w14:paraId="5445B4A4" w14:textId="720D8303" w:rsidR="00950D81" w:rsidRPr="00950D81" w:rsidRDefault="00950D81" w:rsidP="00950D81">
      <w:pPr>
        <w:spacing w:after="0" w:line="360" w:lineRule="auto"/>
        <w:ind w:left="788" w:firstLine="720"/>
        <w:jc w:val="both"/>
        <w:rPr>
          <w:rFonts w:ascii="Times New Roman" w:hAnsi="Times New Roman"/>
          <w:sz w:val="24"/>
          <w:szCs w:val="24"/>
          <w:lang w:val="sv-SE"/>
        </w:rPr>
      </w:pPr>
      <w:r w:rsidRPr="00950D81">
        <w:rPr>
          <w:rFonts w:ascii="Times New Roman" w:hAnsi="Times New Roman"/>
          <w:sz w:val="24"/>
          <w:szCs w:val="24"/>
          <w:lang w:val="sv-SE"/>
        </w:rPr>
        <w:t xml:space="preserve">Sumber alami natrium adalah makanan hewani, seperti telur, seafood, daging, ikan asin, ikan laut, dan kacang-kacangan, serta sayuran dan buah-buahan. Pangan hewani biasanya mengandung lebih banyak natrium daripada makanan nabati </w:t>
      </w:r>
      <w:r w:rsidR="00C734E6">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{"citationItems":[{"id":"ITEM-1","itemData":{"author":[{"dropping-particle":"","family":"Halmaya","given":"","non-dropping-particle":"","parse-names":false,"suffix":""},{"dropping-particle":"","family":"Hanum","given":"Faiz Nur","non-dropping-particle":"","parse-names":false,"suffix":""},{"dropping-particle":"","family":"Maulida","given":"Fathia","non-dropping-particle":"","parse-names":false,"suffix":""},{"dropping-particle":"","family":"Alhamda","given":"Syukra","non-dropping-particle":"","parse-names":false,"suffix":""}],"container-title":"Jurnal Gizi dan Kesehatan Indonesia","id":"ITEM-1","issue":"3","issued":{"date-parts":[["2024"]]},"page":"44-48","title":"Hubungan Asupan Natrium dengan Tekanan Darah pada Lanjut Usia di Wilayah Kerja Puskesmas Rasimah Ahmad Kota Bukittinggi Tahun 2023","type":"article-journal","volume":"5"},"uris":["http://www.mendeley.com/documents/?uuid=f45a54de-b257-4a59-bb18-76a4036efd46"]}],"mendeley":{"formattedCitation":"(Halmaya &lt;i&gt;et al.&lt;/i&gt;, 2024)","plainTextFormattedCitation":"(Halmaya et al., 2024)","previouslyFormattedCitation":"(Halmaya &lt;i&gt;et al.&lt;/i&gt;, 2024)"},"properties":{"noteIndex":0},"schema":"https://github.com/citation-style-language/schema/raw/master/csl-citation.json"}</w:instrText>
      </w:r>
      <w:r w:rsidR="00C734E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(Halmaya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2024)</w:t>
      </w:r>
      <w:r w:rsidR="00C734E6">
        <w:rPr>
          <w:rFonts w:ascii="Times New Roman" w:hAnsi="Times New Roman"/>
          <w:sz w:val="24"/>
          <w:szCs w:val="24"/>
          <w:lang w:val="sv-SE"/>
        </w:rPr>
        <w:fldChar w:fldCharType="end"/>
      </w:r>
      <w:r w:rsidR="00C734E6">
        <w:rPr>
          <w:rFonts w:ascii="Times New Roman" w:hAnsi="Times New Roman"/>
          <w:sz w:val="24"/>
          <w:szCs w:val="24"/>
          <w:lang w:val="sv-SE"/>
        </w:rPr>
        <w:t xml:space="preserve">. </w:t>
      </w:r>
      <w:r w:rsidRPr="00950D81">
        <w:rPr>
          <w:rFonts w:ascii="Times New Roman" w:hAnsi="Times New Roman"/>
          <w:sz w:val="24"/>
          <w:szCs w:val="24"/>
          <w:lang w:val="sv-SE"/>
        </w:rPr>
        <w:t xml:space="preserve">Sumber utama natrium berasal dari garam dapur (NaCl), soda kue (Natrium bikarbonat), </w:t>
      </w:r>
      <w:r w:rsidRPr="00950D81">
        <w:rPr>
          <w:rFonts w:ascii="Times New Roman" w:hAnsi="Times New Roman"/>
          <w:sz w:val="24"/>
          <w:szCs w:val="24"/>
          <w:lang w:val="sv-SE"/>
        </w:rPr>
        <w:lastRenderedPageBreak/>
        <w:t xml:space="preserve">penyedap rasa </w:t>
      </w:r>
      <w:r w:rsidRPr="00950D81">
        <w:rPr>
          <w:rFonts w:ascii="Times New Roman" w:hAnsi="Times New Roman"/>
          <w:i/>
          <w:iCs/>
          <w:sz w:val="24"/>
          <w:szCs w:val="24"/>
          <w:lang w:val="sv-SE"/>
        </w:rPr>
        <w:t>monosodium glutamate</w:t>
      </w:r>
      <w:r w:rsidRPr="00950D81">
        <w:rPr>
          <w:rFonts w:ascii="Times New Roman" w:hAnsi="Times New Roman"/>
          <w:sz w:val="24"/>
          <w:szCs w:val="24"/>
          <w:lang w:val="sv-SE"/>
        </w:rPr>
        <w:t xml:space="preserve"> (MSG), dan bahan pengawet yang digunakan dalam makanan olahan, seperti natrium nitrit dan natrium benzoate. Natrium </w:t>
      </w:r>
      <w:r w:rsidR="00EA5707">
        <w:rPr>
          <w:rFonts w:ascii="Times New Roman" w:hAnsi="Times New Roman"/>
          <w:sz w:val="24"/>
          <w:szCs w:val="24"/>
          <w:lang w:val="sv-SE"/>
        </w:rPr>
        <w:t>tekandung pula pada</w:t>
      </w:r>
      <w:r w:rsidRPr="00950D81">
        <w:rPr>
          <w:rFonts w:ascii="Times New Roman" w:hAnsi="Times New Roman"/>
          <w:sz w:val="24"/>
          <w:szCs w:val="24"/>
          <w:lang w:val="sv-SE"/>
        </w:rPr>
        <w:t xml:space="preserve"> makanan sehari-hari, seperti </w:t>
      </w:r>
      <w:r w:rsidR="00EA5707">
        <w:rPr>
          <w:rFonts w:ascii="Times New Roman" w:hAnsi="Times New Roman"/>
          <w:sz w:val="24"/>
          <w:szCs w:val="24"/>
          <w:lang w:val="sv-SE"/>
        </w:rPr>
        <w:t>penambahan</w:t>
      </w:r>
      <w:r w:rsidRPr="00950D81">
        <w:rPr>
          <w:rFonts w:ascii="Times New Roman" w:hAnsi="Times New Roman"/>
          <w:sz w:val="24"/>
          <w:szCs w:val="24"/>
          <w:lang w:val="sv-SE"/>
        </w:rPr>
        <w:t xml:space="preserve"> kecap</w:t>
      </w:r>
      <w:r w:rsidR="00EA5707">
        <w:rPr>
          <w:rFonts w:ascii="Times New Roman" w:hAnsi="Times New Roman"/>
          <w:sz w:val="24"/>
          <w:szCs w:val="24"/>
          <w:lang w:val="sv-SE"/>
        </w:rPr>
        <w:t xml:space="preserve"> pada masakan</w:t>
      </w:r>
      <w:r w:rsidRPr="00950D81">
        <w:rPr>
          <w:rFonts w:ascii="Times New Roman" w:hAnsi="Times New Roman"/>
          <w:sz w:val="24"/>
          <w:szCs w:val="24"/>
          <w:lang w:val="sv-SE"/>
        </w:rPr>
        <w:t xml:space="preserve">, </w:t>
      </w:r>
      <w:r w:rsidR="00EA5707" w:rsidRPr="00EA5707">
        <w:rPr>
          <w:rFonts w:ascii="Times New Roman" w:hAnsi="Times New Roman"/>
          <w:i/>
          <w:iCs/>
          <w:sz w:val="24"/>
          <w:szCs w:val="24"/>
          <w:lang w:val="sv-SE"/>
        </w:rPr>
        <w:t>seafood</w:t>
      </w:r>
      <w:r w:rsidR="00EA5707">
        <w:rPr>
          <w:rFonts w:ascii="Times New Roman" w:hAnsi="Times New Roman"/>
          <w:sz w:val="24"/>
          <w:szCs w:val="24"/>
          <w:lang w:val="sv-SE"/>
        </w:rPr>
        <w:t xml:space="preserve"> dan olahannya</w:t>
      </w:r>
      <w:r w:rsidRPr="00950D81">
        <w:rPr>
          <w:rFonts w:ascii="Times New Roman" w:hAnsi="Times New Roman"/>
          <w:sz w:val="24"/>
          <w:szCs w:val="24"/>
          <w:lang w:val="sv-SE"/>
        </w:rPr>
        <w:t xml:space="preserve">, kue kering, roti manis, makanan siap saji, dan makanan ringan </w:t>
      </w:r>
      <w:r w:rsidR="00C734E6">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{"citationItems":[{"id":"ITEM-1","itemData":{"DOI":"10.26714/pskm.v1iseptember.186","abstract":"Latar belakang: Tekanan darah tinggi masih menjadi penyebab utama kematian di seluruh dunia salah satunya Indonesia. Jawa Tengah menempati proporsi terbesar dari seluruh Penyakit Tidak Menular sebesar 57,10%. Manusia usia lanjut (lansia) merupakan kelompok usia yang rawan terkena penyakit darah tinggi. Konsumsi Natrium berlebih menyebabkan pembengkakan dalam dinding arteriol yang dapat meningkatkan tekanan darah. Bersamaan dengan pengurangan konsumsi asupan Natrium, peningkatan asupan Kalium terbukti dapat menurunkan tekanan darah. Metode: Jenis penelitian adalah observasional analitik dengan pendekatan cross sectional. Populasi penelitian yaitu seluruh lansia di Poli Penyakit Dalam Rumah Sakit Islam Sultan Agung Semarang sebanyak 48 orang. Sampel yang digunakan adalah seluruh jumlah populasi dengan teknik quota sampling. Variabel bebas kebiasaan konsumsi makanan tinggi Natrium dan kebiasaan konsumsi makanan tinggi Kalium. Variabel terikat tekanan darah. Analisis data menggunakan uji chi square Hasil: sebagian besar berusia 45- 59 tahun (66,7%), berjenis kelamin perempuan (60,4%), pekerjaan sebagai ibu rumah tangga (27,1%), jarang mengkonsumsi makanan tinggi Natrium (58,3%), jarang mengkonsumsi makanan tinggi Kalium (60,4%),%), Tekanan darah responden sebagian besar hipertensi (70,8%), ada hubungan kebiasaan konsumsi makanan tinggi Natrium dengan tekanan darah (p=0,002) dan ada hubungan kebiasaan konsumsi makanan tinggi Kalium dengan tekanan darah(p=0,003). Kesimpulan: Ada hubungan kebiasaan konsumsi makanan tinggi Natrium dan kebiasaan konsumsi makanan tinggi Kalium dengan tekanan darah.","author":[{"dropping-particle":"","family":"Octarini","given":"Deasy Lia","non-dropping-particle":"","parse-names":false,"suffix":""},{"dropping-particle":"","family":"Meikawati","given":"Wulandari","non-dropping-particle":"","parse-names":false,"suffix":""},{"dropping-particle":"","family":"Purwanti","given":"Indri Astuti","non-dropping-particle":"","parse-names":false,"suffix":""}],"container-title":"Prosiding Seminar Kesehatan Masyarakat","id":"ITEM-1","issued":{"date-parts":[["2023"]]},"page":"10-17","title":"Hubungan Kebiasaan Konsumsi Makanan Tinggi Natrium dan Kalium dengan Tekanan Darah pada Usia Lanjut","type":"article-journal","volume":"1"},"uris":["http://www.mendeley.com/documents/?uuid=e7c7d10e-7316-4ab0-a402-f488bc0e6e56"]}],"mendeley":{"formattedCitation":"(Octarini, Meikawati and Purwanti, 2023)","manualFormatting":"(Octarini, Meikawati &amp; Purwanti, 2023)","plainTextFormattedCitation":"(Octarini, Meikawati and Purwanti, 2023)","previouslyFormattedCitation":"(Octarini, Meikawati and Purwanti, 2023)"},"properties":{"noteIndex":0},"schema":"https://github.com/citation-style-language/schema/raw/master/csl-citation.json"}</w:instrText>
      </w:r>
      <w:r w:rsidR="00C734E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(Octarini, Meikawati </w:t>
      </w:r>
      <w:r w:rsidR="004E7CBB">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Purwanti, 2023)</w:t>
      </w:r>
      <w:r w:rsidR="00C734E6">
        <w:rPr>
          <w:rFonts w:ascii="Times New Roman" w:hAnsi="Times New Roman"/>
          <w:sz w:val="24"/>
          <w:szCs w:val="24"/>
          <w:lang w:val="sv-SE"/>
        </w:rPr>
        <w:fldChar w:fldCharType="end"/>
      </w:r>
      <w:r w:rsidR="00C734E6">
        <w:rPr>
          <w:rFonts w:ascii="Times New Roman" w:hAnsi="Times New Roman"/>
          <w:sz w:val="24"/>
          <w:szCs w:val="24"/>
          <w:lang w:val="sv-SE"/>
        </w:rPr>
        <w:t>.</w:t>
      </w:r>
    </w:p>
    <w:p w14:paraId="2F1C35B0" w14:textId="6AE1551E" w:rsidR="007B313E" w:rsidRPr="00683544" w:rsidRDefault="00950D81" w:rsidP="00683544">
      <w:pPr>
        <w:spacing w:line="360" w:lineRule="auto"/>
        <w:ind w:left="788" w:firstLine="720"/>
        <w:jc w:val="both"/>
        <w:rPr>
          <w:rFonts w:ascii="Times New Roman" w:hAnsi="Times New Roman"/>
          <w:sz w:val="24"/>
          <w:szCs w:val="24"/>
          <w:lang w:val="sv-SE"/>
        </w:rPr>
      </w:pPr>
      <w:r w:rsidRPr="00950D81">
        <w:rPr>
          <w:rFonts w:ascii="Times New Roman" w:hAnsi="Times New Roman"/>
          <w:sz w:val="24"/>
          <w:szCs w:val="24"/>
          <w:lang w:val="sv-SE"/>
        </w:rPr>
        <w:t xml:space="preserve">Makanan alami mengandung natrium yang sangat rendah sekitar &lt;20 mg/100 g, seperti pada buah-buahan, sayu-sayuran, minyak, dan sereal, namun ada beberapa bahan makanan yang mengandung tinggi natrium. Daging dan produk perikanan yang tidak mengalami proses pengolahan mengandung natrium sekitar 40-120 mg/100 g (tetapi beberapa kerang mengandung 500 mg natrium per 100 g bahan). Kandungan natrium dalam makanan olahan bervariasi bergantung pada jumlah garam yang ditambahkan selama persiapan atau proses pengolahan </w:t>
      </w:r>
      <w:r w:rsidR="00C734E6">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{"citationItems":[{"id":"ITEM-1","itemData":{"DOI":"10.1016/j.advnut.2025.100409","ISSN":"21565376","abstract":"Sodium is the major cation of extracellular fluid (ECF) and, because of its osmotic action, is involved in the regulation of ECF volume and blood pressure. The ingested sodium is almost completely absorbed by the intestine. Circulating sodium is filtered by the glomeruli and its renal tubular handling is responsible for the maintenance of sodium and water balance. Sodium deficiency is rare and occurs only in some medical conditions. High dietary sodium intake is associated with ECF volume expansion and is a leading risk factor for hypertension and cardiovascular diseases; it also adds to risk of gastric cancer, nephrolithiasis, reduced bone mineral density, and osteoporosis. Salt added while cooking and eating, the amount added during food transformation, and that occurring naturally in foods contribute to the dietary sodium intake. Additional small amounts of sodium may be occasionally acquired through oral or parenteral medications. The National Academy of Science, Engineering and Medicine set an adequate intake of 1.5 g and a chronic disease risk reduction intake of 2.3 g of sodium per day for the adult population. The European Food Safety Authority and the World Health Organization set a standard dietary target for sodium of 2 g/d (5 g of salt). Recent studies highlighted the relevance of salt intake reduction for all-cause mortality risk and, in particular, for stroke. Sodium also appears to affect the activity of the immune system by influencing the gut microbiota composition and the macrophage and lymphocyte differentiation.","author":[{"dropping-particle":"","family":"Strazzullo","given":"Pasquale","non-dropping-particle":"","parse-names":false,"suffix":""},{"dropping-particle":"","family":"Abate","given":"Veronica","non-dropping-particle":"","parse-names":false,"suffix":""}],"container-title":"Advances in Nutrition","id":"ITEM-1","issue":"5","issued":{"date-parts":[["2025"]]},"page":"2-4","title":"Sodium","type":"article-journal","volume":"16"},"uris":["http://www.mendeley.com/documents/?uuid=3d7bfa0e-0483-46d7-a961-74f1bf9f8dc0"]}],"mendeley":{"formattedCitation":"(Strazzullo and Abate, 2025)","manualFormatting":"(Strazzullo &amp; Abate, 2025)","plainTextFormattedCitation":"(Strazzullo and Abate, 2025)","previouslyFormattedCitation":"(Strazzullo and Abate, 2025)"},"properties":{"noteIndex":0},"schema":"https://github.com/citation-style-language/schema/raw/master/csl-citation.json"}</w:instrText>
      </w:r>
      <w:r w:rsidR="00C734E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(Strazzullo </w:t>
      </w:r>
      <w:r w:rsidR="004E7CBB">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Abate, 2025)</w:t>
      </w:r>
      <w:r w:rsidR="00C734E6">
        <w:rPr>
          <w:rFonts w:ascii="Times New Roman" w:hAnsi="Times New Roman"/>
          <w:sz w:val="24"/>
          <w:szCs w:val="24"/>
          <w:lang w:val="sv-SE"/>
        </w:rPr>
        <w:fldChar w:fldCharType="end"/>
      </w:r>
      <w:r w:rsidR="00C734E6">
        <w:rPr>
          <w:rFonts w:ascii="Times New Roman" w:hAnsi="Times New Roman"/>
          <w:sz w:val="24"/>
          <w:szCs w:val="24"/>
          <w:lang w:val="sv-SE"/>
        </w:rPr>
        <w:t>.</w:t>
      </w:r>
    </w:p>
    <w:p w14:paraId="7574E056" w14:textId="3E0DB66C" w:rsidR="00762BB2" w:rsidRDefault="00762BB2" w:rsidP="008C5D47">
      <w:pPr>
        <w:pStyle w:val="subbab4a"/>
      </w:pPr>
      <w:r>
        <w:t>Kebutuhan Natrium pada Dewasa</w:t>
      </w:r>
    </w:p>
    <w:p w14:paraId="11563FAB" w14:textId="6A8D9A64" w:rsidR="00950D81" w:rsidRDefault="00950D81" w:rsidP="00BC4ECC">
      <w:pPr>
        <w:spacing w:line="360" w:lineRule="auto"/>
        <w:ind w:left="788" w:firstLine="720"/>
        <w:jc w:val="both"/>
        <w:rPr>
          <w:rFonts w:ascii="Times New Roman" w:hAnsi="Times New Roman"/>
          <w:sz w:val="24"/>
          <w:szCs w:val="24"/>
          <w:lang w:val="sv-SE"/>
        </w:rPr>
      </w:pPr>
      <w:r w:rsidRPr="00BC4ECC">
        <w:rPr>
          <w:rFonts w:ascii="Times New Roman" w:hAnsi="Times New Roman"/>
          <w:sz w:val="24"/>
          <w:szCs w:val="24"/>
          <w:lang w:val="sv-SE"/>
        </w:rPr>
        <w:t xml:space="preserve">Kebutuhan gizi individu, umumnya dibedakan berdasarkan jenis kelamin dan usia. Berikut kebutuhan natrium pada pegawai sesui kategori usia dan jenis kelamin </w:t>
      </w:r>
      <w:r w:rsidR="00C734E6">
        <w:rPr>
          <w:rFonts w:ascii="Times New Roman" w:hAnsi="Times New Roman"/>
          <w:sz w:val="24"/>
          <w:szCs w:val="24"/>
          <w:lang w:val="sv-SE"/>
        </w:rPr>
        <w:fldChar w:fldCharType="begin" w:fldLock="1"/>
      </w:r>
      <w:r w:rsidR="00C734E6">
        <w:rPr>
          <w:rFonts w:ascii="Times New Roman" w:hAnsi="Times New Roman"/>
          <w:sz w:val="24"/>
          <w:szCs w:val="24"/>
          <w:lang w:val="sv-SE"/>
        </w:rPr>
        <w:instrText>ADDIN CSL_CITATION {"citationItems":[{"id":"ITEM-1","itemData":{"ISBN":"1954082819","ISSN":"1367-4803","PMID":"16410321","author":[{"dropping-particle":"","family":"Kemenkes RI","given":"","non-dropping-particle":"","parse-names":false,"suffix":""}],"container-title":"Angka Kecukupan Gizi Masyarakat Indonesia","id":"ITEM-1","issued":{"date-parts":[["2019"]]},"title":"Angka Kecukupan Gizi Mayarakat Indonesia","type":"article-journal"},"uris":["http://www.mendeley.com/documents/?uuid=0254207b-3da8-49bd-8f1c-b98923cf2ae1"]}],"mendeley":{"formattedCitation":"(Kemenkes RI, 2019)","plainTextFormattedCitation":"(Kemenkes RI, 2019)","previouslyFormattedCitation":"(Kemenkes RI, 2019)"},"properties":{"noteIndex":0},"schema":"https://github.com/citation-style-language/schema/raw/master/csl-citation.json"}</w:instrText>
      </w:r>
      <w:r w:rsidR="00C734E6">
        <w:rPr>
          <w:rFonts w:ascii="Times New Roman" w:hAnsi="Times New Roman"/>
          <w:sz w:val="24"/>
          <w:szCs w:val="24"/>
          <w:lang w:val="sv-SE"/>
        </w:rPr>
        <w:fldChar w:fldCharType="separate"/>
      </w:r>
      <w:r w:rsidR="00C734E6" w:rsidRPr="00C734E6">
        <w:rPr>
          <w:rFonts w:ascii="Times New Roman" w:hAnsi="Times New Roman"/>
          <w:noProof/>
          <w:sz w:val="24"/>
          <w:szCs w:val="24"/>
          <w:lang w:val="sv-SE"/>
        </w:rPr>
        <w:t>(Kemenkes RI, 2019)</w:t>
      </w:r>
      <w:r w:rsidR="00C734E6">
        <w:rPr>
          <w:rFonts w:ascii="Times New Roman" w:hAnsi="Times New Roman"/>
          <w:sz w:val="24"/>
          <w:szCs w:val="24"/>
          <w:lang w:val="sv-SE"/>
        </w:rPr>
        <w:fldChar w:fldCharType="end"/>
      </w:r>
      <w:r w:rsidR="00C734E6">
        <w:rPr>
          <w:rFonts w:ascii="Times New Roman" w:hAnsi="Times New Roman"/>
          <w:sz w:val="24"/>
          <w:szCs w:val="24"/>
          <w:lang w:val="sv-SE"/>
        </w:rPr>
        <w:t>.</w:t>
      </w:r>
    </w:p>
    <w:p w14:paraId="5568D235" w14:textId="2BB61B74" w:rsidR="00C61613" w:rsidRPr="00C61613" w:rsidRDefault="00C61613" w:rsidP="00C61613">
      <w:pPr>
        <w:pStyle w:val="Caption"/>
        <w:ind w:left="851"/>
        <w:jc w:val="center"/>
        <w:rPr>
          <w:rFonts w:ascii="Times New Roman" w:hAnsi="Times New Roman" w:cs="Times New Roman"/>
          <w:b/>
          <w:bCs/>
          <w:i w:val="0"/>
          <w:iCs w:val="0"/>
          <w:sz w:val="24"/>
          <w:szCs w:val="24"/>
          <w:lang w:val="sv-SE"/>
        </w:rPr>
      </w:pPr>
      <w:bookmarkStart w:id="36" w:name="_Toc201520542"/>
      <w:r w:rsidRPr="00227166">
        <w:rPr>
          <w:rFonts w:ascii="Times New Roman" w:hAnsi="Times New Roman" w:cs="Times New Roman"/>
          <w:b/>
          <w:bCs/>
          <w:i w:val="0"/>
          <w:iCs w:val="0"/>
          <w:color w:val="auto"/>
          <w:sz w:val="24"/>
          <w:szCs w:val="24"/>
          <w:lang w:val="sv-SE"/>
        </w:rPr>
        <w:t xml:space="preserve">Tabel </w:t>
      </w:r>
      <w:r w:rsidRPr="00C61613">
        <w:rPr>
          <w:rFonts w:ascii="Times New Roman" w:hAnsi="Times New Roman" w:cs="Times New Roman"/>
          <w:b/>
          <w:bCs/>
          <w:i w:val="0"/>
          <w:iCs w:val="0"/>
          <w:color w:val="auto"/>
          <w:sz w:val="24"/>
          <w:szCs w:val="24"/>
        </w:rPr>
        <w:fldChar w:fldCharType="begin"/>
      </w:r>
      <w:r w:rsidRPr="00227166">
        <w:rPr>
          <w:rFonts w:ascii="Times New Roman" w:hAnsi="Times New Roman" w:cs="Times New Roman"/>
          <w:b/>
          <w:bCs/>
          <w:i w:val="0"/>
          <w:iCs w:val="0"/>
          <w:color w:val="auto"/>
          <w:sz w:val="24"/>
          <w:szCs w:val="24"/>
          <w:lang w:val="sv-SE"/>
        </w:rPr>
        <w:instrText xml:space="preserve"> SEQ Tabel \* ARABIC </w:instrText>
      </w:r>
      <w:r w:rsidRPr="00C61613">
        <w:rPr>
          <w:rFonts w:ascii="Times New Roman" w:hAnsi="Times New Roman" w:cs="Times New Roman"/>
          <w:b/>
          <w:bCs/>
          <w:i w:val="0"/>
          <w:iCs w:val="0"/>
          <w:color w:val="auto"/>
          <w:sz w:val="24"/>
          <w:szCs w:val="24"/>
        </w:rPr>
        <w:fldChar w:fldCharType="separate"/>
      </w:r>
      <w:r w:rsidR="008B545F">
        <w:rPr>
          <w:rFonts w:ascii="Times New Roman" w:hAnsi="Times New Roman" w:cs="Times New Roman"/>
          <w:b/>
          <w:bCs/>
          <w:i w:val="0"/>
          <w:iCs w:val="0"/>
          <w:noProof/>
          <w:color w:val="auto"/>
          <w:sz w:val="24"/>
          <w:szCs w:val="24"/>
          <w:lang w:val="sv-SE"/>
        </w:rPr>
        <w:t>7</w:t>
      </w:r>
      <w:r w:rsidRPr="00C61613">
        <w:rPr>
          <w:rFonts w:ascii="Times New Roman" w:hAnsi="Times New Roman" w:cs="Times New Roman"/>
          <w:b/>
          <w:bCs/>
          <w:i w:val="0"/>
          <w:iCs w:val="0"/>
          <w:color w:val="auto"/>
          <w:sz w:val="24"/>
          <w:szCs w:val="24"/>
        </w:rPr>
        <w:fldChar w:fldCharType="end"/>
      </w:r>
      <w:r w:rsidRPr="00227166">
        <w:rPr>
          <w:rFonts w:ascii="Times New Roman" w:hAnsi="Times New Roman" w:cs="Times New Roman"/>
          <w:b/>
          <w:bCs/>
          <w:i w:val="0"/>
          <w:iCs w:val="0"/>
          <w:color w:val="auto"/>
          <w:sz w:val="24"/>
          <w:szCs w:val="24"/>
          <w:lang w:val="sv-SE"/>
        </w:rPr>
        <w:t xml:space="preserve"> Angka Kecukupan Natrium Harian</w:t>
      </w:r>
      <w:bookmarkEnd w:id="36"/>
    </w:p>
    <w:tbl>
      <w:tblPr>
        <w:tblStyle w:val="TableGrid"/>
        <w:tblW w:w="7151" w:type="dxa"/>
        <w:tblInd w:w="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41"/>
        <w:gridCol w:w="992"/>
        <w:gridCol w:w="850"/>
        <w:gridCol w:w="993"/>
        <w:gridCol w:w="992"/>
        <w:gridCol w:w="992"/>
        <w:gridCol w:w="991"/>
      </w:tblGrid>
      <w:tr w:rsidR="00BC4ECC" w:rsidRPr="002A3F23" w14:paraId="79DC82CD" w14:textId="77777777" w:rsidTr="00C734E6">
        <w:tc>
          <w:tcPr>
            <w:tcW w:w="1341" w:type="dxa"/>
            <w:vMerge w:val="restart"/>
            <w:tcBorders>
              <w:top w:val="single" w:sz="4" w:space="0" w:color="auto"/>
            </w:tcBorders>
            <w:vAlign w:val="center"/>
          </w:tcPr>
          <w:p w14:paraId="7AEE55A6" w14:textId="77777777" w:rsidR="00BC4ECC" w:rsidRPr="00166197" w:rsidRDefault="00BC4ECC" w:rsidP="000E28F0">
            <w:pPr>
              <w:pStyle w:val="ListParagraph"/>
              <w:spacing w:line="276" w:lineRule="auto"/>
              <w:ind w:left="0"/>
              <w:jc w:val="center"/>
              <w:rPr>
                <w:rFonts w:ascii="Times New Roman" w:hAnsi="Times New Roman" w:cs="Times New Roman"/>
                <w:b/>
                <w:bCs/>
              </w:rPr>
            </w:pPr>
            <w:proofErr w:type="spellStart"/>
            <w:r>
              <w:rPr>
                <w:rFonts w:ascii="Times New Roman" w:hAnsi="Times New Roman" w:cs="Times New Roman"/>
                <w:b/>
                <w:bCs/>
              </w:rPr>
              <w:t>Zat</w:t>
            </w:r>
            <w:proofErr w:type="spellEnd"/>
            <w:r>
              <w:rPr>
                <w:rFonts w:ascii="Times New Roman" w:hAnsi="Times New Roman" w:cs="Times New Roman"/>
                <w:b/>
                <w:bCs/>
              </w:rPr>
              <w:t xml:space="preserve"> </w:t>
            </w:r>
            <w:proofErr w:type="spellStart"/>
            <w:r>
              <w:rPr>
                <w:rFonts w:ascii="Times New Roman" w:hAnsi="Times New Roman" w:cs="Times New Roman"/>
                <w:b/>
                <w:bCs/>
              </w:rPr>
              <w:t>Gizi</w:t>
            </w:r>
            <w:proofErr w:type="spellEnd"/>
          </w:p>
        </w:tc>
        <w:tc>
          <w:tcPr>
            <w:tcW w:w="5810" w:type="dxa"/>
            <w:gridSpan w:val="6"/>
            <w:tcBorders>
              <w:top w:val="single" w:sz="4" w:space="0" w:color="auto"/>
            </w:tcBorders>
          </w:tcPr>
          <w:p w14:paraId="2458B31F" w14:textId="6C0E338E" w:rsidR="00BC4ECC" w:rsidRPr="00A908C5" w:rsidRDefault="00BC4ECC" w:rsidP="000E28F0">
            <w:pPr>
              <w:pStyle w:val="ListParagraph"/>
              <w:spacing w:line="276" w:lineRule="auto"/>
              <w:ind w:left="0"/>
              <w:jc w:val="center"/>
              <w:rPr>
                <w:rFonts w:ascii="Times New Roman" w:hAnsi="Times New Roman" w:cs="Times New Roman"/>
                <w:b/>
                <w:bCs/>
                <w:lang w:val="sv-SE"/>
              </w:rPr>
            </w:pPr>
            <w:r w:rsidRPr="00A908C5">
              <w:rPr>
                <w:rFonts w:ascii="Times New Roman" w:hAnsi="Times New Roman" w:cs="Times New Roman"/>
                <w:b/>
                <w:bCs/>
                <w:lang w:val="sv-SE"/>
              </w:rPr>
              <w:t>Angka Kecukupan Gizi / Orang / Hari</w:t>
            </w:r>
          </w:p>
        </w:tc>
      </w:tr>
      <w:tr w:rsidR="00BC4ECC" w:rsidRPr="00166197" w14:paraId="2E9620EE" w14:textId="77777777" w:rsidTr="00C734E6">
        <w:tc>
          <w:tcPr>
            <w:tcW w:w="1341" w:type="dxa"/>
            <w:vMerge/>
          </w:tcPr>
          <w:p w14:paraId="1B92EACF" w14:textId="77777777" w:rsidR="00BC4ECC" w:rsidRPr="00A908C5" w:rsidRDefault="00BC4ECC" w:rsidP="000E28F0">
            <w:pPr>
              <w:pStyle w:val="ListParagraph"/>
              <w:spacing w:line="276" w:lineRule="auto"/>
              <w:ind w:left="0"/>
              <w:jc w:val="both"/>
              <w:rPr>
                <w:rFonts w:ascii="Times New Roman" w:hAnsi="Times New Roman" w:cs="Times New Roman"/>
                <w:lang w:val="sv-SE"/>
              </w:rPr>
            </w:pPr>
          </w:p>
        </w:tc>
        <w:tc>
          <w:tcPr>
            <w:tcW w:w="5810" w:type="dxa"/>
            <w:gridSpan w:val="6"/>
          </w:tcPr>
          <w:p w14:paraId="6E46D63F" w14:textId="68F69B2B" w:rsidR="00BC4ECC" w:rsidRPr="00166197" w:rsidRDefault="00BC4ECC" w:rsidP="000E28F0">
            <w:pPr>
              <w:pStyle w:val="ListParagraph"/>
              <w:spacing w:line="276" w:lineRule="auto"/>
              <w:ind w:left="0"/>
              <w:jc w:val="center"/>
              <w:rPr>
                <w:rFonts w:ascii="Times New Roman" w:hAnsi="Times New Roman" w:cs="Times New Roman"/>
                <w:b/>
                <w:bCs/>
              </w:rPr>
            </w:pPr>
            <w:proofErr w:type="spellStart"/>
            <w:r>
              <w:rPr>
                <w:rFonts w:ascii="Times New Roman" w:hAnsi="Times New Roman" w:cs="Times New Roman"/>
                <w:b/>
                <w:bCs/>
              </w:rPr>
              <w:t>Usia</w:t>
            </w:r>
            <w:proofErr w:type="spellEnd"/>
            <w:r>
              <w:rPr>
                <w:rFonts w:ascii="Times New Roman" w:hAnsi="Times New Roman" w:cs="Times New Roman"/>
                <w:b/>
                <w:bCs/>
              </w:rPr>
              <w:t xml:space="preserve"> (</w:t>
            </w:r>
            <w:proofErr w:type="spellStart"/>
            <w:r>
              <w:rPr>
                <w:rFonts w:ascii="Times New Roman" w:hAnsi="Times New Roman" w:cs="Times New Roman"/>
                <w:b/>
                <w:bCs/>
              </w:rPr>
              <w:t>Tahun</w:t>
            </w:r>
            <w:proofErr w:type="spellEnd"/>
            <w:r>
              <w:rPr>
                <w:rFonts w:ascii="Times New Roman" w:hAnsi="Times New Roman" w:cs="Times New Roman"/>
                <w:b/>
                <w:bCs/>
              </w:rPr>
              <w:t>)</w:t>
            </w:r>
          </w:p>
        </w:tc>
      </w:tr>
      <w:tr w:rsidR="00BC4ECC" w:rsidRPr="00166197" w14:paraId="4E1CA137" w14:textId="77777777" w:rsidTr="00C734E6">
        <w:tc>
          <w:tcPr>
            <w:tcW w:w="1341" w:type="dxa"/>
            <w:vMerge/>
          </w:tcPr>
          <w:p w14:paraId="507A0F9E" w14:textId="77777777" w:rsidR="00BC4ECC" w:rsidRPr="00166197" w:rsidRDefault="00BC4ECC" w:rsidP="000E28F0">
            <w:pPr>
              <w:pStyle w:val="ListParagraph"/>
              <w:spacing w:line="276" w:lineRule="auto"/>
              <w:ind w:left="0"/>
              <w:jc w:val="both"/>
              <w:rPr>
                <w:rFonts w:ascii="Times New Roman" w:hAnsi="Times New Roman" w:cs="Times New Roman"/>
              </w:rPr>
            </w:pPr>
          </w:p>
        </w:tc>
        <w:tc>
          <w:tcPr>
            <w:tcW w:w="1842" w:type="dxa"/>
            <w:gridSpan w:val="2"/>
            <w:tcBorders>
              <w:top w:val="single" w:sz="4" w:space="0" w:color="auto"/>
              <w:bottom w:val="single" w:sz="4" w:space="0" w:color="auto"/>
            </w:tcBorders>
          </w:tcPr>
          <w:p w14:paraId="3AF3A258" w14:textId="5229DDC4" w:rsidR="00BC4ECC" w:rsidRDefault="00C734E6" w:rsidP="000E28F0">
            <w:pPr>
              <w:pStyle w:val="ListParagraph"/>
              <w:spacing w:line="276" w:lineRule="auto"/>
              <w:ind w:left="0"/>
              <w:jc w:val="center"/>
              <w:rPr>
                <w:rFonts w:ascii="Times New Roman" w:hAnsi="Times New Roman" w:cs="Times New Roman"/>
                <w:b/>
                <w:bCs/>
              </w:rPr>
            </w:pPr>
            <w:r>
              <w:rPr>
                <w:rFonts w:ascii="Times New Roman" w:hAnsi="Times New Roman" w:cs="Times New Roman"/>
                <w:b/>
                <w:bCs/>
              </w:rPr>
              <w:t>19 - 29</w:t>
            </w:r>
          </w:p>
        </w:tc>
        <w:tc>
          <w:tcPr>
            <w:tcW w:w="1985" w:type="dxa"/>
            <w:gridSpan w:val="2"/>
            <w:tcBorders>
              <w:top w:val="single" w:sz="4" w:space="0" w:color="auto"/>
              <w:bottom w:val="single" w:sz="4" w:space="0" w:color="auto"/>
            </w:tcBorders>
          </w:tcPr>
          <w:p w14:paraId="75B61356" w14:textId="6FB2D71F" w:rsidR="00BC4ECC" w:rsidRPr="00166197" w:rsidRDefault="00BC4ECC" w:rsidP="000E28F0">
            <w:pPr>
              <w:pStyle w:val="ListParagraph"/>
              <w:spacing w:line="276" w:lineRule="auto"/>
              <w:ind w:left="0"/>
              <w:jc w:val="center"/>
              <w:rPr>
                <w:rFonts w:ascii="Times New Roman" w:hAnsi="Times New Roman" w:cs="Times New Roman"/>
                <w:b/>
                <w:bCs/>
              </w:rPr>
            </w:pPr>
            <w:r>
              <w:rPr>
                <w:rFonts w:ascii="Times New Roman" w:hAnsi="Times New Roman" w:cs="Times New Roman"/>
                <w:b/>
                <w:bCs/>
              </w:rPr>
              <w:t>30 - 49</w:t>
            </w:r>
          </w:p>
        </w:tc>
        <w:tc>
          <w:tcPr>
            <w:tcW w:w="1983" w:type="dxa"/>
            <w:gridSpan w:val="2"/>
            <w:tcBorders>
              <w:top w:val="single" w:sz="4" w:space="0" w:color="auto"/>
              <w:bottom w:val="single" w:sz="4" w:space="0" w:color="auto"/>
            </w:tcBorders>
          </w:tcPr>
          <w:p w14:paraId="6510BC82" w14:textId="3C2C16D1" w:rsidR="00BC4ECC" w:rsidRPr="00166197" w:rsidRDefault="00BC4ECC" w:rsidP="000E28F0">
            <w:pPr>
              <w:pStyle w:val="ListParagraph"/>
              <w:spacing w:line="276" w:lineRule="auto"/>
              <w:ind w:left="0"/>
              <w:jc w:val="center"/>
              <w:rPr>
                <w:rFonts w:ascii="Times New Roman" w:hAnsi="Times New Roman" w:cs="Times New Roman"/>
                <w:b/>
                <w:bCs/>
              </w:rPr>
            </w:pPr>
            <w:r>
              <w:rPr>
                <w:rFonts w:ascii="Times New Roman" w:hAnsi="Times New Roman" w:cs="Times New Roman"/>
                <w:b/>
                <w:bCs/>
              </w:rPr>
              <w:t xml:space="preserve">50 </w:t>
            </w:r>
            <w:r w:rsidR="00EA5707">
              <w:rPr>
                <w:rFonts w:ascii="Times New Roman" w:hAnsi="Times New Roman" w:cs="Times New Roman"/>
                <w:b/>
                <w:bCs/>
              </w:rPr>
              <w:t>–</w:t>
            </w:r>
            <w:r>
              <w:rPr>
                <w:rFonts w:ascii="Times New Roman" w:hAnsi="Times New Roman" w:cs="Times New Roman"/>
                <w:b/>
                <w:bCs/>
              </w:rPr>
              <w:t xml:space="preserve"> 64</w:t>
            </w:r>
          </w:p>
        </w:tc>
      </w:tr>
      <w:tr w:rsidR="00BC4ECC" w:rsidRPr="00166197" w14:paraId="3F7B1337" w14:textId="77777777" w:rsidTr="00C734E6">
        <w:tc>
          <w:tcPr>
            <w:tcW w:w="1341" w:type="dxa"/>
            <w:vMerge/>
            <w:tcBorders>
              <w:bottom w:val="single" w:sz="4" w:space="0" w:color="auto"/>
            </w:tcBorders>
          </w:tcPr>
          <w:p w14:paraId="3B619A97" w14:textId="77777777" w:rsidR="00BC4ECC" w:rsidRPr="00166197" w:rsidRDefault="00BC4ECC" w:rsidP="000E28F0">
            <w:pPr>
              <w:pStyle w:val="ListParagraph"/>
              <w:spacing w:line="276" w:lineRule="auto"/>
              <w:ind w:left="0"/>
              <w:jc w:val="both"/>
              <w:rPr>
                <w:rFonts w:ascii="Times New Roman" w:hAnsi="Times New Roman" w:cs="Times New Roman"/>
              </w:rPr>
            </w:pPr>
          </w:p>
        </w:tc>
        <w:tc>
          <w:tcPr>
            <w:tcW w:w="992" w:type="dxa"/>
            <w:tcBorders>
              <w:top w:val="single" w:sz="4" w:space="0" w:color="auto"/>
              <w:bottom w:val="single" w:sz="4" w:space="0" w:color="auto"/>
            </w:tcBorders>
          </w:tcPr>
          <w:p w14:paraId="5FE77B6F" w14:textId="71CE5AA4" w:rsidR="00BC4ECC" w:rsidRDefault="00C734E6" w:rsidP="000E28F0">
            <w:pPr>
              <w:pStyle w:val="ListParagraph"/>
              <w:spacing w:line="276" w:lineRule="auto"/>
              <w:ind w:left="0"/>
              <w:jc w:val="center"/>
              <w:rPr>
                <w:rFonts w:ascii="Times New Roman" w:hAnsi="Times New Roman" w:cs="Times New Roman"/>
                <w:b/>
                <w:bCs/>
              </w:rPr>
            </w:pPr>
            <w:r>
              <w:rPr>
                <w:rFonts w:ascii="Times New Roman" w:hAnsi="Times New Roman" w:cs="Times New Roman"/>
                <w:b/>
                <w:bCs/>
              </w:rPr>
              <w:t>L</w:t>
            </w:r>
          </w:p>
        </w:tc>
        <w:tc>
          <w:tcPr>
            <w:tcW w:w="850" w:type="dxa"/>
            <w:tcBorders>
              <w:top w:val="single" w:sz="4" w:space="0" w:color="auto"/>
              <w:bottom w:val="single" w:sz="4" w:space="0" w:color="auto"/>
            </w:tcBorders>
          </w:tcPr>
          <w:p w14:paraId="55881D21" w14:textId="14784CAD" w:rsidR="00BC4ECC" w:rsidRDefault="00C734E6" w:rsidP="000E28F0">
            <w:pPr>
              <w:pStyle w:val="ListParagraph"/>
              <w:spacing w:line="276" w:lineRule="auto"/>
              <w:ind w:left="0"/>
              <w:jc w:val="center"/>
              <w:rPr>
                <w:rFonts w:ascii="Times New Roman" w:hAnsi="Times New Roman" w:cs="Times New Roman"/>
                <w:b/>
                <w:bCs/>
              </w:rPr>
            </w:pPr>
            <w:r>
              <w:rPr>
                <w:rFonts w:ascii="Times New Roman" w:hAnsi="Times New Roman" w:cs="Times New Roman"/>
                <w:b/>
                <w:bCs/>
              </w:rPr>
              <w:t>P</w:t>
            </w:r>
          </w:p>
        </w:tc>
        <w:tc>
          <w:tcPr>
            <w:tcW w:w="993" w:type="dxa"/>
            <w:tcBorders>
              <w:top w:val="single" w:sz="4" w:space="0" w:color="auto"/>
              <w:bottom w:val="single" w:sz="4" w:space="0" w:color="auto"/>
            </w:tcBorders>
          </w:tcPr>
          <w:p w14:paraId="2A746401" w14:textId="66224F81" w:rsidR="00BC4ECC" w:rsidRPr="00166197" w:rsidRDefault="00BC4ECC" w:rsidP="000E28F0">
            <w:pPr>
              <w:pStyle w:val="ListParagraph"/>
              <w:spacing w:line="276" w:lineRule="auto"/>
              <w:ind w:left="0"/>
              <w:jc w:val="center"/>
              <w:rPr>
                <w:rFonts w:ascii="Times New Roman" w:hAnsi="Times New Roman" w:cs="Times New Roman"/>
                <w:b/>
                <w:bCs/>
              </w:rPr>
            </w:pPr>
            <w:r>
              <w:rPr>
                <w:rFonts w:ascii="Times New Roman" w:hAnsi="Times New Roman" w:cs="Times New Roman"/>
                <w:b/>
                <w:bCs/>
              </w:rPr>
              <w:t>L</w:t>
            </w:r>
          </w:p>
        </w:tc>
        <w:tc>
          <w:tcPr>
            <w:tcW w:w="992" w:type="dxa"/>
            <w:tcBorders>
              <w:top w:val="single" w:sz="4" w:space="0" w:color="auto"/>
              <w:bottom w:val="single" w:sz="4" w:space="0" w:color="auto"/>
            </w:tcBorders>
          </w:tcPr>
          <w:p w14:paraId="4E2D4956" w14:textId="4D50ECB7" w:rsidR="00BC4ECC" w:rsidRPr="00166197" w:rsidRDefault="00BC4ECC" w:rsidP="000E28F0">
            <w:pPr>
              <w:pStyle w:val="ListParagraph"/>
              <w:spacing w:line="276" w:lineRule="auto"/>
              <w:ind w:left="0"/>
              <w:jc w:val="center"/>
              <w:rPr>
                <w:rFonts w:ascii="Times New Roman" w:hAnsi="Times New Roman" w:cs="Times New Roman"/>
                <w:b/>
                <w:bCs/>
              </w:rPr>
            </w:pPr>
            <w:r>
              <w:rPr>
                <w:rFonts w:ascii="Times New Roman" w:hAnsi="Times New Roman" w:cs="Times New Roman"/>
                <w:b/>
                <w:bCs/>
              </w:rPr>
              <w:t>P</w:t>
            </w:r>
          </w:p>
        </w:tc>
        <w:tc>
          <w:tcPr>
            <w:tcW w:w="992" w:type="dxa"/>
            <w:tcBorders>
              <w:top w:val="single" w:sz="4" w:space="0" w:color="auto"/>
              <w:bottom w:val="single" w:sz="4" w:space="0" w:color="auto"/>
            </w:tcBorders>
          </w:tcPr>
          <w:p w14:paraId="3A635351" w14:textId="3496150D" w:rsidR="00BC4ECC" w:rsidRPr="00166197" w:rsidRDefault="00BC4ECC" w:rsidP="000E28F0">
            <w:pPr>
              <w:pStyle w:val="ListParagraph"/>
              <w:spacing w:line="276" w:lineRule="auto"/>
              <w:ind w:left="0"/>
              <w:jc w:val="center"/>
              <w:rPr>
                <w:rFonts w:ascii="Times New Roman" w:hAnsi="Times New Roman" w:cs="Times New Roman"/>
                <w:b/>
                <w:bCs/>
              </w:rPr>
            </w:pPr>
            <w:r>
              <w:rPr>
                <w:rFonts w:ascii="Times New Roman" w:hAnsi="Times New Roman" w:cs="Times New Roman"/>
                <w:b/>
                <w:bCs/>
              </w:rPr>
              <w:t>L</w:t>
            </w:r>
          </w:p>
        </w:tc>
        <w:tc>
          <w:tcPr>
            <w:tcW w:w="991" w:type="dxa"/>
            <w:tcBorders>
              <w:top w:val="single" w:sz="4" w:space="0" w:color="auto"/>
              <w:bottom w:val="single" w:sz="4" w:space="0" w:color="auto"/>
            </w:tcBorders>
          </w:tcPr>
          <w:p w14:paraId="0F80138F" w14:textId="7CB27520" w:rsidR="00BC4ECC" w:rsidRPr="00166197" w:rsidRDefault="00BC4ECC" w:rsidP="000E28F0">
            <w:pPr>
              <w:pStyle w:val="ListParagraph"/>
              <w:spacing w:line="276" w:lineRule="auto"/>
              <w:ind w:left="0"/>
              <w:jc w:val="center"/>
              <w:rPr>
                <w:rFonts w:ascii="Times New Roman" w:hAnsi="Times New Roman" w:cs="Times New Roman"/>
                <w:b/>
                <w:bCs/>
              </w:rPr>
            </w:pPr>
            <w:r>
              <w:rPr>
                <w:rFonts w:ascii="Times New Roman" w:hAnsi="Times New Roman" w:cs="Times New Roman"/>
                <w:b/>
                <w:bCs/>
              </w:rPr>
              <w:t>P</w:t>
            </w:r>
          </w:p>
        </w:tc>
      </w:tr>
      <w:tr w:rsidR="00BC4ECC" w:rsidRPr="00166197" w14:paraId="3F8F3B3A" w14:textId="77777777" w:rsidTr="00C734E6">
        <w:tc>
          <w:tcPr>
            <w:tcW w:w="1341" w:type="dxa"/>
            <w:tcBorders>
              <w:top w:val="single" w:sz="4" w:space="0" w:color="auto"/>
              <w:bottom w:val="single" w:sz="4" w:space="0" w:color="auto"/>
            </w:tcBorders>
          </w:tcPr>
          <w:p w14:paraId="6F9CFCA5" w14:textId="77777777" w:rsidR="00BC4ECC" w:rsidRPr="00166197" w:rsidRDefault="00BC4ECC" w:rsidP="000E28F0">
            <w:pPr>
              <w:pStyle w:val="ListParagraph"/>
              <w:spacing w:line="276" w:lineRule="auto"/>
              <w:ind w:left="0"/>
              <w:jc w:val="center"/>
              <w:rPr>
                <w:rFonts w:ascii="Times New Roman" w:hAnsi="Times New Roman" w:cs="Times New Roman"/>
              </w:rPr>
            </w:pPr>
            <w:r>
              <w:rPr>
                <w:rFonts w:ascii="Times New Roman" w:hAnsi="Times New Roman" w:cs="Times New Roman"/>
              </w:rPr>
              <w:t>Natrium (mg)</w:t>
            </w:r>
          </w:p>
        </w:tc>
        <w:tc>
          <w:tcPr>
            <w:tcW w:w="992" w:type="dxa"/>
            <w:tcBorders>
              <w:top w:val="single" w:sz="4" w:space="0" w:color="auto"/>
              <w:bottom w:val="single" w:sz="4" w:space="0" w:color="auto"/>
            </w:tcBorders>
          </w:tcPr>
          <w:p w14:paraId="4EC80485" w14:textId="7DAD20A5" w:rsidR="00BC4ECC" w:rsidRDefault="00C734E6" w:rsidP="000E28F0">
            <w:pPr>
              <w:pStyle w:val="ListParagraph"/>
              <w:spacing w:line="276" w:lineRule="auto"/>
              <w:ind w:left="0"/>
              <w:jc w:val="center"/>
              <w:rPr>
                <w:rFonts w:ascii="Times New Roman" w:hAnsi="Times New Roman" w:cs="Times New Roman"/>
              </w:rPr>
            </w:pPr>
            <w:r>
              <w:rPr>
                <w:rFonts w:ascii="Times New Roman" w:hAnsi="Times New Roman" w:cs="Times New Roman"/>
              </w:rPr>
              <w:t>1500</w:t>
            </w:r>
          </w:p>
        </w:tc>
        <w:tc>
          <w:tcPr>
            <w:tcW w:w="850" w:type="dxa"/>
            <w:tcBorders>
              <w:top w:val="single" w:sz="4" w:space="0" w:color="auto"/>
              <w:bottom w:val="single" w:sz="4" w:space="0" w:color="auto"/>
            </w:tcBorders>
          </w:tcPr>
          <w:p w14:paraId="60DE6EB7" w14:textId="6ADF4E7F" w:rsidR="00BC4ECC" w:rsidRDefault="00C734E6" w:rsidP="000E28F0">
            <w:pPr>
              <w:pStyle w:val="ListParagraph"/>
              <w:spacing w:line="276" w:lineRule="auto"/>
              <w:ind w:left="0"/>
              <w:jc w:val="center"/>
              <w:rPr>
                <w:rFonts w:ascii="Times New Roman" w:hAnsi="Times New Roman" w:cs="Times New Roman"/>
              </w:rPr>
            </w:pPr>
            <w:r>
              <w:rPr>
                <w:rFonts w:ascii="Times New Roman" w:hAnsi="Times New Roman" w:cs="Times New Roman"/>
              </w:rPr>
              <w:t>1500</w:t>
            </w:r>
          </w:p>
        </w:tc>
        <w:tc>
          <w:tcPr>
            <w:tcW w:w="993" w:type="dxa"/>
            <w:tcBorders>
              <w:top w:val="single" w:sz="4" w:space="0" w:color="auto"/>
              <w:bottom w:val="single" w:sz="4" w:space="0" w:color="auto"/>
            </w:tcBorders>
          </w:tcPr>
          <w:p w14:paraId="749533B5" w14:textId="61D26E4D" w:rsidR="00BC4ECC" w:rsidRPr="00166197" w:rsidRDefault="00BC4ECC" w:rsidP="000E28F0">
            <w:pPr>
              <w:pStyle w:val="ListParagraph"/>
              <w:spacing w:line="276" w:lineRule="auto"/>
              <w:ind w:left="0"/>
              <w:jc w:val="center"/>
              <w:rPr>
                <w:rFonts w:ascii="Times New Roman" w:hAnsi="Times New Roman" w:cs="Times New Roman"/>
              </w:rPr>
            </w:pPr>
            <w:r>
              <w:rPr>
                <w:rFonts w:ascii="Times New Roman" w:hAnsi="Times New Roman" w:cs="Times New Roman"/>
              </w:rPr>
              <w:t>1500</w:t>
            </w:r>
          </w:p>
        </w:tc>
        <w:tc>
          <w:tcPr>
            <w:tcW w:w="992" w:type="dxa"/>
            <w:tcBorders>
              <w:top w:val="single" w:sz="4" w:space="0" w:color="auto"/>
              <w:bottom w:val="single" w:sz="4" w:space="0" w:color="auto"/>
            </w:tcBorders>
          </w:tcPr>
          <w:p w14:paraId="1AEDAB01" w14:textId="77777777" w:rsidR="00BC4ECC" w:rsidRPr="00166197" w:rsidRDefault="00BC4ECC" w:rsidP="000E28F0">
            <w:pPr>
              <w:pStyle w:val="ListParagraph"/>
              <w:spacing w:line="276" w:lineRule="auto"/>
              <w:ind w:left="0"/>
              <w:jc w:val="center"/>
              <w:rPr>
                <w:rFonts w:ascii="Times New Roman" w:hAnsi="Times New Roman" w:cs="Times New Roman"/>
              </w:rPr>
            </w:pPr>
            <w:r>
              <w:rPr>
                <w:rFonts w:ascii="Times New Roman" w:hAnsi="Times New Roman" w:cs="Times New Roman"/>
              </w:rPr>
              <w:t>1500</w:t>
            </w:r>
          </w:p>
        </w:tc>
        <w:tc>
          <w:tcPr>
            <w:tcW w:w="992" w:type="dxa"/>
            <w:tcBorders>
              <w:top w:val="single" w:sz="4" w:space="0" w:color="auto"/>
              <w:bottom w:val="single" w:sz="4" w:space="0" w:color="auto"/>
            </w:tcBorders>
          </w:tcPr>
          <w:p w14:paraId="2AC60FC5" w14:textId="77777777" w:rsidR="00BC4ECC" w:rsidRPr="00166197" w:rsidRDefault="00BC4ECC" w:rsidP="000E28F0">
            <w:pPr>
              <w:pStyle w:val="ListParagraph"/>
              <w:spacing w:line="276" w:lineRule="auto"/>
              <w:ind w:left="0"/>
              <w:jc w:val="center"/>
              <w:rPr>
                <w:rFonts w:ascii="Times New Roman" w:hAnsi="Times New Roman" w:cs="Times New Roman"/>
              </w:rPr>
            </w:pPr>
            <w:r>
              <w:rPr>
                <w:rFonts w:ascii="Times New Roman" w:hAnsi="Times New Roman" w:cs="Times New Roman"/>
              </w:rPr>
              <w:t>1300</w:t>
            </w:r>
          </w:p>
        </w:tc>
        <w:tc>
          <w:tcPr>
            <w:tcW w:w="991" w:type="dxa"/>
            <w:tcBorders>
              <w:top w:val="single" w:sz="4" w:space="0" w:color="auto"/>
              <w:bottom w:val="single" w:sz="4" w:space="0" w:color="auto"/>
            </w:tcBorders>
          </w:tcPr>
          <w:p w14:paraId="0B57BA35" w14:textId="77777777" w:rsidR="00BC4ECC" w:rsidRPr="00166197" w:rsidRDefault="00BC4ECC" w:rsidP="000E28F0">
            <w:pPr>
              <w:pStyle w:val="ListParagraph"/>
              <w:spacing w:line="276" w:lineRule="auto"/>
              <w:ind w:left="0"/>
              <w:jc w:val="center"/>
              <w:rPr>
                <w:rFonts w:ascii="Times New Roman" w:hAnsi="Times New Roman" w:cs="Times New Roman"/>
              </w:rPr>
            </w:pPr>
            <w:r>
              <w:rPr>
                <w:rFonts w:ascii="Times New Roman" w:hAnsi="Times New Roman" w:cs="Times New Roman"/>
              </w:rPr>
              <w:t>1400</w:t>
            </w:r>
          </w:p>
        </w:tc>
      </w:tr>
    </w:tbl>
    <w:p w14:paraId="0489B778" w14:textId="20D0F500" w:rsidR="00BC4ECC" w:rsidRDefault="00BC4ECC" w:rsidP="00BC4ECC">
      <w:pPr>
        <w:spacing w:line="360" w:lineRule="auto"/>
        <w:ind w:left="788" w:firstLine="63"/>
        <w:jc w:val="both"/>
        <w:rPr>
          <w:rFonts w:ascii="Times New Roman" w:hAnsi="Times New Roman"/>
          <w:noProof/>
          <w:sz w:val="24"/>
          <w:szCs w:val="24"/>
          <w:lang w:val="sv-SE"/>
        </w:rPr>
      </w:pPr>
      <w:r>
        <w:rPr>
          <w:rFonts w:ascii="Times New Roman" w:hAnsi="Times New Roman"/>
          <w:sz w:val="24"/>
          <w:szCs w:val="24"/>
          <w:lang w:val="sv-SE"/>
        </w:rPr>
        <w:t>Sumber:</w:t>
      </w:r>
      <w:r w:rsidR="00C734E6">
        <w:rPr>
          <w:rFonts w:ascii="Times New Roman" w:hAnsi="Times New Roman"/>
          <w:sz w:val="24"/>
          <w:szCs w:val="24"/>
          <w:lang w:val="sv-SE"/>
        </w:rPr>
        <w:t xml:space="preserve"> </w:t>
      </w:r>
      <w:r w:rsidR="00C734E6" w:rsidRPr="00C734E6">
        <w:rPr>
          <w:rFonts w:ascii="Times New Roman" w:hAnsi="Times New Roman"/>
          <w:noProof/>
          <w:sz w:val="24"/>
          <w:szCs w:val="24"/>
          <w:lang w:val="sv-SE"/>
        </w:rPr>
        <w:t>Kemenkes RI, 2019</w:t>
      </w:r>
      <w:r w:rsidR="00C734E6">
        <w:rPr>
          <w:rFonts w:ascii="Times New Roman" w:hAnsi="Times New Roman"/>
          <w:noProof/>
          <w:sz w:val="24"/>
          <w:szCs w:val="24"/>
          <w:lang w:val="sv-SE"/>
        </w:rPr>
        <w:t>.</w:t>
      </w:r>
    </w:p>
    <w:p w14:paraId="0B53B800" w14:textId="7A77A1F5" w:rsidR="007407E2" w:rsidRPr="007407E2" w:rsidRDefault="007407E2" w:rsidP="007407E2">
      <w:pPr>
        <w:spacing w:line="360" w:lineRule="auto"/>
        <w:ind w:left="788" w:firstLine="720"/>
        <w:jc w:val="both"/>
        <w:rPr>
          <w:rFonts w:ascii="Times New Roman" w:hAnsi="Times New Roman"/>
          <w:sz w:val="24"/>
          <w:szCs w:val="24"/>
          <w:lang w:val="sv-SE"/>
        </w:rPr>
      </w:pPr>
      <w:r>
        <w:rPr>
          <w:rFonts w:ascii="Times New Roman" w:hAnsi="Times New Roman"/>
          <w:noProof/>
          <w:sz w:val="24"/>
          <w:szCs w:val="24"/>
          <w:lang w:val="sv-SE"/>
        </w:rPr>
        <w:t xml:space="preserve">Kategori tingkat kecukupan asupan dibagi menjadi 3, kurang apabila jumlah asupan &lt;80% AKG, cukup atau baik apabila jumlah asupan </w:t>
      </w:r>
      <w:r w:rsidR="004508C8">
        <w:rPr>
          <w:rFonts w:ascii="Times New Roman" w:hAnsi="Times New Roman" w:cs="Times New Roman"/>
          <w:noProof/>
          <w:sz w:val="24"/>
          <w:szCs w:val="24"/>
          <w:lang w:val="sv-SE"/>
        </w:rPr>
        <w:t>≥</w:t>
      </w:r>
      <w:r>
        <w:rPr>
          <w:rFonts w:ascii="Times New Roman" w:hAnsi="Times New Roman"/>
          <w:noProof/>
          <w:sz w:val="24"/>
          <w:szCs w:val="24"/>
          <w:lang w:val="sv-SE"/>
        </w:rPr>
        <w:t>80-110% AKG, dan lebih apabila jumlah asupan &gt;110</w:t>
      </w:r>
      <w:r w:rsidR="004508C8">
        <w:rPr>
          <w:rFonts w:ascii="Times New Roman" w:hAnsi="Times New Roman"/>
          <w:noProof/>
          <w:sz w:val="24"/>
          <w:szCs w:val="24"/>
          <w:lang w:val="sv-SE"/>
        </w:rPr>
        <w:t xml:space="preserve">% AKG </w:t>
      </w:r>
      <w:r w:rsidR="004508C8">
        <w:rPr>
          <w:rFonts w:ascii="Times New Roman" w:hAnsi="Times New Roman"/>
          <w:noProof/>
          <w:sz w:val="24"/>
          <w:szCs w:val="24"/>
          <w:lang w:val="sv-SE"/>
        </w:rPr>
        <w:fldChar w:fldCharType="begin" w:fldLock="1"/>
      </w:r>
      <w:r w:rsidR="00320A8A">
        <w:rPr>
          <w:rFonts w:ascii="Times New Roman" w:hAnsi="Times New Roman"/>
          <w:noProof/>
          <w:sz w:val="24"/>
          <w:szCs w:val="24"/>
          <w:lang w:val="sv-SE"/>
        </w:rPr>
        <w:instrText>ADDIN CSL_CITATION {"citationItems":[{"id":"ITEM-1","itemData":{"DOI":"10.29238/jnutri.v23i2.241","ISSN":"2614-7165","abstract":"Hipertensi salah satu penyakit tidak menular yang disebut juga sebagaithe silent killer yang yang fenomena kejadiannya masih tinggi, selain itu merupakan penyebab kematan tertinggi di Wilayah Kota Tangerang Selatan.Tujuan penelitian untuk mengetahui hubungan status gizi, asupan natrium, dan asupan seratdengan penderitahipertensi pasien rawatjalan usia36-45 tahundi UPTPuskesmasJombang,TangerangSelatan. Jenispenelitian kuantitatif dengan pendekatancross sectionalstudy. Sampel sebanyak 100 orang yang dipilih menggunakan Teknik Purposive Sampling.Analisis data yang digunakanFisher Exact. Hasil ditemukanada hubungan antara asupan natriumdengan hipertensi (p=0,017)sedangkan status gizidan asupan serattidak ada hubungan dengan hipertensi dengan p-valuemasing-masing(p=0,515) dan(p=1,000).Kesimpulanhipertensi memiliki keterkaitan yang erat dengan asupan natrium namun sebaliknya status gizi dan asupan serat","author":[{"dropping-particle":"","family":"Melini","given":"Dyah Opsa Condro Wati","non-dropping-particle":"","parse-names":false,"suffix":""},{"dropping-particle":"","family":"Tanuwijaya","given":"Rani Rahmasari","non-dropping-particle":"","parse-names":false,"suffix":""}],"container-title":"Jurnal Nutrisia","id":"ITEM-1","issue":"2","issued":{"date-parts":[["2021"]]},"page":"101-108","title":"Status Gizi, Pola Konsumsi Natrium dan Serat Dengan Kejadian Hipertensi: A Cross Sectional Study","type":"article-journal","volume":"23"},"uris":["http://www.mendeley.com/documents/?uuid=fd49a223-20d3-4556-9c03-c9dbed6432e4"]}],"mendeley":{"formattedCitation":"(Melini and Tanuwijaya, 2021)","manualFormatting":"(Melini &amp; Tanuwijaya, 2021)","plainTextFormattedCitation":"(Melini and Tanuwijaya, 2021)","previouslyFormattedCitation":"(Melini and Tanuwijaya, 2021)"},"properties":{"noteIndex":0},"schema":"https://github.com/citation-style-language/schema/raw/master/csl-citation.json"}</w:instrText>
      </w:r>
      <w:r w:rsidR="004508C8">
        <w:rPr>
          <w:rFonts w:ascii="Times New Roman" w:hAnsi="Times New Roman"/>
          <w:noProof/>
          <w:sz w:val="24"/>
          <w:szCs w:val="24"/>
          <w:lang w:val="sv-SE"/>
        </w:rPr>
        <w:fldChar w:fldCharType="separate"/>
      </w:r>
      <w:r w:rsidR="000251CC" w:rsidRPr="000251CC">
        <w:rPr>
          <w:rFonts w:ascii="Times New Roman" w:hAnsi="Times New Roman"/>
          <w:noProof/>
          <w:sz w:val="24"/>
          <w:szCs w:val="24"/>
          <w:lang w:val="sv-SE"/>
        </w:rPr>
        <w:t xml:space="preserve">(Melini </w:t>
      </w:r>
      <w:r w:rsidR="00EA5575">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Tanuwijaya, 2021)</w:t>
      </w:r>
      <w:r w:rsidR="004508C8">
        <w:rPr>
          <w:rFonts w:ascii="Times New Roman" w:hAnsi="Times New Roman"/>
          <w:noProof/>
          <w:sz w:val="24"/>
          <w:szCs w:val="24"/>
          <w:lang w:val="sv-SE"/>
        </w:rPr>
        <w:fldChar w:fldCharType="end"/>
      </w:r>
      <w:r w:rsidR="004508C8">
        <w:rPr>
          <w:rFonts w:ascii="Times New Roman" w:hAnsi="Times New Roman"/>
          <w:noProof/>
          <w:sz w:val="24"/>
          <w:szCs w:val="24"/>
          <w:lang w:val="sv-SE"/>
        </w:rPr>
        <w:t>.</w:t>
      </w:r>
    </w:p>
    <w:p w14:paraId="44FB684E" w14:textId="19379ED1" w:rsidR="00762BB2" w:rsidRDefault="00960F9D" w:rsidP="008C5D47">
      <w:pPr>
        <w:pStyle w:val="subbab4a"/>
      </w:pPr>
      <w:r>
        <w:lastRenderedPageBreak/>
        <w:t>Dampak Kelebihan Natrium</w:t>
      </w:r>
    </w:p>
    <w:p w14:paraId="14A4CF4D" w14:textId="73EC7BEA" w:rsidR="007B313E" w:rsidRPr="00683544" w:rsidRDefault="00EA5707" w:rsidP="00683544">
      <w:pPr>
        <w:spacing w:line="360" w:lineRule="auto"/>
        <w:ind w:left="851" w:firstLine="720"/>
        <w:jc w:val="both"/>
        <w:rPr>
          <w:rFonts w:ascii="Times New Roman" w:hAnsi="Times New Roman"/>
          <w:sz w:val="24"/>
          <w:szCs w:val="24"/>
          <w:lang w:val="sv-SE"/>
        </w:rPr>
      </w:pPr>
      <w:r>
        <w:rPr>
          <w:rFonts w:ascii="Times New Roman" w:hAnsi="Times New Roman"/>
          <w:sz w:val="24"/>
          <w:szCs w:val="24"/>
          <w:lang w:val="sv-SE"/>
        </w:rPr>
        <w:t>Ginjal tidak mampu menyimpan natrium yang dikonsumsi secara berlebih (&gt;2400 mg)</w:t>
      </w:r>
      <w:r w:rsidR="00BC4ECC" w:rsidRPr="00BC4ECC">
        <w:rPr>
          <w:rFonts w:ascii="Times New Roman" w:hAnsi="Times New Roman"/>
          <w:sz w:val="24"/>
          <w:szCs w:val="24"/>
          <w:lang w:val="sv-SE"/>
        </w:rPr>
        <w:t xml:space="preserve">, sehingga natrium masuk ke dalam darah dan kadar natrium dalam darah meningkat, yang </w:t>
      </w:r>
      <w:r w:rsidR="00E7796C">
        <w:rPr>
          <w:rFonts w:ascii="Times New Roman" w:hAnsi="Times New Roman"/>
          <w:sz w:val="24"/>
          <w:szCs w:val="24"/>
          <w:lang w:val="sv-SE"/>
        </w:rPr>
        <w:t xml:space="preserve">meningkatkan </w:t>
      </w:r>
      <w:r w:rsidR="00BC4ECC" w:rsidRPr="00BC4ECC">
        <w:rPr>
          <w:rFonts w:ascii="Times New Roman" w:hAnsi="Times New Roman"/>
          <w:sz w:val="24"/>
          <w:szCs w:val="24"/>
          <w:lang w:val="sv-SE"/>
        </w:rPr>
        <w:t xml:space="preserve">konsentrasi natrium dalam cairan ekstraseluler, </w:t>
      </w:r>
      <w:r w:rsidR="00E7796C">
        <w:rPr>
          <w:rFonts w:ascii="Times New Roman" w:hAnsi="Times New Roman"/>
          <w:sz w:val="24"/>
          <w:szCs w:val="24"/>
          <w:lang w:val="sv-SE"/>
        </w:rPr>
        <w:t xml:space="preserve">berakibat </w:t>
      </w:r>
      <w:r w:rsidR="00BC4ECC" w:rsidRPr="00BC4ECC">
        <w:rPr>
          <w:rFonts w:ascii="Times New Roman" w:hAnsi="Times New Roman"/>
          <w:sz w:val="24"/>
          <w:szCs w:val="24"/>
          <w:lang w:val="sv-SE"/>
        </w:rPr>
        <w:t>cairan intraseluler ditarik keluar yang me</w:t>
      </w:r>
      <w:r w:rsidR="00E7796C">
        <w:rPr>
          <w:rFonts w:ascii="Times New Roman" w:hAnsi="Times New Roman"/>
          <w:sz w:val="24"/>
          <w:szCs w:val="24"/>
          <w:lang w:val="sv-SE"/>
        </w:rPr>
        <w:t>ningkatkan</w:t>
      </w:r>
      <w:r w:rsidR="00BC4ECC" w:rsidRPr="00BC4ECC">
        <w:rPr>
          <w:rFonts w:ascii="Times New Roman" w:hAnsi="Times New Roman"/>
          <w:sz w:val="24"/>
          <w:szCs w:val="24"/>
          <w:lang w:val="sv-SE"/>
        </w:rPr>
        <w:t xml:space="preserve"> v</w:t>
      </w:r>
      <w:r w:rsidR="00E7796C">
        <w:rPr>
          <w:rFonts w:ascii="Times New Roman" w:hAnsi="Times New Roman"/>
          <w:sz w:val="24"/>
          <w:szCs w:val="24"/>
          <w:lang w:val="sv-SE"/>
        </w:rPr>
        <w:t>o</w:t>
      </w:r>
      <w:r w:rsidR="00BC4ECC" w:rsidRPr="00BC4ECC">
        <w:rPr>
          <w:rFonts w:ascii="Times New Roman" w:hAnsi="Times New Roman"/>
          <w:sz w:val="24"/>
          <w:szCs w:val="24"/>
          <w:lang w:val="sv-SE"/>
        </w:rPr>
        <w:t xml:space="preserve">lume cairan ekstraseluler tekanan darah juga ikut meningkat </w:t>
      </w:r>
      <w:r w:rsidR="00C734E6">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{"citationItems":[{"id":"ITEM-1","itemData":{"author":[{"dropping-particle":"","family":"Halmaya","given":"","non-dropping-particle":"","parse-names":false,"suffix":""},{"dropping-particle":"","family":"Hanum","given":"Faiz Nur","non-dropping-particle":"","parse-names":false,"suffix":""},{"dropping-particle":"","family":"Maulida","given":"Fathia","non-dropping-particle":"","parse-names":false,"suffix":""},{"dropping-particle":"","family":"Alhamda","given":"Syukra","non-dropping-particle":"","parse-names":false,"suffix":""}],"container-title":"Jurnal Gizi dan Kesehatan Indonesia","id":"ITEM-1","issue":"3","issued":{"date-parts":[["2024"]]},"page":"44-48","title":"Hubungan Asupan Natrium dengan Tekanan Darah pada Lanjut Usia di Wilayah Kerja Puskesmas Rasimah Ahmad Kota Bukittinggi Tahun 2023","type":"article-journal","volume":"5"},"uris":["http://www.mendeley.com/documents/?uuid=f45a54de-b257-4a59-bb18-76a4036efd46"]}],"mendeley":{"formattedCitation":"(Halmaya &lt;i&gt;et al.&lt;/i&gt;, 2024)","plainTextFormattedCitation":"(Halmaya et al., 2024)","previouslyFormattedCitation":"(Halmaya &lt;i&gt;et al.&lt;/i&gt;, 2024)"},"properties":{"noteIndex":0},"schema":"https://github.com/citation-style-language/schema/raw/master/csl-citation.json"}</w:instrText>
      </w:r>
      <w:r w:rsidR="00C734E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(Halmaya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2024)</w:t>
      </w:r>
      <w:r w:rsidR="00C734E6">
        <w:rPr>
          <w:rFonts w:ascii="Times New Roman" w:hAnsi="Times New Roman"/>
          <w:sz w:val="24"/>
          <w:szCs w:val="24"/>
          <w:lang w:val="sv-SE"/>
        </w:rPr>
        <w:fldChar w:fldCharType="end"/>
      </w:r>
      <w:r w:rsidR="00C734E6">
        <w:rPr>
          <w:rFonts w:ascii="Times New Roman" w:hAnsi="Times New Roman"/>
          <w:sz w:val="24"/>
          <w:szCs w:val="24"/>
          <w:lang w:val="sv-SE"/>
        </w:rPr>
        <w:t>.</w:t>
      </w:r>
      <w:r w:rsidR="00BC4ECC" w:rsidRPr="00BC4ECC">
        <w:rPr>
          <w:rFonts w:ascii="Times New Roman" w:hAnsi="Times New Roman"/>
          <w:sz w:val="24"/>
          <w:szCs w:val="24"/>
          <w:lang w:val="sv-SE"/>
        </w:rPr>
        <w:t xml:space="preserve"> Asupan natrium yang berlebih dapat mengecilkan diameter arteri, menyebabkan jantung harus memompa keras untuk mendrorong volume darah melalui ruang yang semakin </w:t>
      </w:r>
      <w:r w:rsidR="00E7796C">
        <w:rPr>
          <w:rFonts w:ascii="Times New Roman" w:hAnsi="Times New Roman"/>
          <w:sz w:val="24"/>
          <w:szCs w:val="24"/>
          <w:lang w:val="sv-SE"/>
        </w:rPr>
        <w:t>terbatas</w:t>
      </w:r>
      <w:r w:rsidR="00BC4ECC" w:rsidRPr="00BC4ECC">
        <w:rPr>
          <w:rFonts w:ascii="Times New Roman" w:hAnsi="Times New Roman"/>
          <w:sz w:val="24"/>
          <w:szCs w:val="24"/>
          <w:lang w:val="sv-SE"/>
        </w:rPr>
        <w:t>, sehingga tekanan darah naik dan terjadi hipertensi</w:t>
      </w:r>
      <w:r w:rsidR="00C734E6">
        <w:rPr>
          <w:rFonts w:ascii="Times New Roman" w:hAnsi="Times New Roman"/>
          <w:sz w:val="24"/>
          <w:szCs w:val="24"/>
          <w:lang w:val="sv-SE"/>
        </w:rPr>
        <w:t xml:space="preserve"> </w:t>
      </w:r>
      <w:r w:rsidR="00C734E6">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{"citationItems":[{"id":"ITEM-1","itemData":{"DOI":"10.31290/nj.v2i2.3956","abstract":"Latar belakang: Faktor penyebab hipertensi dibedakan menjadi dapat dikontrol dan tidak dapat \ndikontrol, faktor hipertensi yang tidak dapat dikontrol antara lain usia, jenis kelamin, dan genetik atau \nriwayat keluarga serta faktor yang dapat dikontrol antara lain konsumsi natrium, kalium, karbohidrat, \nprotein, lemak, kopi, alkohol, kebiasaan merokok, obesitas atau kegemukan, aktivitas fisik, kontrasepsi \noral, pendidikan, dan faktor stress. Tujuan: Penelitian ini bertujuan untuk mengetahui hubungan antara \nasupan natrium, karbohidrat, protein, dan lemak dengan tekanan darah pada penderita hipertensi. \nMetode: Penelitian ini menggunakan desain cross-sectional. Metode pengambilan sampel yang \ndigunakan adalah purposive sampling dengan kriteria inklusi dan eksklusi yang telah ditetapkan. \nPengambilan data antropometri dan tekanan darah dilakukan pengukuran langsung yang dibantu oleh \nenumerator, yaitu bidan dan kader posyandu, sedangkan pengambilan data asupan makan dilakukan \nmelalui wawancara langsung dengan pasien dengan metode food recall 2x24 jam. Data kemudian diuji \nnormalitas dengan uji kolmogorov smirnov. Analisa data yang digunakan menggunakan uji statistik \nkorelasi pearson. Penelitian ini dilakukan di Posyandu Jago 4 dan dilaksanakan pada tanggal 12-28 Mei \n2023. Hasil: Diperoleh sampel sebanyak 10 orang. Hasil uji korelasi pearson pada asupan natrium \ndiperoleh nilai p=0,624, asupan karbohidrat p=0,445, asupan protein p=0,800, dan asupan lemak \np=0,530. Meskipun pada uji SPSS menunjukkan tidak terdapat hubungan yang signifikan tetapi terdapat \nkecenderungan, dimana semakin meningkat konsumsi natrium, karbohidrat, dan lemak maka terjadi \npeningkatan tekanan darah serta asupan protein yang meningkat tekanan darah cenderung turun hingga \nnormal. Simpulan: Tidak terdapat hubungan yang signifikan antara asupan natrium, karbohidrat, protein, \ndan lemak dengan tekanan darah pada penderita hipertensi. Hal ini dapat dikarenakan sampel hanya 10 \nsehingga kurang menggambarkan keadaan sesungguhnya","author":[{"dropping-particle":"","family":"Wati","given":"Hindun Hikmah","non-dropping-particle":"","parse-names":false,"suffix":""},{"dropping-particle":"","family":"Sutjiati","given":"Endang","non-dropping-particle":"","parse-names":false,"suffix":""},{"dropping-particle":"","family":"Adelina","given":"Rany","non-dropping-particle":"","parse-names":false,"suffix":""}],"container-title":"Nutriture Journal","id":"ITEM-1","issue":"2","issued":{"date-parts":[["2023"]]},"page":"114","title":"Hubungan Asupan Natrium, Karbohidrat, Protein, dan Lemak dengan Tekanan Darah pada Penderita Hipertensi","type":"article-journal","volume":"2"},"uris":["http://www.mendeley.com/documents/?uuid=27ecefdc-89da-4da1-97dc-fe596e0ba9f8"]}],"mendeley":{"formattedCitation":"(Wati, Sutjiati and Adelina, 2023)","manualFormatting":"(Wati, Sutjiati &amp; Adelina, 2023)","plainTextFormattedCitation":"(Wati, Sutjiati and Adelina, 2023)","previouslyFormattedCitation":"(Wati, Sutjiati and Adelina, 2023)"},"properties":{"noteIndex":0},"schema":"https://github.com/citation-style-language/schema/raw/master/csl-citation.json"}</w:instrText>
      </w:r>
      <w:r w:rsidR="00C734E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(Wati, Sutjiati </w:t>
      </w:r>
      <w:r w:rsidR="00EA5575">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Adelina, 2023)</w:t>
      </w:r>
      <w:r w:rsidR="00C734E6">
        <w:rPr>
          <w:rFonts w:ascii="Times New Roman" w:hAnsi="Times New Roman"/>
          <w:sz w:val="24"/>
          <w:szCs w:val="24"/>
          <w:lang w:val="sv-SE"/>
        </w:rPr>
        <w:fldChar w:fldCharType="end"/>
      </w:r>
      <w:r w:rsidR="00BC4ECC" w:rsidRPr="00BC4ECC">
        <w:rPr>
          <w:rFonts w:ascii="Times New Roman" w:hAnsi="Times New Roman"/>
          <w:sz w:val="24"/>
          <w:szCs w:val="24"/>
          <w:lang w:val="sv-SE"/>
        </w:rPr>
        <w:t xml:space="preserve">. Akibat lain dapat menyebabkan </w:t>
      </w:r>
      <w:r w:rsidR="00E7796C">
        <w:rPr>
          <w:rFonts w:ascii="Times New Roman" w:hAnsi="Times New Roman"/>
          <w:sz w:val="24"/>
          <w:szCs w:val="24"/>
          <w:lang w:val="sv-SE"/>
        </w:rPr>
        <w:t>tegangan</w:t>
      </w:r>
      <w:r w:rsidR="00BC4ECC" w:rsidRPr="00BC4ECC">
        <w:rPr>
          <w:rFonts w:ascii="Times New Roman" w:hAnsi="Times New Roman"/>
          <w:sz w:val="24"/>
          <w:szCs w:val="24"/>
          <w:lang w:val="sv-SE"/>
        </w:rPr>
        <w:t xml:space="preserve"> ekstra pada dinding pembuluh arteri, </w:t>
      </w:r>
      <w:r w:rsidR="00E7796C">
        <w:rPr>
          <w:rFonts w:ascii="Times New Roman" w:hAnsi="Times New Roman"/>
          <w:sz w:val="24"/>
          <w:szCs w:val="24"/>
          <w:lang w:val="sv-SE"/>
        </w:rPr>
        <w:t>penebalan dan menyempitnya dinding arteri</w:t>
      </w:r>
      <w:r w:rsidR="00BC4ECC" w:rsidRPr="00BC4ECC">
        <w:rPr>
          <w:rFonts w:ascii="Times New Roman" w:hAnsi="Times New Roman"/>
          <w:sz w:val="24"/>
          <w:szCs w:val="24"/>
          <w:lang w:val="sv-SE"/>
        </w:rPr>
        <w:t>, sehingga tekanan darah meningkat</w:t>
      </w:r>
      <w:r w:rsidR="00C734E6">
        <w:rPr>
          <w:rFonts w:ascii="Times New Roman" w:hAnsi="Times New Roman"/>
          <w:sz w:val="24"/>
          <w:szCs w:val="24"/>
          <w:lang w:val="sv-SE"/>
        </w:rPr>
        <w:t xml:space="preserve"> </w:t>
      </w:r>
      <w:r w:rsidR="00C734E6">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{"citationItems":[{"id":"ITEM-1","itemData":{"author":[{"dropping-particle":"","family":"Halmaya","given":"","non-dropping-particle":"","parse-names":false,"suffix":""},{"dropping-particle":"","family":"Hanum","given":"Faiz Nur","non-dropping-particle":"","parse-names":false,"suffix":""},{"dropping-particle":"","family":"Maulida","given":"Fathia","non-dropping-particle":"","parse-names":false,"suffix":""},{"dropping-particle":"","family":"Alhamda","given":"Syukra","non-dropping-particle":"","parse-names":false,"suffix":""}],"container-title":"Jurnal Gizi dan Kesehatan Indonesia","id":"ITEM-1","issue":"3","issued":{"date-parts":[["2024"]]},"page":"44-48","title":"Hubungan Asupan Natrium dengan Tekanan Darah pada Lanjut Usia di Wilayah Kerja Puskesmas Rasimah Ahmad Kota Bukittinggi Tahun 2023","type":"article-journal","volume":"5"},"uris":["http://www.mendeley.com/documents/?uuid=f45a54de-b257-4a59-bb18-76a4036efd46"]}],"mendeley":{"formattedCitation":"(Halmaya &lt;i&gt;et al.&lt;/i&gt;, 2024)","plainTextFormattedCitation":"(Halmaya et al., 2024)","previouslyFormattedCitation":"(Halmaya &lt;i&gt;et al.&lt;/i&gt;, 2024)"},"properties":{"noteIndex":0},"schema":"https://github.com/citation-style-language/schema/raw/master/csl-citation.json"}</w:instrText>
      </w:r>
      <w:r w:rsidR="00C734E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(Halmaya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2024)</w:t>
      </w:r>
      <w:r w:rsidR="00C734E6">
        <w:rPr>
          <w:rFonts w:ascii="Times New Roman" w:hAnsi="Times New Roman"/>
          <w:sz w:val="24"/>
          <w:szCs w:val="24"/>
          <w:lang w:val="sv-SE"/>
        </w:rPr>
        <w:fldChar w:fldCharType="end"/>
      </w:r>
      <w:r w:rsidR="00BC4ECC" w:rsidRPr="00BC4ECC">
        <w:rPr>
          <w:rFonts w:ascii="Times New Roman" w:hAnsi="Times New Roman"/>
          <w:sz w:val="24"/>
          <w:szCs w:val="24"/>
          <w:lang w:val="sv-SE"/>
        </w:rPr>
        <w:t>.</w:t>
      </w:r>
    </w:p>
    <w:p w14:paraId="7DD83EED" w14:textId="0F644481" w:rsidR="00762BB2" w:rsidRDefault="00762BB2" w:rsidP="008C5D47">
      <w:pPr>
        <w:pStyle w:val="Heading3"/>
      </w:pPr>
      <w:bookmarkStart w:id="37" w:name="_Toc203298828"/>
      <w:r>
        <w:t>Serat</w:t>
      </w:r>
      <w:bookmarkEnd w:id="37"/>
    </w:p>
    <w:p w14:paraId="45EEE071" w14:textId="0407D825" w:rsidR="00BC4ECC" w:rsidRDefault="00BC4ECC" w:rsidP="008C5D47">
      <w:pPr>
        <w:pStyle w:val="subbab4b"/>
      </w:pPr>
      <w:r>
        <w:t>Definisi Serat</w:t>
      </w:r>
    </w:p>
    <w:p w14:paraId="3BFBC18F" w14:textId="75241AB3" w:rsidR="00A4755F" w:rsidRDefault="00EE35F8" w:rsidP="00EE35F8">
      <w:pPr>
        <w:spacing w:line="360" w:lineRule="auto"/>
        <w:ind w:left="709" w:firstLine="720"/>
        <w:jc w:val="both"/>
        <w:rPr>
          <w:rFonts w:ascii="Times New Roman" w:hAnsi="Times New Roman"/>
          <w:sz w:val="24"/>
          <w:szCs w:val="24"/>
          <w:lang w:val="sv-SE"/>
        </w:rPr>
      </w:pPr>
      <w:r>
        <w:rPr>
          <w:rFonts w:ascii="Times New Roman" w:hAnsi="Times New Roman"/>
          <w:sz w:val="24"/>
          <w:szCs w:val="24"/>
          <w:lang w:val="sv-SE"/>
        </w:rPr>
        <w:t xml:space="preserve">Pengertian secara historis, serat dianggap sebagai zat gizi yang terdiri dari polisakarida yang tahan terhadap proses pencernaan dan penyerapan. Komposisi kimia serat meliputi selulosa, hemiselulosa, pektin, dan lignin </w:t>
      </w:r>
      <w:r>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{"citationItems":[{"id":"ITEM-1","itemData":{"DOI":"10.1093/NUTRIT/NUZ061","ISSN":"17534887","PMID":"32728750","abstract":"The aim of this article is to review the definitions and regulations for dietary fiber and whole grains worldwide and to discuss barriers to meeting recommended intake levels. Plant foods, such as whole grains, that are rich in dietary fiber are universally recommended in dietary guidance. Foods rich in dietary fiber are recommended for all, but dietary recommendations for whole grains and dietary fiber depend on definitions and regulations. Official recommendations for dietary fiber in the United States and Canada are denoted by dietary reference intakes (DRIs), which are developed by the Institute of Medicine. An adequate intake (AI) for dietary fiber was based on prospective cohort studies of dietary fiber intake and cardiovascular disease risk that found 14 grams of dietary fiber per 1000 kilocalories protected against cardiovascular disease (CVD). This value was used to set AIs for dietary fiber across the life cycle based on recommended calorie intakes. Actual intakes of dietary fiber are generally about half of the recommended levels. Recommendations for whole grain intake are equally challenging, as definitions for whole grain foods are needed to set recommendations. The 2005 Dietary Guidelines for Americans recommended that half of all grain servings be whole grains, but usual intakes are generally less than 1 serving per day, rather than the recommended 3 servings per day. Scientific support for whole grain recommendations is based on the same prospective cohort studies and links to CVD protection used to inform dietary fiber guidance. Thus, dietary fiber is a recommended nutrient and whole grains are a recommended dietary pattern in dietary guidance in North America and around the world. Challenges for attaining recommended intakes of dietary fiber and whole grains include low-carbohydrate diets, low-gluten diets, and public health recommendations to avoid processed foods.","author":[{"dropping-particle":"","family":"Korczak","given":"Renee","non-dropping-particle":"","parse-names":false,"suffix":""},{"dropping-particle":"","family":"Slavin","given":"Joanne L.","non-dropping-particle":"","parse-names":false,"suffix":""}],"container-title":"Nutrition Reviews","id":"ITEM-1","issued":{"date-parts":[["2020"]]},"page":"6-12","title":"Definitions, Regulations, and New Frontiers for Dietary Fiber and Whole Grains","type":"article-journal","volume":"78"},"uris":["http://www.mendeley.com/documents/?uuid=628e2a47-bd74-44a1-a727-4bf0ede0e894"]}],"mendeley":{"formattedCitation":"(Korczak and Slavin, 2020)","manualFormatting":"(Korczak &amp; Slavin, 2020)","plainTextFormattedCitation":"(Korczak and Slavin, 2020)","previouslyFormattedCitation":"(Korczak and Slavin, 2020)"},"properties":{"noteIndex":0},"schema":"https://github.com/citation-style-language/schema/raw/master/csl-citation.json"}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(Korczak </w:t>
      </w:r>
      <w:r w:rsidR="00EA5575">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Slavin, 2020)</w:t>
      </w:r>
      <w:r>
        <w:rPr>
          <w:rFonts w:ascii="Times New Roman" w:hAnsi="Times New Roman"/>
          <w:sz w:val="24"/>
          <w:szCs w:val="24"/>
          <w:lang w:val="sv-SE"/>
        </w:rPr>
        <w:fldChar w:fldCharType="end"/>
      </w:r>
      <w:r>
        <w:rPr>
          <w:rFonts w:ascii="Times New Roman" w:hAnsi="Times New Roman"/>
          <w:sz w:val="24"/>
          <w:szCs w:val="24"/>
          <w:lang w:val="sv-SE"/>
        </w:rPr>
        <w:t xml:space="preserve">. Berdasarkan sifat kelarutannya, serat dibagi menjadi dua </w:t>
      </w:r>
      <w:r>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{"citationItems":[{"id":"ITEM-1","itemData":{"DOI":"10.35842/ilgi.v2i2.103","ISSN":"2580-491X","abstract":"Latar Belakang: Prevalensi hipertensi di Kota Yogyakarta menduduki peringkat kedua. Risiko hipertensi disebabkan beberapa faktor seperti asupan lemak berlebih, asupan serat yang kurang serta mempunyai rasio lingkar pinggang pinggul (RLPP) dalam kategori lebih. Tujuan: Mengetahui hubungan asupan lemak, serat dan RLPP dengan tekanan darah pada pasien hipertensi di Puskesmas Gondokusuman I Yogyakarta. Metode: Jenis penelitian ini adalah observasional analitik dengan rancangan cross sectional. Penelitian dilaksanakan di Puskesmas Gondokusuman I Yogyakarta. Subjek penelitian adalah pasien hipertensi berjumlah 53 pasien. Pengambilan sampel menggunakan purposive sampling. Asupan lemak dan serat diukur dengan menggunakan semi-quantitative food frequency questionaire dan melakukan pengukuran lingkar pinggang pinggul untuk mengetahui RLPP pasien. Data dianalisis menggunakan uji Chi Square dan Fisher’s Exact. Hasil: Ada hubungan asupan lemak, serat dan RLPP dengan tekanan darah pada pasien hipertensi di Puskesmas Gondokusuman I Yogyakarta (p=0,01; p=0,03; p=0,03 secara berurutan). Kesimpulan: Ada hubungan asupan lemak, asupan serat dan RLPP dengan tekanan darah pada pasien hipertensi di Puskesmas Gondokusuman I Yogyakarta.","author":[{"dropping-particle":"","family":"Yuriah","given":"Aas","non-dropping-particle":"","parse-names":false,"suffix":""},{"dropping-particle":"","family":"Astuti","given":"Ari Tri","non-dropping-particle":"","parse-names":false,"suffix":""},{"dropping-particle":"","family":"Inayah","given":"Inayah","non-dropping-particle":"","parse-names":false,"suffix":""}],"container-title":"Ilmu Gizi Indonesia","id":"ITEM-1","issue":"2","issued":{"date-parts":[["2019"]]},"page":"115-124","title":"Hubungan Asupan Lemak, Serat dan Rasio Lingkar Pinggang Pinggul dengan Tekanan Darah Pasien Hipertensi di Puskesmas Gondokusuman I Yogyakarta","type":"article-journal","volume":"2"},"uris":["http://www.mendeley.com/documents/?uuid=f302496b-c013-4109-abbc-e20aa21da480"]}],"mendeley":{"formattedCitation":"(Yuriah, Astuti and Inayah, 2019)","manualFormatting":"(Yuriah, Astuti &amp; Inayah, 2019)","plainTextFormattedCitation":"(Yuriah, Astuti and Inayah, 2019)","previouslyFormattedCitation":"(Yuriah, Astuti and Inayah, 2019)"},"properties":{"noteIndex":0},"schema":"https://github.com/citation-style-language/schema/raw/master/csl-citation.json"}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(Yuriah, Astuti </w:t>
      </w:r>
      <w:r w:rsidR="00EA5575">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Inayah, 2019)</w:t>
      </w:r>
      <w:r>
        <w:rPr>
          <w:rFonts w:ascii="Times New Roman" w:hAnsi="Times New Roman"/>
          <w:sz w:val="24"/>
          <w:szCs w:val="24"/>
          <w:lang w:val="sv-SE"/>
        </w:rPr>
        <w:fldChar w:fldCharType="end"/>
      </w:r>
      <w:r>
        <w:rPr>
          <w:rFonts w:ascii="Times New Roman" w:hAnsi="Times New Roman"/>
          <w:sz w:val="24"/>
          <w:szCs w:val="24"/>
          <w:lang w:val="sv-SE"/>
        </w:rPr>
        <w:t>, diantaranya:</w:t>
      </w:r>
    </w:p>
    <w:p w14:paraId="658A2395" w14:textId="339705F5" w:rsidR="00EE35F8" w:rsidRDefault="00EE35F8" w:rsidP="000A31A2">
      <w:pPr>
        <w:pStyle w:val="ListParagraph"/>
        <w:numPr>
          <w:ilvl w:val="0"/>
          <w:numId w:val="46"/>
        </w:numPr>
        <w:spacing w:line="360" w:lineRule="auto"/>
        <w:ind w:left="1134"/>
        <w:jc w:val="both"/>
        <w:rPr>
          <w:rFonts w:ascii="Times New Roman" w:hAnsi="Times New Roman"/>
          <w:sz w:val="24"/>
          <w:szCs w:val="24"/>
          <w:lang w:val="sv-SE"/>
        </w:rPr>
      </w:pPr>
      <w:r>
        <w:rPr>
          <w:rFonts w:ascii="Times New Roman" w:hAnsi="Times New Roman"/>
          <w:sz w:val="24"/>
          <w:szCs w:val="24"/>
          <w:lang w:val="sv-SE"/>
        </w:rPr>
        <w:t>Serat Larut Air</w:t>
      </w:r>
    </w:p>
    <w:p w14:paraId="43CC5D59" w14:textId="72737BAA" w:rsidR="00EE35F8" w:rsidRPr="00BD60ED" w:rsidRDefault="00BD60ED" w:rsidP="003A60A1">
      <w:pPr>
        <w:spacing w:line="360" w:lineRule="auto"/>
        <w:ind w:left="1134" w:firstLine="426"/>
        <w:jc w:val="both"/>
        <w:rPr>
          <w:rFonts w:ascii="Times New Roman" w:hAnsi="Times New Roman"/>
          <w:sz w:val="24"/>
          <w:szCs w:val="24"/>
          <w:lang w:val="sv-SE"/>
        </w:rPr>
      </w:pPr>
      <w:r>
        <w:rPr>
          <w:rFonts w:ascii="Times New Roman" w:hAnsi="Times New Roman"/>
          <w:sz w:val="24"/>
          <w:szCs w:val="24"/>
          <w:lang w:val="sv-SE"/>
        </w:rPr>
        <w:t xml:space="preserve">Serat larut air adalah serat yang dengan adanya air, membentuk larutan koloid di usus, dan memberikan rasa kenyang yang lebih lama disertai penurunan nafsu makan, sehingga terjadi penurunan indeks glikemik </w:t>
      </w:r>
      <w:r>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{"citationItems":[{"id":"ITEM-1","itemData":{"DOI":"10.3390/nu14132641","ISSN":"20726643","PMID":"35807822","abstract":"Throughout history, malnutrition and deficiency diseases have been a problem for our planet’s population. A balanced diet significantly influences everyone’s health, and fiber intake appears to play a more important role than previously thought. The natural dietary fibers are a category of carbohydrates in the constitution of plants that are not completely digested in the human intestine. High-fiber foods, such as fruits, vegetables and whole grains, have consistently been highly beneficial to health and effectively reduced the risk of disease. Although the mode of action of dietary fiber in the consumer body is not fully understood, nutritionists and health professionals unanimously recognize the therapeutic benefits. This paper presents the fiber consumption in different countries, the metabolism of fiber and the range of health benefits associated with fiber intake. In addition, the influence of fiber intake on the intestinal microbiome, metabolic diseases (obesity and diabetes), neurological aspects, cardiovascular diseases, autoimmune diseases and cancer prevention are discussed. Finally, dietary restrictions and excess fiber are addressed, which can cause episodes of diarrhea and dehydration and increase the likelihood of bloating and flatulence or even bowel obstruction. However, extensive studies are needed regarding the composition and required amount of fiber in relation to the metabolism of saprotrophic microorganisms from the enteral level and the benefits of the various pathologies with which they can be correlated.","author":[{"dropping-particle":"","family":"Ioniță-Mîndrican","given":"Corina Bianca","non-dropping-particle":"","parse-names":false,"suffix":""},{"dropping-particle":"","family":"Ziani","given":"Khaled","non-dropping-particle":"","parse-names":false,"suffix":""},{"dropping-particle":"","family":"Mititelu","given":"Magdalena","non-dropping-particle":"","parse-names":false,"suffix":""},{"dropping-particle":"","family":"Oprea","given":"Eliza","non-dropping-particle":"","parse-names":false,"suffix":""},{"dropping-particle":"","family":"Neacșu","given":"Sorinel Marius","non-dropping-particle":"","parse-names":false,"suffix":""},{"dropping-particle":"","family":"Moroșan","given":"Elena","non-dropping-particle":"","parse-names":false,"suffix":""},{"dropping-particle":"","family":"Dumitrescu","given":"Denisa Elena","non-dropping-particle":"","parse-names":false,"suffix":""},{"dropping-particle":"","family":"Roșca","given":"Adrian Cosmin","non-dropping-particle":"","parse-names":false,"suffix":""},{"dropping-particle":"","family":"Drăgănescu","given":"Doina","non-dropping-particle":"","parse-names":false,"suffix":""},{"dropping-particle":"","family":"Negrei","given":"Carolina","non-dropping-particle":"","parse-names":false,"suffix":""}],"container-title":"Nutrients","id":"ITEM-1","issue":"2641","issued":{"date-parts":[["2022"]]},"page":"1-29","title":"Therapeutic Benefits and Dietary Restrictions of Fiber Intake: A State of the Art Review","type":"article-journal","volume":"14"},"uris":["http://www.mendeley.com/documents/?uuid=103939f7-e72c-4e14-8283-37d53a582e78"]}],"mendeley":{"formattedCitation":"(Ioniță-Mîndrican &lt;i&gt;et al.&lt;/i&gt;, 2022)","plainTextFormattedCitation":"(Ioniță-Mîndrican et al., 2022)","previouslyFormattedCitation":"(Ioniță-Mîndrican &lt;i&gt;et al.&lt;/i&gt;, 2022)"},"properties":{"noteIndex":0},"schema":"https://github.com/citation-style-language/schema/raw/master/csl-citation.json"}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(Ioniță-Mîndrican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2022)</w:t>
      </w:r>
      <w:r>
        <w:rPr>
          <w:rFonts w:ascii="Times New Roman" w:hAnsi="Times New Roman"/>
          <w:sz w:val="24"/>
          <w:szCs w:val="24"/>
          <w:lang w:val="sv-SE"/>
        </w:rPr>
        <w:fldChar w:fldCharType="end"/>
      </w:r>
      <w:r>
        <w:rPr>
          <w:rFonts w:ascii="Times New Roman" w:hAnsi="Times New Roman"/>
          <w:sz w:val="24"/>
          <w:szCs w:val="24"/>
          <w:lang w:val="sv-SE"/>
        </w:rPr>
        <w:t xml:space="preserve">. Terdiri dari gum, pektin, dan mukilase yang banyak terkandung pada </w:t>
      </w:r>
      <w:r>
        <w:rPr>
          <w:rFonts w:ascii="Times New Roman" w:hAnsi="Times New Roman"/>
          <w:i/>
          <w:iCs/>
          <w:sz w:val="24"/>
          <w:szCs w:val="24"/>
          <w:lang w:val="sv-SE"/>
        </w:rPr>
        <w:t>havermount</w:t>
      </w:r>
      <w:r>
        <w:rPr>
          <w:rFonts w:ascii="Times New Roman" w:hAnsi="Times New Roman"/>
          <w:sz w:val="24"/>
          <w:szCs w:val="24"/>
          <w:lang w:val="sv-SE"/>
        </w:rPr>
        <w:t xml:space="preserve">, kacang-kacangan, sayuran, dan buah-buahan. Jenis serat ini berperan dalam mengikat asam empedu sehingga dapat menurunkan risiko, mecegah, atau mringankan peyakit jantung koroner. Berperan dalam mencegah kanker </w:t>
      </w:r>
      <w:r>
        <w:rPr>
          <w:rFonts w:ascii="Times New Roman" w:hAnsi="Times New Roman"/>
          <w:sz w:val="24"/>
          <w:szCs w:val="24"/>
          <w:lang w:val="sv-SE"/>
        </w:rPr>
        <w:lastRenderedPageBreak/>
        <w:t xml:space="preserve">kolon dengan mengikat dan membuang bahan karsinogen dalam usus </w:t>
      </w:r>
      <w:r>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{"citationItems":[{"id":"ITEM-1","itemData":{"DOI":"10.26751/jikk.v13i2.1541","ISSN":"2088-4451","abstract":"Latar Belakang: Hipertensi merupakan penyakit yang tidak dapat disembuhkan tetapi dapat dikontrol, maka diperlukan ketelatenan dan biaya yang cukup mahal. Oleh karena itu, dibutuhkan upaya untuk melakukan pengobatan secara non farmakologis, salah satunya dengan terapi diet tinggi serat. Tujuan: Mengetahui pengaruh diet tinggi serat terhadap penurunan tekanan darah pada penderita hipertensi di Desa Welahan RW 01 Kecamatan Welahan Kabupaten Jepara. Metode Penelitian: Penelitian ini menggunakan metode Quasy Experiment dengan rancangan One Group Pretest-Postest Design tanpa adanya kelompok kontrol. Analisis dengan Uji t dependen (paired t-test), dengan jumlah sampel 30 pasien diambil menggunakan metode non probability sampling berupa purposive sampling. Hasil Penelitian: p value = 0,0000,05 yang berarti ada pengaruh signifikan antara terapi diet tinggi serat dengan tekanan darah pada penderita hipertensi di Desa Welahan RW 01 Kecamatan Welahan Kabupaten Jepara. Kesimpulan: Ada pengaruh signifikan antara diet tinggi serat dengan penurunan tekanan darah pada penderita hipertensi di Desa Welahan Rw 01 Kecamatan Welahan Kabupaten Jepara","author":[{"dropping-particle":"","family":"Cholifah","given":"Noor","non-dropping-particle":"","parse-names":false,"suffix":""},{"dropping-particle":"","family":"Sokhiatun","given":"","non-dropping-particle":"","parse-names":false,"suffix":""}],"container-title":"Jurnal Ilmu Keperawatan dan Kebidanan","id":"ITEM-1","issue":"2","issued":{"date-parts":[["2022"]]},"page":"412-420","title":"Pengaruh Diet Tinggi Serat terhadap Tekanan Darah pada Penderita Hipertensi","type":"article-journal","volume":"13"},"uris":["http://www.mendeley.com/documents/?uuid=09c5254f-f575-4245-9bb1-64e69f29e0a5"]}],"mendeley":{"formattedCitation":"(Cholifah and Sokhiatun, 2022)","manualFormatting":"(Cholifah &amp; Sokhiatun, 2022)","plainTextFormattedCitation":"(Cholifah and Sokhiatun, 2022)","previouslyFormattedCitation":"(Cholifah and Sokhiatun, 2022)"},"properties":{"noteIndex":0},"schema":"https://github.com/citation-style-language/schema/raw/master/csl-citation.json"}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(Cholifah </w:t>
      </w:r>
      <w:r w:rsidR="00EA5575">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Sokhiatun, 2022)</w:t>
      </w:r>
      <w:r>
        <w:rPr>
          <w:rFonts w:ascii="Times New Roman" w:hAnsi="Times New Roman"/>
          <w:sz w:val="24"/>
          <w:szCs w:val="24"/>
          <w:lang w:val="sv-SE"/>
        </w:rPr>
        <w:fldChar w:fldCharType="end"/>
      </w:r>
      <w:r>
        <w:rPr>
          <w:rFonts w:ascii="Times New Roman" w:hAnsi="Times New Roman"/>
          <w:sz w:val="24"/>
          <w:szCs w:val="24"/>
          <w:lang w:val="sv-SE"/>
        </w:rPr>
        <w:t>.</w:t>
      </w:r>
    </w:p>
    <w:p w14:paraId="308026ED" w14:textId="7CF53BC6" w:rsidR="00EE35F8" w:rsidRDefault="00EE35F8" w:rsidP="000A31A2">
      <w:pPr>
        <w:pStyle w:val="ListParagraph"/>
        <w:numPr>
          <w:ilvl w:val="0"/>
          <w:numId w:val="46"/>
        </w:numPr>
        <w:spacing w:line="360" w:lineRule="auto"/>
        <w:ind w:left="1134"/>
        <w:jc w:val="both"/>
        <w:rPr>
          <w:rFonts w:ascii="Times New Roman" w:hAnsi="Times New Roman"/>
          <w:sz w:val="24"/>
          <w:szCs w:val="24"/>
          <w:lang w:val="sv-SE"/>
        </w:rPr>
      </w:pPr>
      <w:r>
        <w:rPr>
          <w:rFonts w:ascii="Times New Roman" w:hAnsi="Times New Roman"/>
          <w:sz w:val="24"/>
          <w:szCs w:val="24"/>
          <w:lang w:val="sv-SE"/>
        </w:rPr>
        <w:t>Serat Tidak Larut Air</w:t>
      </w:r>
    </w:p>
    <w:p w14:paraId="5DB84E85" w14:textId="0C3C2001" w:rsidR="007B313E" w:rsidRPr="00683544" w:rsidRDefault="00BD60ED" w:rsidP="003A60A1">
      <w:pPr>
        <w:spacing w:line="360" w:lineRule="auto"/>
        <w:ind w:left="1134" w:firstLine="426"/>
        <w:jc w:val="both"/>
        <w:rPr>
          <w:rFonts w:ascii="Times New Roman" w:hAnsi="Times New Roman"/>
          <w:sz w:val="24"/>
          <w:szCs w:val="24"/>
          <w:lang w:val="sv-SE"/>
        </w:rPr>
      </w:pPr>
      <w:r>
        <w:rPr>
          <w:rFonts w:ascii="Times New Roman" w:hAnsi="Times New Roman"/>
          <w:sz w:val="24"/>
          <w:szCs w:val="24"/>
          <w:lang w:val="sv-SE"/>
        </w:rPr>
        <w:t xml:space="preserve">Serat tidak larut air ialah serat yang sebagian besar dalam proses </w:t>
      </w:r>
      <w:r w:rsidR="00F37417">
        <w:rPr>
          <w:rFonts w:ascii="Times New Roman" w:hAnsi="Times New Roman"/>
          <w:sz w:val="24"/>
          <w:szCs w:val="24"/>
          <w:lang w:val="sv-SE"/>
        </w:rPr>
        <w:t xml:space="preserve">pencernaan dalam keadaan utuh, berperan dalam mempercepat transit usus dan memainkan peran penting dalam proses detoksifikasi tubuh. Meliputi selulosa, hemiselulosa, pati resisten, lignin, dan dekstrin resistan </w:t>
      </w:r>
      <w:r w:rsidR="00F37417">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{"citationItems":[{"id":"ITEM-1","itemData":{"DOI":"10.3390/nu14132641","ISSN":"20726643","PMID":"35807822","abstract":"Throughout history, malnutrition and deficiency diseases have been a problem for our planet’s population. A balanced diet significantly influences everyone’s health, and fiber intake appears to play a more important role than previously thought. The natural dietary fibers are a category of carbohydrates in the constitution of plants that are not completely digested in the human intestine. High-fiber foods, such as fruits, vegetables and whole grains, have consistently been highly beneficial to health and effectively reduced the risk of disease. Although the mode of action of dietary fiber in the consumer body is not fully understood, nutritionists and health professionals unanimously recognize the therapeutic benefits. This paper presents the fiber consumption in different countries, the metabolism of fiber and the range of health benefits associated with fiber intake. In addition, the influence of fiber intake on the intestinal microbiome, metabolic diseases (obesity and diabetes), neurological aspects, cardiovascular diseases, autoimmune diseases and cancer prevention are discussed. Finally, dietary restrictions and excess fiber are addressed, which can cause episodes of diarrhea and dehydration and increase the likelihood of bloating and flatulence or even bowel obstruction. However, extensive studies are needed regarding the composition and required amount of fiber in relation to the metabolism of saprotrophic microorganisms from the enteral level and the benefits of the various pathologies with which they can be correlated.","author":[{"dropping-particle":"","family":"Ioniță-Mîndrican","given":"Corina Bianca","non-dropping-particle":"","parse-names":false,"suffix":""},{"dropping-particle":"","family":"Ziani","given":"Khaled","non-dropping-particle":"","parse-names":false,"suffix":""},{"dropping-particle":"","family":"Mititelu","given":"Magdalena","non-dropping-particle":"","parse-names":false,"suffix":""},{"dropping-particle":"","family":"Oprea","given":"Eliza","non-dropping-particle":"","parse-names":false,"suffix":""},{"dropping-particle":"","family":"Neacșu","given":"Sorinel Marius","non-dropping-particle":"","parse-names":false,"suffix":""},{"dropping-particle":"","family":"Moroșan","given":"Elena","non-dropping-particle":"","parse-names":false,"suffix":""},{"dropping-particle":"","family":"Dumitrescu","given":"Denisa Elena","non-dropping-particle":"","parse-names":false,"suffix":""},{"dropping-particle":"","family":"Roșca","given":"Adrian Cosmin","non-dropping-particle":"","parse-names":false,"suffix":""},{"dropping-particle":"","family":"Drăgănescu","given":"Doina","non-dropping-particle":"","parse-names":false,"suffix":""},{"dropping-particle":"","family":"Negrei","given":"Carolina","non-dropping-particle":"","parse-names":false,"suffix":""}],"container-title":"Nutrients","id":"ITEM-1","issue":"2641","issued":{"date-parts":[["2022"]]},"page":"1-29","title":"Therapeutic Benefits and Dietary Restrictions of Fiber Intake: A State of the Art Review","type":"article-journal","volume":"14"},"uris":["http://www.mendeley.com/documents/?uuid=103939f7-e72c-4e14-8283-37d53a582e78"]}],"mendeley":{"formattedCitation":"(Ioniță-Mîndrican &lt;i&gt;et al.&lt;/i&gt;, 2022)","plainTextFormattedCitation":"(Ioniță-Mîndrican et al., 2022)","previouslyFormattedCitation":"(Ioniță-Mîndrican &lt;i&gt;et al.&lt;/i&gt;, 2022)"},"properties":{"noteIndex":0},"schema":"https://github.com/citation-style-language/schema/raw/master/csl-citation.json"}</w:instrText>
      </w:r>
      <w:r w:rsidR="00F37417">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(Ioniță-Mîndrican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2022)</w:t>
      </w:r>
      <w:r w:rsidR="00F37417">
        <w:rPr>
          <w:rFonts w:ascii="Times New Roman" w:hAnsi="Times New Roman"/>
          <w:sz w:val="24"/>
          <w:szCs w:val="24"/>
          <w:lang w:val="sv-SE"/>
        </w:rPr>
        <w:fldChar w:fldCharType="end"/>
      </w:r>
      <w:r w:rsidR="00F37417">
        <w:rPr>
          <w:rFonts w:ascii="Times New Roman" w:hAnsi="Times New Roman"/>
          <w:sz w:val="24"/>
          <w:szCs w:val="24"/>
          <w:lang w:val="sv-SE"/>
        </w:rPr>
        <w:t xml:space="preserve">. Serat dalam golongan ini berperan dalam melancarkan defekasi sehingga berguna dalam mencegah obstipasi, hemoroid, dan </w:t>
      </w:r>
      <w:r w:rsidR="00F37417">
        <w:rPr>
          <w:rFonts w:ascii="Times New Roman" w:hAnsi="Times New Roman"/>
          <w:i/>
          <w:iCs/>
          <w:sz w:val="24"/>
          <w:szCs w:val="24"/>
          <w:lang w:val="sv-SE"/>
        </w:rPr>
        <w:t>divetticulosis</w:t>
      </w:r>
      <w:r w:rsidR="00F37417">
        <w:rPr>
          <w:rFonts w:ascii="Times New Roman" w:hAnsi="Times New Roman"/>
          <w:sz w:val="24"/>
          <w:szCs w:val="24"/>
          <w:lang w:val="sv-SE"/>
        </w:rPr>
        <w:t xml:space="preserve"> </w:t>
      </w:r>
      <w:r w:rsidR="00F37417">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{"citationItems":[{"id":"ITEM-1","itemData":{"DOI":"10.26751/jikk.v13i2.1541","ISSN":"2088-4451","abstract":"Latar Belakang: Hipertensi merupakan penyakit yang tidak dapat disembuhkan tetapi dapat dikontrol, maka diperlukan ketelatenan dan biaya yang cukup mahal. Oleh karena itu, dibutuhkan upaya untuk melakukan pengobatan secara non farmakologis, salah satunya dengan terapi diet tinggi serat. Tujuan: Mengetahui pengaruh diet tinggi serat terhadap penurunan tekanan darah pada penderita hipertensi di Desa Welahan RW 01 Kecamatan Welahan Kabupaten Jepara. Metode Penelitian: Penelitian ini menggunakan metode Quasy Experiment dengan rancangan One Group Pretest-Postest Design tanpa adanya kelompok kontrol. Analisis dengan Uji t dependen (paired t-test), dengan jumlah sampel 30 pasien diambil menggunakan metode non probability sampling berupa purposive sampling. Hasil Penelitian: p value = 0,0000,05 yang berarti ada pengaruh signifikan antara terapi diet tinggi serat dengan tekanan darah pada penderita hipertensi di Desa Welahan RW 01 Kecamatan Welahan Kabupaten Jepara. Kesimpulan: Ada pengaruh signifikan antara diet tinggi serat dengan penurunan tekanan darah pada penderita hipertensi di Desa Welahan Rw 01 Kecamatan Welahan Kabupaten Jepara","author":[{"dropping-particle":"","family":"Cholifah","given":"Noor","non-dropping-particle":"","parse-names":false,"suffix":""},{"dropping-particle":"","family":"Sokhiatun","given":"","non-dropping-particle":"","parse-names":false,"suffix":""}],"container-title":"Jurnal Ilmu Keperawatan dan Kebidanan","id":"ITEM-1","issue":"2","issued":{"date-parts":[["2022"]]},"page":"412-420","title":"Pengaruh Diet Tinggi Serat terhadap Tekanan Darah pada Penderita Hipertensi","type":"article-journal","volume":"13"},"uris":["http://www.mendeley.com/documents/?uuid=09c5254f-f575-4245-9bb1-64e69f29e0a5"]}],"mendeley":{"formattedCitation":"(Cholifah and Sokhiatun, 2022)","manualFormatting":"(Cholifah &amp;  Sokhiatun, 2022)","plainTextFormattedCitation":"(Cholifah and Sokhiatun, 2022)","previouslyFormattedCitation":"(Cholifah and Sokhiatun, 2022)"},"properties":{"noteIndex":0},"schema":"https://github.com/citation-style-language/schema/raw/master/csl-citation.json"}</w:instrText>
      </w:r>
      <w:r w:rsidR="00F37417">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(Cholifah </w:t>
      </w:r>
      <w:r w:rsidR="00EA5575">
        <w:rPr>
          <w:rFonts w:ascii="Times New Roman" w:hAnsi="Times New Roman"/>
          <w:noProof/>
          <w:sz w:val="24"/>
          <w:szCs w:val="24"/>
          <w:lang w:val="sv-SE"/>
        </w:rPr>
        <w:t xml:space="preserve">&amp; </w:t>
      </w:r>
      <w:r w:rsidR="000251CC" w:rsidRPr="000251CC">
        <w:rPr>
          <w:rFonts w:ascii="Times New Roman" w:hAnsi="Times New Roman"/>
          <w:noProof/>
          <w:sz w:val="24"/>
          <w:szCs w:val="24"/>
          <w:lang w:val="sv-SE"/>
        </w:rPr>
        <w:t xml:space="preserve"> Sokhiatun, 2022)</w:t>
      </w:r>
      <w:r w:rsidR="00F37417">
        <w:rPr>
          <w:rFonts w:ascii="Times New Roman" w:hAnsi="Times New Roman"/>
          <w:sz w:val="24"/>
          <w:szCs w:val="24"/>
          <w:lang w:val="sv-SE"/>
        </w:rPr>
        <w:fldChar w:fldCharType="end"/>
      </w:r>
      <w:r w:rsidR="00F37417">
        <w:rPr>
          <w:rFonts w:ascii="Times New Roman" w:hAnsi="Times New Roman"/>
          <w:sz w:val="24"/>
          <w:szCs w:val="24"/>
          <w:lang w:val="sv-SE"/>
        </w:rPr>
        <w:t>.</w:t>
      </w:r>
    </w:p>
    <w:p w14:paraId="4C303AB4" w14:textId="11B16690" w:rsidR="00BC4ECC" w:rsidRDefault="00BC4ECC" w:rsidP="008C5D47">
      <w:pPr>
        <w:pStyle w:val="subbab4b"/>
      </w:pPr>
      <w:r>
        <w:t>Fungsi Serat</w:t>
      </w:r>
    </w:p>
    <w:p w14:paraId="18E89CF5" w14:textId="6347204B" w:rsidR="008E62C5" w:rsidRPr="008E62C5" w:rsidRDefault="008E62C5" w:rsidP="008E62C5">
      <w:pPr>
        <w:spacing w:line="360" w:lineRule="auto"/>
        <w:ind w:left="720" w:firstLine="720"/>
        <w:jc w:val="both"/>
        <w:rPr>
          <w:rFonts w:ascii="Times New Roman" w:hAnsi="Times New Roman"/>
          <w:sz w:val="24"/>
          <w:szCs w:val="24"/>
          <w:lang w:val="sv-SE"/>
        </w:rPr>
      </w:pPr>
      <w:r w:rsidRPr="008E62C5">
        <w:rPr>
          <w:rFonts w:ascii="Times New Roman" w:hAnsi="Times New Roman"/>
          <w:sz w:val="24"/>
          <w:szCs w:val="24"/>
          <w:lang w:val="sv-SE"/>
        </w:rPr>
        <w:t>Serat ber</w:t>
      </w:r>
      <w:r>
        <w:rPr>
          <w:rFonts w:ascii="Times New Roman" w:hAnsi="Times New Roman"/>
          <w:sz w:val="24"/>
          <w:szCs w:val="24"/>
          <w:lang w:val="sv-SE"/>
        </w:rPr>
        <w:t>guna</w:t>
      </w:r>
      <w:r w:rsidRPr="008E62C5">
        <w:rPr>
          <w:rFonts w:ascii="Times New Roman" w:hAnsi="Times New Roman"/>
          <w:sz w:val="24"/>
          <w:szCs w:val="24"/>
          <w:lang w:val="sv-SE"/>
        </w:rPr>
        <w:t xml:space="preserve"> dalam mencegah atau memperbaiki kondisi tubuh. Konsumsi cukup serat sebanyak 25-30 gram sehari dapat membantu mengikat asam empedu yang mebuat absorpsi lemak dan kolesterol darah turun sehingga dapat menurunkan risiko tekanan darah tinggi</w:t>
      </w:r>
      <w:r w:rsidR="00500AD4">
        <w:rPr>
          <w:rFonts w:ascii="Times New Roman" w:hAnsi="Times New Roman"/>
          <w:sz w:val="24"/>
          <w:szCs w:val="24"/>
          <w:lang w:val="sv-SE"/>
        </w:rPr>
        <w:t xml:space="preserve"> </w:t>
      </w:r>
      <w:r w:rsidR="00EE35F8">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{"citationItems":[{"id":"ITEM-1","itemData":{"DOI":"10.35842/ilgi.v2i2.103","ISSN":"2580-491X","abstract":"Latar Belakang: Prevalensi hipertensi di Kota Yogyakarta menduduki peringkat kedua. Risiko hipertensi disebabkan beberapa faktor seperti asupan lemak berlebih, asupan serat yang kurang serta mempunyai rasio lingkar pinggang pinggul (RLPP) dalam kategori lebih. Tujuan: Mengetahui hubungan asupan lemak, serat dan RLPP dengan tekanan darah pada pasien hipertensi di Puskesmas Gondokusuman I Yogyakarta. Metode: Jenis penelitian ini adalah observasional analitik dengan rancangan cross sectional. Penelitian dilaksanakan di Puskesmas Gondokusuman I Yogyakarta. Subjek penelitian adalah pasien hipertensi berjumlah 53 pasien. Pengambilan sampel menggunakan purposive sampling. Asupan lemak dan serat diukur dengan menggunakan semi-quantitative food frequency questionaire dan melakukan pengukuran lingkar pinggang pinggul untuk mengetahui RLPP pasien. Data dianalisis menggunakan uji Chi Square dan Fisher’s Exact. Hasil: Ada hubungan asupan lemak, serat dan RLPP dengan tekanan darah pada pasien hipertensi di Puskesmas Gondokusuman I Yogyakarta (p=0,01; p=0,03; p=0,03 secara berurutan). Kesimpulan: Ada hubungan asupan lemak, asupan serat dan RLPP dengan tekanan darah pada pasien hipertensi di Puskesmas Gondokusuman I Yogyakarta.","author":[{"dropping-particle":"","family":"Yuriah","given":"Aas","non-dropping-particle":"","parse-names":false,"suffix":""},{"dropping-particle":"","family":"Astuti","given":"Ari Tri","non-dropping-particle":"","parse-names":false,"suffix":""},{"dropping-particle":"","family":"Inayah","given":"Inayah","non-dropping-particle":"","parse-names":false,"suffix":""}],"container-title":"Ilmu Gizi Indonesia","id":"ITEM-1","issue":"2","issued":{"date-parts":[["2019"]]},"page":"115-124","title":"Hubungan Asupan Lemak, Serat dan Rasio Lingkar Pinggang Pinggul dengan Tekanan Darah Pasien Hipertensi di Puskesmas Gondokusuman I Yogyakarta","type":"article-journal","volume":"2"},"uris":["http://www.mendeley.com/documents/?uuid=f302496b-c013-4109-abbc-e20aa21da480"]}],"mendeley":{"formattedCitation":"(Yuriah, Astuti and Inayah, 2019)","manualFormatting":"(Yuriah, Astuti &amp; Inayah, 2019)","plainTextFormattedCitation":"(Yuriah, Astuti and Inayah, 2019)","previouslyFormattedCitation":"(Yuriah, Astuti and Inayah, 2019)"},"properties":{"noteIndex":0},"schema":"https://github.com/citation-style-language/schema/raw/master/csl-citation.json"}</w:instrText>
      </w:r>
      <w:r w:rsidR="00EE35F8">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(Yuriah, Astuti </w:t>
      </w:r>
      <w:r w:rsidR="00EA5575">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Inayah, 2019)</w:t>
      </w:r>
      <w:r w:rsidR="00EE35F8">
        <w:rPr>
          <w:rFonts w:ascii="Times New Roman" w:hAnsi="Times New Roman"/>
          <w:sz w:val="24"/>
          <w:szCs w:val="24"/>
          <w:lang w:val="sv-SE"/>
        </w:rPr>
        <w:fldChar w:fldCharType="end"/>
      </w:r>
      <w:r w:rsidRPr="008E62C5">
        <w:rPr>
          <w:rFonts w:ascii="Times New Roman" w:hAnsi="Times New Roman"/>
          <w:sz w:val="24"/>
          <w:szCs w:val="24"/>
          <w:lang w:val="sv-SE"/>
        </w:rPr>
        <w:t>. Manfaat lain serat ialah membantu dalam mengendalikan berat badan. Kondisi ini dikarenakan serat dapat meningkatkan rasa kenyang</w:t>
      </w:r>
      <w:r w:rsidR="00F37417">
        <w:rPr>
          <w:rFonts w:ascii="Times New Roman" w:hAnsi="Times New Roman"/>
          <w:sz w:val="24"/>
          <w:szCs w:val="24"/>
          <w:lang w:val="sv-SE"/>
        </w:rPr>
        <w:t xml:space="preserve"> akibat dari serat yang memiliki sifat yang sulit dicerna sehingga memerlukan proses mengunyah yang lebih lama yang </w:t>
      </w:r>
      <w:r w:rsidR="009427C6">
        <w:rPr>
          <w:rFonts w:ascii="Times New Roman" w:hAnsi="Times New Roman"/>
          <w:sz w:val="24"/>
          <w:szCs w:val="24"/>
          <w:lang w:val="sv-SE"/>
        </w:rPr>
        <w:t>meningkatkan</w:t>
      </w:r>
      <w:r w:rsidR="00F37417">
        <w:rPr>
          <w:rFonts w:ascii="Times New Roman" w:hAnsi="Times New Roman"/>
          <w:sz w:val="24"/>
          <w:szCs w:val="24"/>
          <w:lang w:val="sv-SE"/>
        </w:rPr>
        <w:t xml:space="preserve"> rangsangan sekresi saliva dan enzim-enzim di lambu</w:t>
      </w:r>
      <w:r w:rsidR="009427C6">
        <w:rPr>
          <w:rFonts w:ascii="Times New Roman" w:hAnsi="Times New Roman"/>
          <w:sz w:val="24"/>
          <w:szCs w:val="24"/>
          <w:lang w:val="sv-SE"/>
        </w:rPr>
        <w:t xml:space="preserve">ng </w:t>
      </w:r>
      <w:r w:rsidR="009427C6">
        <w:rPr>
          <w:rFonts w:ascii="Times New Roman" w:hAnsi="Times New Roman"/>
          <w:sz w:val="24"/>
          <w:szCs w:val="24"/>
          <w:lang w:val="sv-SE"/>
        </w:rPr>
        <w:fldChar w:fldCharType="begin" w:fldLock="1"/>
      </w:r>
      <w:r w:rsidR="009427C6">
        <w:rPr>
          <w:rFonts w:ascii="Times New Roman" w:hAnsi="Times New Roman"/>
          <w:sz w:val="24"/>
          <w:szCs w:val="24"/>
          <w:lang w:val="sv-SE"/>
        </w:rPr>
        <w:instrText>ADDIN CSL_CITATION {"citationItems":[{"id":"ITEM-1","itemData":{"DOI":"10.21580/ns.2020.4.2.7150","ISSN":"2528-3170","abstract":"AbstractThis study aims to determine the relation between energy intake, fat, fiber, and physical activity to visceral fat in Universitas Islam Negeri Walisongo employees. This study involved 165 educational employees using simple random sampling technique. Data collection was conducted directly using a physical activity questionnaire, 3x24 hour food recall, and anthropometric data. The data was then statistically processed using Microsoft Excel, Nutrisurvey, and the SPSS. The data analysis were carried out using the Kolmogorov-Smirnov test, Pearson Product Moment Correlation analysis, and Spearman Rank Correlation. Based on the results of the Pearson correlative test, it was found that there was a relationship between energy intake and visceral fat (p value 0.05), while for fat intake, fiber, and physical activity did not have a significant relationship with visceral fat (p 0.05). The results of this study indicate that energy intake is positively correlated with the visceral fat while intake of fat, fiber, and physical activity is not correlated with the visceral fat. AbstrakPenelitian ini bertujuan untuk mengetahui hubungan asupan energi, lemak, serat dan aktivitas fisik dengan visceral fat pada pegawai Universitas Islam Negeri Walisongo. Responden pada penelitian ini adalah 165 pegawai tenaga kependidikan dengan menggunakan simple random sampling. Pengambilan data dilakukan secara langsung menggunakan kuesioner aktivitas fisik, food recall 3x24 jam, dan pengukuran data antropometri. Data kemudian diolah secara statistik menggunakan Microsoft Excel, Nutrisurvey, dan Statistical Program for Social Science (SPSS). Analisis statistika yang dilakukan adalah uji normalitas dan uji korelasi. Uji normalitas data dengan uji Kolmogorov-Smirnov, kemudian dilanjut uji analisa Korelasi Product Moment Pearson. Berdasarkan uji korelatif Pearson didapatkan hasil bahwa terdapat hubungan antara asupan energi dengan visceral fat yang dibuktikan dengan nilai p 0,05. Adapun untuk asupan lemak, serat, dan aktivitas fisik tidak memiliki hubungan yang signifikan dengan visceral fat (p 0,05). Hasil penelitian ini menunjukkan bahwa hanya asupan energi yang berkorelasi positif dengan visceral fat sedangkan asupan lemak, serat, dan aktivitas fisik tidak berkorelasi.  ","author":[{"dropping-particle":"","family":"Kurniasanti","given":"Pradipta","non-dropping-particle":"","parse-names":false,"suffix":""}],"container-title":"Nutri-Sains: Jurnal Gizi, Pangan dan Aplikasinya","id":"ITEM-1","issue":"2","issued":{"date-parts":[["2020"]]},"page":"139-152","title":"Hubungan Asupan Energi, Lemak, Serat, dan Aktivitas Fisik dengan Visceral Fat Pada Pegawai Uin Walisongo Semarang","type":"article-journal","volume":"4"},"uris":["http://www.mendeley.com/documents/?uuid=7aafd554-9239-47d9-b658-205680696b49"]}],"mendeley":{"formattedCitation":"(Kurniasanti, 2020)","plainTextFormattedCitation":"(Kurniasanti, 2020)","previouslyFormattedCitation":"(Kurniasanti, 2020)"},"properties":{"noteIndex":0},"schema":"https://github.com/citation-style-language/schema/raw/master/csl-citation.json"}</w:instrText>
      </w:r>
      <w:r w:rsidR="009427C6">
        <w:rPr>
          <w:rFonts w:ascii="Times New Roman" w:hAnsi="Times New Roman"/>
          <w:sz w:val="24"/>
          <w:szCs w:val="24"/>
          <w:lang w:val="sv-SE"/>
        </w:rPr>
        <w:fldChar w:fldCharType="separate"/>
      </w:r>
      <w:r w:rsidR="009427C6" w:rsidRPr="009427C6">
        <w:rPr>
          <w:rFonts w:ascii="Times New Roman" w:hAnsi="Times New Roman"/>
          <w:noProof/>
          <w:sz w:val="24"/>
          <w:szCs w:val="24"/>
          <w:lang w:val="sv-SE"/>
        </w:rPr>
        <w:t>(Kurniasanti, 2020)</w:t>
      </w:r>
      <w:r w:rsidR="009427C6">
        <w:rPr>
          <w:rFonts w:ascii="Times New Roman" w:hAnsi="Times New Roman"/>
          <w:sz w:val="24"/>
          <w:szCs w:val="24"/>
          <w:lang w:val="sv-SE"/>
        </w:rPr>
        <w:fldChar w:fldCharType="end"/>
      </w:r>
      <w:r w:rsidRPr="008E62C5">
        <w:rPr>
          <w:rFonts w:ascii="Times New Roman" w:hAnsi="Times New Roman"/>
          <w:sz w:val="24"/>
          <w:szCs w:val="24"/>
          <w:lang w:val="sv-SE"/>
        </w:rPr>
        <w:t>, selain itu, pada orang yang menerapkan diet tinggi serat konsumsi lemak jauh lebih rendah, sehingga tidak ada tambahan kalori yang digunakan untuk cadangan energi</w:t>
      </w:r>
      <w:r w:rsidR="00EE35F8">
        <w:rPr>
          <w:rFonts w:ascii="Times New Roman" w:hAnsi="Times New Roman"/>
          <w:sz w:val="24"/>
          <w:szCs w:val="24"/>
          <w:lang w:val="sv-SE"/>
        </w:rPr>
        <w:t xml:space="preserve"> </w:t>
      </w:r>
      <w:r w:rsidR="00EE35F8">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{"citationItems":[{"id":"ITEM-1","itemData":{"DOI":"10.26751/jikk.v13i2.1541","ISSN":"2088-4451","abstract":"Latar Belakang: Hipertensi merupakan penyakit yang tidak dapat disembuhkan tetapi dapat dikontrol, maka diperlukan ketelatenan dan biaya yang cukup mahal. Oleh karena itu, dibutuhkan upaya untuk melakukan pengobatan secara non farmakologis, salah satunya dengan terapi diet tinggi serat. Tujuan: Mengetahui pengaruh diet tinggi serat terhadap penurunan tekanan darah pada penderita hipertensi di Desa Welahan RW 01 Kecamatan Welahan Kabupaten Jepara. Metode Penelitian: Penelitian ini menggunakan metode Quasy Experiment dengan rancangan One Group Pretest-Postest Design tanpa adanya kelompok kontrol. Analisis dengan Uji t dependen (paired t-test), dengan jumlah sampel 30 pasien diambil menggunakan metode non probability sampling berupa purposive sampling. Hasil Penelitian: p value = 0,0000,05 yang berarti ada pengaruh signifikan antara terapi diet tinggi serat dengan tekanan darah pada penderita hipertensi di Desa Welahan RW 01 Kecamatan Welahan Kabupaten Jepara. Kesimpulan: Ada pengaruh signifikan antara diet tinggi serat dengan penurunan tekanan darah pada penderita hipertensi di Desa Welahan Rw 01 Kecamatan Welahan Kabupaten Jepara","author":[{"dropping-particle":"","family":"Cholifah","given":"Noor","non-dropping-particle":"","parse-names":false,"suffix":""},{"dropping-particle":"","family":"Sokhiatun","given":"","non-dropping-particle":"","parse-names":false,"suffix":""}],"container-title":"Jurnal Ilmu Keperawatan dan Kebidanan","id":"ITEM-1","issue":"2","issued":{"date-parts":[["2022"]]},"page":"412-420","title":"Pengaruh Diet Tinggi Serat terhadap Tekanan Darah pada Penderita Hipertensi","type":"article-journal","volume":"13"},"uris":["http://www.mendeley.com/documents/?uuid=09c5254f-f575-4245-9bb1-64e69f29e0a5"]}],"mendeley":{"formattedCitation":"(Cholifah and Sokhiatun, 2022)","manualFormatting":"(Cholifah &amp; Sokhiatun, 2022)","plainTextFormattedCitation":"(Cholifah and Sokhiatun, 2022)","previouslyFormattedCitation":"(Cholifah and Sokhiatun, 2022)"},"properties":{"noteIndex":0},"schema":"https://github.com/citation-style-language/schema/raw/master/csl-citation.json"}</w:instrText>
      </w:r>
      <w:r w:rsidR="00EE35F8">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(Cholifah </w:t>
      </w:r>
      <w:r w:rsidR="00EA5575">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Sokhiatun, 2022)</w:t>
      </w:r>
      <w:r w:rsidR="00EE35F8">
        <w:rPr>
          <w:rFonts w:ascii="Times New Roman" w:hAnsi="Times New Roman"/>
          <w:sz w:val="24"/>
          <w:szCs w:val="24"/>
          <w:lang w:val="sv-SE"/>
        </w:rPr>
        <w:fldChar w:fldCharType="end"/>
      </w:r>
      <w:r w:rsidRPr="008E62C5">
        <w:rPr>
          <w:rFonts w:ascii="Times New Roman" w:hAnsi="Times New Roman"/>
          <w:sz w:val="24"/>
          <w:szCs w:val="24"/>
          <w:lang w:val="sv-SE"/>
        </w:rPr>
        <w:t>.</w:t>
      </w:r>
    </w:p>
    <w:p w14:paraId="72D7AF08" w14:textId="28D809C7" w:rsidR="00BC4ECC" w:rsidRDefault="00BC4ECC" w:rsidP="008C5D47">
      <w:pPr>
        <w:pStyle w:val="subbab4b"/>
      </w:pPr>
      <w:r>
        <w:t>Metabolisme Serat</w:t>
      </w:r>
    </w:p>
    <w:p w14:paraId="3321E776" w14:textId="634F3F9F" w:rsidR="008E62C5" w:rsidRDefault="008E62C5" w:rsidP="008E62C5">
      <w:pPr>
        <w:spacing w:after="0" w:line="360" w:lineRule="auto"/>
        <w:ind w:left="720" w:firstLine="720"/>
        <w:jc w:val="both"/>
        <w:rPr>
          <w:rFonts w:ascii="Times New Roman" w:hAnsi="Times New Roman"/>
          <w:sz w:val="24"/>
          <w:szCs w:val="24"/>
          <w:lang w:val="sv-SE"/>
        </w:rPr>
      </w:pPr>
      <w:r w:rsidRPr="008E62C5">
        <w:rPr>
          <w:rFonts w:ascii="Times New Roman" w:hAnsi="Times New Roman"/>
          <w:sz w:val="24"/>
          <w:szCs w:val="24"/>
          <w:lang w:val="sv-SE"/>
        </w:rPr>
        <w:t xml:space="preserve">Bakteri memetabolisme serat larut dan difermentasi di ileum dan kolon asendens, sedangkan serat tidak larut berviskositas tinggi sebagian difermentasi di kolon distal, tempat kepadatan mikroba lebih tinggi, dan motilitasnya lebih rendah. Degradasi serat makanan melibatkan banyak </w:t>
      </w:r>
      <w:r w:rsidRPr="008E62C5">
        <w:rPr>
          <w:rFonts w:ascii="Times New Roman" w:hAnsi="Times New Roman"/>
          <w:sz w:val="24"/>
          <w:szCs w:val="24"/>
          <w:lang w:val="sv-SE"/>
        </w:rPr>
        <w:lastRenderedPageBreak/>
        <w:t xml:space="preserve">mikroorganisme yang terorganisasi dalam rantai makanan. Puncak rantai makanan terdapat bakteri fibrolitik yang mendegradasi polisakarida kompleks menjadi oligosida yang diolah menjadi monosakarida, sedangkan pada tingkat lebih rendah terdapat bakteri glikolitik </w:t>
      </w:r>
      <w:r w:rsidR="009427C6">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{"citationItems":[{"id":"ITEM-1","itemData":{"DOI":"10.3390/nu14132641","ISSN":"20726643","PMID":"35807822","abstract":"Throughout history, malnutrition and deficiency diseases have been a problem for our planet’s population. A balanced diet significantly influences everyone’s health, and fiber intake appears to play a more important role than previously thought. The natural dietary fibers are a category of carbohydrates in the constitution of plants that are not completely digested in the human intestine. High-fiber foods, such as fruits, vegetables and whole grains, have consistently been highly beneficial to health and effectively reduced the risk of disease. Although the mode of action of dietary fiber in the consumer body is not fully understood, nutritionists and health professionals unanimously recognize the therapeutic benefits. This paper presents the fiber consumption in different countries, the metabolism of fiber and the range of health benefits associated with fiber intake. In addition, the influence of fiber intake on the intestinal microbiome, metabolic diseases (obesity and diabetes), neurological aspects, cardiovascular diseases, autoimmune diseases and cancer prevention are discussed. Finally, dietary restrictions and excess fiber are addressed, which can cause episodes of diarrhea and dehydration and increase the likelihood of bloating and flatulence or even bowel obstruction. However, extensive studies are needed regarding the composition and required amount of fiber in relation to the metabolism of saprotrophic microorganisms from the enteral level and the benefits of the various pathologies with which they can be correlated.","author":[{"dropping-particle":"","family":"Ioniță-Mîndrican","given":"Corina Bianca","non-dropping-particle":"","parse-names":false,"suffix":""},{"dropping-particle":"","family":"Ziani","given":"Khaled","non-dropping-particle":"","parse-names":false,"suffix":""},{"dropping-particle":"","family":"Mititelu","given":"Magdalena","non-dropping-particle":"","parse-names":false,"suffix":""},{"dropping-particle":"","family":"Oprea","given":"Eliza","non-dropping-particle":"","parse-names":false,"suffix":""},{"dropping-particle":"","family":"Neacșu","given":"Sorinel Marius","non-dropping-particle":"","parse-names":false,"suffix":""},{"dropping-particle":"","family":"Moroșan","given":"Elena","non-dropping-particle":"","parse-names":false,"suffix":""},{"dropping-particle":"","family":"Dumitrescu","given":"Denisa Elena","non-dropping-particle":"","parse-names":false,"suffix":""},{"dropping-particle":"","family":"Roșca","given":"Adrian Cosmin","non-dropping-particle":"","parse-names":false,"suffix":""},{"dropping-particle":"","family":"Drăgănescu","given":"Doina","non-dropping-particle":"","parse-names":false,"suffix":""},{"dropping-particle":"","family":"Negrei","given":"Carolina","non-dropping-particle":"","parse-names":false,"suffix":""}],"container-title":"Nutrients","id":"ITEM-1","issue":"2641","issued":{"date-parts":[["2022"]]},"page":"1-29","title":"Therapeutic Benefits and Dietary Restrictions of Fiber Intake: A State of the Art Review","type":"article-journal","volume":"14"},"uris":["http://www.mendeley.com/documents/?uuid=103939f7-e72c-4e14-8283-37d53a582e78"]}],"mendeley":{"formattedCitation":"(Ioniță-Mîndrican &lt;i&gt;et al.&lt;/i&gt;, 2022)","plainTextFormattedCitation":"(Ioniță-Mîndrican et al., 2022)","previouslyFormattedCitation":"(Ioniță-Mîndrican &lt;i&gt;et al.&lt;/i&gt;, 2022)"},"properties":{"noteIndex":0},"schema":"https://github.com/citation-style-language/schema/raw/master/csl-citation.json"}</w:instrText>
      </w:r>
      <w:r w:rsidR="009427C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(Ioniță-Mîndrican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2022)</w:t>
      </w:r>
      <w:r w:rsidR="009427C6">
        <w:rPr>
          <w:rFonts w:ascii="Times New Roman" w:hAnsi="Times New Roman"/>
          <w:sz w:val="24"/>
          <w:szCs w:val="24"/>
          <w:lang w:val="sv-SE"/>
        </w:rPr>
        <w:fldChar w:fldCharType="end"/>
      </w:r>
      <w:r w:rsidR="009427C6">
        <w:rPr>
          <w:rFonts w:ascii="Times New Roman" w:hAnsi="Times New Roman"/>
          <w:sz w:val="24"/>
          <w:szCs w:val="24"/>
          <w:lang w:val="sv-SE"/>
        </w:rPr>
        <w:t>.</w:t>
      </w:r>
    </w:p>
    <w:p w14:paraId="30E7B7A2" w14:textId="0633B47D" w:rsidR="008E62C5" w:rsidRPr="008E62C5" w:rsidRDefault="008E62C5" w:rsidP="008E62C5">
      <w:pPr>
        <w:spacing w:after="0" w:line="360" w:lineRule="auto"/>
        <w:ind w:left="720" w:firstLine="720"/>
        <w:jc w:val="both"/>
        <w:rPr>
          <w:rFonts w:ascii="Times New Roman" w:hAnsi="Times New Roman"/>
          <w:sz w:val="24"/>
          <w:szCs w:val="24"/>
          <w:lang w:val="sv-SE"/>
        </w:rPr>
      </w:pPr>
      <w:r w:rsidRPr="008E62C5">
        <w:rPr>
          <w:rFonts w:ascii="Times New Roman" w:hAnsi="Times New Roman"/>
          <w:sz w:val="24"/>
          <w:szCs w:val="24"/>
          <w:lang w:val="sv-SE"/>
        </w:rPr>
        <w:t xml:space="preserve">Produk antara (laktat, format, sukinat, dll) dan/atau produk hasil fermentasi akhir, asam lemak rantai pendek atau SCFA (asetat, propionate, dan butirat), serta gas (hydrogen dan karbon dioksida). Asetat yang terbentuk diserap dan dimetabolisme di jaringan perifer sebagai tempat precursor dalam produksi kolesterol dan asam lemak. Propionat merupakan precursor gluconeogenesis dan diserap di hati, yang berakibat pada liponeogenesis dan produksi kolesterol juga terhambat. Propionat berperan sebagai metabolit potensial untuk mencegah diabetes dan obesitas </w:t>
      </w:r>
      <w:r w:rsidR="009427C6">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{"citationItems":[{"id":"ITEM-1","itemData":{"DOI":"10.3390/nu14132641","ISSN":"20726643","PMID":"35807822","abstract":"Throughout history, malnutrition and deficiency diseases have been a problem for our planet’s population. A balanced diet significantly influences everyone’s health, and fiber intake appears to play a more important role than previously thought. The natural dietary fibers are a category of carbohydrates in the constitution of plants that are not completely digested in the human intestine. High-fiber foods, such as fruits, vegetables and whole grains, have consistently been highly beneficial to health and effectively reduced the risk of disease. Although the mode of action of dietary fiber in the consumer body is not fully understood, nutritionists and health professionals unanimously recognize the therapeutic benefits. This paper presents the fiber consumption in different countries, the metabolism of fiber and the range of health benefits associated with fiber intake. In addition, the influence of fiber intake on the intestinal microbiome, metabolic diseases (obesity and diabetes), neurological aspects, cardiovascular diseases, autoimmune diseases and cancer prevention are discussed. Finally, dietary restrictions and excess fiber are addressed, which can cause episodes of diarrhea and dehydration and increase the likelihood of bloating and flatulence or even bowel obstruction. However, extensive studies are needed regarding the composition and required amount of fiber in relation to the metabolism of saprotrophic microorganisms from the enteral level and the benefits of the various pathologies with which they can be correlated.","author":[{"dropping-particle":"","family":"Ioniță-Mîndrican","given":"Corina Bianca","non-dropping-particle":"","parse-names":false,"suffix":""},{"dropping-particle":"","family":"Ziani","given":"Khaled","non-dropping-particle":"","parse-names":false,"suffix":""},{"dropping-particle":"","family":"Mititelu","given":"Magdalena","non-dropping-particle":"","parse-names":false,"suffix":""},{"dropping-particle":"","family":"Oprea","given":"Eliza","non-dropping-particle":"","parse-names":false,"suffix":""},{"dropping-particle":"","family":"Neacșu","given":"Sorinel Marius","non-dropping-particle":"","parse-names":false,"suffix":""},{"dropping-particle":"","family":"Moroșan","given":"Elena","non-dropping-particle":"","parse-names":false,"suffix":""},{"dropping-particle":"","family":"Dumitrescu","given":"Denisa Elena","non-dropping-particle":"","parse-names":false,"suffix":""},{"dropping-particle":"","family":"Roșca","given":"Adrian Cosmin","non-dropping-particle":"","parse-names":false,"suffix":""},{"dropping-particle":"","family":"Drăgănescu","given":"Doina","non-dropping-particle":"","parse-names":false,"suffix":""},{"dropping-particle":"","family":"Negrei","given":"Carolina","non-dropping-particle":"","parse-names":false,"suffix":""}],"container-title":"Nutrients","id":"ITEM-1","issue":"2641","issued":{"date-parts":[["2022"]]},"page":"1-29","title":"Therapeutic Benefits and Dietary Restrictions of Fiber Intake: A State of the Art Review","type":"article-journal","volume":"14"},"uris":["http://www.mendeley.com/documents/?uuid=103939f7-e72c-4e14-8283-37d53a582e78"]}],"mendeley":{"formattedCitation":"(Ioniță-Mîndrican &lt;i&gt;et al.&lt;/i&gt;, 2022)","plainTextFormattedCitation":"(Ioniță-Mîndrican et al., 2022)","previouslyFormattedCitation":"(Ioniță-Mîndrican &lt;i&gt;et al.&lt;/i&gt;, 2022)"},"properties":{"noteIndex":0},"schema":"https://github.com/citation-style-language/schema/raw/master/csl-citation.json"}</w:instrText>
      </w:r>
      <w:r w:rsidR="009427C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(Ioniță-Mîndrican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2022)</w:t>
      </w:r>
      <w:r w:rsidR="009427C6">
        <w:rPr>
          <w:rFonts w:ascii="Times New Roman" w:hAnsi="Times New Roman"/>
          <w:sz w:val="24"/>
          <w:szCs w:val="24"/>
          <w:lang w:val="sv-SE"/>
        </w:rPr>
        <w:fldChar w:fldCharType="end"/>
      </w:r>
      <w:r w:rsidR="009427C6">
        <w:rPr>
          <w:rFonts w:ascii="Times New Roman" w:hAnsi="Times New Roman"/>
          <w:sz w:val="24"/>
          <w:szCs w:val="24"/>
          <w:lang w:val="sv-SE"/>
        </w:rPr>
        <w:t>.</w:t>
      </w:r>
    </w:p>
    <w:p w14:paraId="0508DC1A" w14:textId="7A59CF25" w:rsidR="00683544" w:rsidRPr="00003B22" w:rsidRDefault="008E62C5" w:rsidP="00003B22">
      <w:pPr>
        <w:spacing w:line="360" w:lineRule="auto"/>
        <w:ind w:left="720" w:firstLine="720"/>
        <w:jc w:val="both"/>
        <w:rPr>
          <w:rFonts w:ascii="Times New Roman" w:hAnsi="Times New Roman"/>
          <w:sz w:val="24"/>
          <w:szCs w:val="24"/>
          <w:lang w:val="sv-SE"/>
        </w:rPr>
      </w:pPr>
      <w:r w:rsidRPr="008E62C5">
        <w:rPr>
          <w:rFonts w:ascii="Times New Roman" w:hAnsi="Times New Roman"/>
          <w:sz w:val="24"/>
          <w:szCs w:val="24"/>
          <w:lang w:val="sv-SE"/>
        </w:rPr>
        <w:t xml:space="preserve">Butiran dimetabolisme oleh sel-sel di susu besar, sehingga butirat merupakan substrat energi utama bagi kolonosit dan enterosit, yang meningkatkan perkembangan strain Bifidobacterium sp., yaitu probiotik penting untuk homeostasis tubuh manusia. SCFA berperan dalam merangsang motilitas usus, transit, dan mengaktifkan produksi hormon kenyang </w:t>
      </w:r>
      <w:r w:rsidR="009427C6">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{"citationItems":[{"id":"ITEM-1","itemData":{"DOI":"10.3390/nu14132641","ISSN":"20726643","PMID":"35807822","abstract":"Throughout history, malnutrition and deficiency diseases have been a problem for our planet’s population. A balanced diet significantly influences everyone’s health, and fiber intake appears to play a more important role than previously thought. The natural dietary fibers are a category of carbohydrates in the constitution of plants that are not completely digested in the human intestine. High-fiber foods, such as fruits, vegetables and whole grains, have consistently been highly beneficial to health and effectively reduced the risk of disease. Although the mode of action of dietary fiber in the consumer body is not fully understood, nutritionists and health professionals unanimously recognize the therapeutic benefits. This paper presents the fiber consumption in different countries, the metabolism of fiber and the range of health benefits associated with fiber intake. In addition, the influence of fiber intake on the intestinal microbiome, metabolic diseases (obesity and diabetes), neurological aspects, cardiovascular diseases, autoimmune diseases and cancer prevention are discussed. Finally, dietary restrictions and excess fiber are addressed, which can cause episodes of diarrhea and dehydration and increase the likelihood of bloating and flatulence or even bowel obstruction. However, extensive studies are needed regarding the composition and required amount of fiber in relation to the metabolism of saprotrophic microorganisms from the enteral level and the benefits of the various pathologies with which they can be correlated.","author":[{"dropping-particle":"","family":"Ioniță-Mîndrican","given":"Corina Bianca","non-dropping-particle":"","parse-names":false,"suffix":""},{"dropping-particle":"","family":"Ziani","given":"Khaled","non-dropping-particle":"","parse-names":false,"suffix":""},{"dropping-particle":"","family":"Mititelu","given":"Magdalena","non-dropping-particle":"","parse-names":false,"suffix":""},{"dropping-particle":"","family":"Oprea","given":"Eliza","non-dropping-particle":"","parse-names":false,"suffix":""},{"dropping-particle":"","family":"Neacșu","given":"Sorinel Marius","non-dropping-particle":"","parse-names":false,"suffix":""},{"dropping-particle":"","family":"Moroșan","given":"Elena","non-dropping-particle":"","parse-names":false,"suffix":""},{"dropping-particle":"","family":"Dumitrescu","given":"Denisa Elena","non-dropping-particle":"","parse-names":false,"suffix":""},{"dropping-particle":"","family":"Roșca","given":"Adrian Cosmin","non-dropping-particle":"","parse-names":false,"suffix":""},{"dropping-particle":"","family":"Drăgănescu","given":"Doina","non-dropping-particle":"","parse-names":false,"suffix":""},{"dropping-particle":"","family":"Negrei","given":"Carolina","non-dropping-particle":"","parse-names":false,"suffix":""}],"container-title":"Nutrients","id":"ITEM-1","issue":"2641","issued":{"date-parts":[["2022"]]},"page":"1-29","title":"Therapeutic Benefits and Dietary Restrictions of Fiber Intake: A State of the Art Review","type":"article-journal","volume":"14"},"uris":["http://www.mendeley.com/documents/?uuid=103939f7-e72c-4e14-8283-37d53a582e78"]}],"mendeley":{"formattedCitation":"(Ioniță-Mîndrican &lt;i&gt;et al.&lt;/i&gt;, 2022)","plainTextFormattedCitation":"(Ioniță-Mîndrican et al., 2022)","previouslyFormattedCitation":"(Ioniță-Mîndrican &lt;i&gt;et al.&lt;/i&gt;, 2022)"},"properties":{"noteIndex":0},"schema":"https://github.com/citation-style-language/schema/raw/master/csl-citation.json"}</w:instrText>
      </w:r>
      <w:r w:rsidR="009427C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(Ioniță-Mîndrican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2022)</w:t>
      </w:r>
      <w:r w:rsidR="009427C6">
        <w:rPr>
          <w:rFonts w:ascii="Times New Roman" w:hAnsi="Times New Roman"/>
          <w:sz w:val="24"/>
          <w:szCs w:val="24"/>
          <w:lang w:val="sv-SE"/>
        </w:rPr>
        <w:fldChar w:fldCharType="end"/>
      </w:r>
      <w:r w:rsidR="009427C6">
        <w:rPr>
          <w:rFonts w:ascii="Times New Roman" w:hAnsi="Times New Roman"/>
          <w:sz w:val="24"/>
          <w:szCs w:val="24"/>
          <w:lang w:val="sv-SE"/>
        </w:rPr>
        <w:t>.</w:t>
      </w:r>
    </w:p>
    <w:p w14:paraId="18A72660" w14:textId="382BD7F6" w:rsidR="00BC4ECC" w:rsidRDefault="00BC4ECC" w:rsidP="008C5D47">
      <w:pPr>
        <w:pStyle w:val="subbab4b"/>
      </w:pPr>
      <w:r>
        <w:t>Sumber Serat</w:t>
      </w:r>
    </w:p>
    <w:p w14:paraId="7BF2FD18" w14:textId="066851F0" w:rsidR="008E62C5" w:rsidRDefault="008E62C5" w:rsidP="008E62C5">
      <w:pPr>
        <w:spacing w:after="0" w:line="360" w:lineRule="auto"/>
        <w:ind w:left="720" w:firstLine="720"/>
        <w:jc w:val="both"/>
        <w:rPr>
          <w:rFonts w:ascii="Times New Roman" w:hAnsi="Times New Roman"/>
          <w:sz w:val="24"/>
          <w:szCs w:val="24"/>
          <w:lang w:val="sv-SE"/>
        </w:rPr>
      </w:pPr>
      <w:r w:rsidRPr="008E62C5">
        <w:rPr>
          <w:rFonts w:ascii="Times New Roman" w:hAnsi="Times New Roman"/>
          <w:sz w:val="24"/>
          <w:szCs w:val="24"/>
          <w:lang w:val="sv-SE"/>
        </w:rPr>
        <w:t>Serat pangan atau dietary fiber banyak terknadung pada sayuran, buah-buahan, maupun sereal. Sayuran sebagai sumber serat dapat dikonsumsi langsung (mentah) atau dapat diolah menjadi suatu hidangan</w:t>
      </w:r>
      <w:r w:rsidR="009427C6">
        <w:rPr>
          <w:rFonts w:ascii="Times New Roman" w:hAnsi="Times New Roman"/>
          <w:sz w:val="24"/>
          <w:szCs w:val="24"/>
          <w:lang w:val="sv-SE"/>
        </w:rPr>
        <w:t xml:space="preserve"> </w:t>
      </w:r>
      <w:r w:rsidR="009427C6">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{"citationItems":[{"id":"ITEM-1","itemData":{"ISSN":"2963-3214","abstract":"The user has requested enhancement of the downloaded file.","author":[{"dropping-particle":"","family":"Sobari","given":"Rhiza Mohammad Ishaq","non-dropping-particle":"","parse-names":false,"suffix":""},{"dropping-particle":"","family":"Putri","given":"Alya Desiana","non-dropping-particle":"","parse-names":false,"suffix":""},{"dropping-particle":"","family":"Pratiwi","given":"Witri","non-dropping-particle":"","parse-names":false,"suffix":""}],"container-title":"Indonesia Journal Biomedic and Health Sciences","id":"ITEM-1","issue":"1","issued":{"date-parts":[["2023"]]},"page":"1-6","title":"Hubungan antara Asupan Serat dan Vitamin C dengan Kejadian Konstipasi pada Mahasiswa Kedoketran Universitas Swadaya Gunung Jati Angkatan 2018","type":"article-journal","volume":"2"},"uris":["http://www.mendeley.com/documents/?uuid=0f1f3ed3-6316-4048-b2f6-2f5f0565a5a8"]}],"mendeley":{"formattedCitation":"(Sobari, Putri and Pratiwi, 2023)","manualFormatting":"(Sobari, Putri &amp; Pratiwi, 2023)","plainTextFormattedCitation":"(Sobari, Putri and Pratiwi, 2023)","previouslyFormattedCitation":"(Sobari, Putri and Pratiwi, 2023)"},"properties":{"noteIndex":0},"schema":"https://github.com/citation-style-language/schema/raw/master/csl-citation.json"}</w:instrText>
      </w:r>
      <w:r w:rsidR="009427C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(Sobari, Putri </w:t>
      </w:r>
      <w:r w:rsidR="00AE24A6">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Pratiwi, 2023)</w:t>
      </w:r>
      <w:r w:rsidR="009427C6">
        <w:rPr>
          <w:rFonts w:ascii="Times New Roman" w:hAnsi="Times New Roman"/>
          <w:sz w:val="24"/>
          <w:szCs w:val="24"/>
          <w:lang w:val="sv-SE"/>
        </w:rPr>
        <w:fldChar w:fldCharType="end"/>
      </w:r>
      <w:r w:rsidRPr="008E62C5">
        <w:rPr>
          <w:rFonts w:ascii="Times New Roman" w:hAnsi="Times New Roman"/>
          <w:sz w:val="24"/>
          <w:szCs w:val="24"/>
          <w:lang w:val="sv-SE"/>
        </w:rPr>
        <w:t xml:space="preserve">. Sumber serat selain berasal dari sayuran dan buah-buahan, dapat juga ditemukan pada kelompok protein nabati, seperti kacang tanah, kacang hijau, kacang kedelai, dan biji-bijian. Agar-agar dan rumput laut juga kaya akan serat </w:t>
      </w:r>
      <w:r w:rsidR="009427C6">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{"citationItems":[{"id":"ITEM-1","itemData":{"DOI":"10.26751/jikk.v13i2.1541","ISSN":"2088-4451","abstract":"Latar Belakang: Hipertensi merupakan penyakit yang tidak dapat disembuhkan tetapi dapat dikontrol, maka diperlukan ketelatenan dan biaya yang cukup mahal. Oleh karena itu, dibutuhkan upaya untuk melakukan pengobatan secara non farmakologis, salah satunya dengan terapi diet tinggi serat. Tujuan: Mengetahui pengaruh diet tinggi serat terhadap penurunan tekanan darah pada penderita hipertensi di Desa Welahan RW 01 Kecamatan Welahan Kabupaten Jepara. Metode Penelitian: Penelitian ini menggunakan metode Quasy Experiment dengan rancangan One Group Pretest-Postest Design tanpa adanya kelompok kontrol. Analisis dengan Uji t dependen (paired t-test), dengan jumlah sampel 30 pasien diambil menggunakan metode non probability sampling berupa purposive sampling. Hasil Penelitian: p value = 0,0000,05 yang berarti ada pengaruh signifikan antara terapi diet tinggi serat dengan tekanan darah pada penderita hipertensi di Desa Welahan RW 01 Kecamatan Welahan Kabupaten Jepara. Kesimpulan: Ada pengaruh signifikan antara diet tinggi serat dengan penurunan tekanan darah pada penderita hipertensi di Desa Welahan Rw 01 Kecamatan Welahan Kabupaten Jepara","author":[{"dropping-particle":"","family":"Cholifah","given":"Noor","non-dropping-particle":"","parse-names":false,"suffix":""},{"dropping-particle":"","family":"Sokhiatun","given":"","non-dropping-particle":"","parse-names":false,"suffix":""}],"container-title":"Jurnal Ilmu Keperawatan dan Kebidanan","id":"ITEM-1","issue":"2","issued":{"date-parts":[["2022"]]},"page":"412-420","title":"Pengaruh Diet Tinggi Serat terhadap Tekanan Darah pada Penderita Hipertensi","type":"article-journal","volume":"13"},"uris":["http://www.mendeley.com/documents/?uuid=09c5254f-f575-4245-9bb1-64e69f29e0a5"]}],"mendeley":{"formattedCitation":"(Cholifah and Sokhiatun, 2022)","manualFormatting":"(Cholifah &amp; Sokhiatun, 2022)","plainTextFormattedCitation":"(Cholifah and Sokhiatun, 2022)","previouslyFormattedCitation":"(Cholifah and Sokhiatun, 2022)"},"properties":{"noteIndex":0},"schema":"https://github.com/citation-style-language/schema/raw/master/csl-citation.json"}</w:instrText>
      </w:r>
      <w:r w:rsidR="009427C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(Cholifah </w:t>
      </w:r>
      <w:r w:rsidR="00AE24A6">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Sokhiatun, 2022)</w:t>
      </w:r>
      <w:r w:rsidR="009427C6">
        <w:rPr>
          <w:rFonts w:ascii="Times New Roman" w:hAnsi="Times New Roman"/>
          <w:sz w:val="24"/>
          <w:szCs w:val="24"/>
          <w:lang w:val="sv-SE"/>
        </w:rPr>
        <w:fldChar w:fldCharType="end"/>
      </w:r>
      <w:r w:rsidR="009427C6">
        <w:rPr>
          <w:rFonts w:ascii="Times New Roman" w:hAnsi="Times New Roman"/>
          <w:sz w:val="24"/>
          <w:szCs w:val="24"/>
          <w:lang w:val="sv-SE"/>
        </w:rPr>
        <w:t>.</w:t>
      </w:r>
    </w:p>
    <w:p w14:paraId="32B4F112" w14:textId="54B9ACD3" w:rsidR="008E62C5" w:rsidRPr="008E62C5" w:rsidRDefault="008E62C5" w:rsidP="008E62C5">
      <w:pPr>
        <w:spacing w:after="0" w:line="360" w:lineRule="auto"/>
        <w:ind w:left="720" w:firstLine="720"/>
        <w:jc w:val="both"/>
        <w:rPr>
          <w:rFonts w:ascii="Times New Roman" w:hAnsi="Times New Roman"/>
          <w:sz w:val="24"/>
          <w:szCs w:val="24"/>
          <w:lang w:val="sv-SE"/>
        </w:rPr>
      </w:pPr>
      <w:r w:rsidRPr="008E62C5">
        <w:rPr>
          <w:rFonts w:ascii="Times New Roman" w:hAnsi="Times New Roman"/>
          <w:sz w:val="24"/>
          <w:szCs w:val="24"/>
          <w:lang w:val="sv-SE"/>
        </w:rPr>
        <w:t xml:space="preserve">Bahan makanan sumber serat larut air paling banyak terkandung dalam apel, pir, buah jeruk, wortel, brokoli, kacang polong, mentimun, </w:t>
      </w:r>
      <w:r w:rsidRPr="008E62C5">
        <w:rPr>
          <w:rFonts w:ascii="Times New Roman" w:hAnsi="Times New Roman"/>
          <w:sz w:val="24"/>
          <w:szCs w:val="24"/>
          <w:lang w:val="sv-SE"/>
        </w:rPr>
        <w:lastRenderedPageBreak/>
        <w:t xml:space="preserve">seledri, dan dedak gandum. Makanan sumber serat tidak larut tebanyak terkandung dalam kacang-kacangan, buncis, gandum utuh, jelai, dan akar. Serat makanan yang larut dan tidak larut pada makanan nabati terkandung dalam jumlah yang bervariasi, dengan bahan makanan paling tinggi serat pada dedak sereal (gandum dan oat), biji-bijian utuh, kacang-kacangan (lentil, buncis), dan buah kering (plum, apricot) </w:t>
      </w:r>
      <w:r w:rsidR="009427C6">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{"citationItems":[{"id":"ITEM-1","itemData":{"DOI":"10.3390/nu14132641","ISSN":"20726643","PMID":"35807822","abstract":"Throughout history, malnutrition and deficiency diseases have been a problem for our planet’s population. A balanced diet significantly influences everyone’s health, and fiber intake appears to play a more important role than previously thought. The natural dietary fibers are a category of carbohydrates in the constitution of plants that are not completely digested in the human intestine. High-fiber foods, such as fruits, vegetables and whole grains, have consistently been highly beneficial to health and effectively reduced the risk of disease. Although the mode of action of dietary fiber in the consumer body is not fully understood, nutritionists and health professionals unanimously recognize the therapeutic benefits. This paper presents the fiber consumption in different countries, the metabolism of fiber and the range of health benefits associated with fiber intake. In addition, the influence of fiber intake on the intestinal microbiome, metabolic diseases (obesity and diabetes), neurological aspects, cardiovascular diseases, autoimmune diseases and cancer prevention are discussed. Finally, dietary restrictions and excess fiber are addressed, which can cause episodes of diarrhea and dehydration and increase the likelihood of bloating and flatulence or even bowel obstruction. However, extensive studies are needed regarding the composition and required amount of fiber in relation to the metabolism of saprotrophic microorganisms from the enteral level and the benefits of the various pathologies with which they can be correlated.","author":[{"dropping-particle":"","family":"Ioniță-Mîndrican","given":"Corina Bianca","non-dropping-particle":"","parse-names":false,"suffix":""},{"dropping-particle":"","family":"Ziani","given":"Khaled","non-dropping-particle":"","parse-names":false,"suffix":""},{"dropping-particle":"","family":"Mititelu","given":"Magdalena","non-dropping-particle":"","parse-names":false,"suffix":""},{"dropping-particle":"","family":"Oprea","given":"Eliza","non-dropping-particle":"","parse-names":false,"suffix":""},{"dropping-particle":"","family":"Neacșu","given":"Sorinel Marius","non-dropping-particle":"","parse-names":false,"suffix":""},{"dropping-particle":"","family":"Moroșan","given":"Elena","non-dropping-particle":"","parse-names":false,"suffix":""},{"dropping-particle":"","family":"Dumitrescu","given":"Denisa Elena","non-dropping-particle":"","parse-names":false,"suffix":""},{"dropping-particle":"","family":"Roșca","given":"Adrian Cosmin","non-dropping-particle":"","parse-names":false,"suffix":""},{"dropping-particle":"","family":"Drăgănescu","given":"Doina","non-dropping-particle":"","parse-names":false,"suffix":""},{"dropping-particle":"","family":"Negrei","given":"Carolina","non-dropping-particle":"","parse-names":false,"suffix":""}],"container-title":"Nutrients","id":"ITEM-1","issue":"2641","issued":{"date-parts":[["2022"]]},"page":"1-29","title":"Therapeutic Benefits and Dietary Restrictions of Fiber Intake: A State of the Art Review","type":"article-journal","volume":"14"},"uris":["http://www.mendeley.com/documents/?uuid=103939f7-e72c-4e14-8283-37d53a582e78"]}],"mendeley":{"formattedCitation":"(Ioniță-Mîndrican &lt;i&gt;et al.&lt;/i&gt;, 2022)","plainTextFormattedCitation":"(Ioniță-Mîndrican et al., 2022)","previouslyFormattedCitation":"(Ioniță-Mîndrican &lt;i&gt;et al.&lt;/i&gt;, 2022)"},"properties":{"noteIndex":0},"schema":"https://github.com/citation-style-language/schema/raw/master/csl-citation.json"}</w:instrText>
      </w:r>
      <w:r w:rsidR="009427C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(Ioniță-Mîndrican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2022)</w:t>
      </w:r>
      <w:r w:rsidR="009427C6">
        <w:rPr>
          <w:rFonts w:ascii="Times New Roman" w:hAnsi="Times New Roman"/>
          <w:sz w:val="24"/>
          <w:szCs w:val="24"/>
          <w:lang w:val="sv-SE"/>
        </w:rPr>
        <w:fldChar w:fldCharType="end"/>
      </w:r>
      <w:r w:rsidR="009427C6">
        <w:rPr>
          <w:rFonts w:ascii="Times New Roman" w:hAnsi="Times New Roman"/>
          <w:sz w:val="24"/>
          <w:szCs w:val="24"/>
          <w:lang w:val="sv-SE"/>
        </w:rPr>
        <w:t>.</w:t>
      </w:r>
    </w:p>
    <w:p w14:paraId="77725753" w14:textId="4AC36705" w:rsidR="008E62C5" w:rsidRDefault="008E62C5" w:rsidP="008E62C5">
      <w:pPr>
        <w:spacing w:line="360" w:lineRule="auto"/>
        <w:ind w:left="720" w:firstLine="720"/>
        <w:jc w:val="both"/>
        <w:rPr>
          <w:rFonts w:ascii="Times New Roman" w:hAnsi="Times New Roman"/>
          <w:sz w:val="24"/>
          <w:szCs w:val="24"/>
          <w:lang w:val="sv-SE"/>
        </w:rPr>
      </w:pPr>
      <w:r w:rsidRPr="008E62C5">
        <w:rPr>
          <w:rFonts w:ascii="Times New Roman" w:hAnsi="Times New Roman"/>
          <w:sz w:val="24"/>
          <w:szCs w:val="24"/>
          <w:lang w:val="sv-SE"/>
        </w:rPr>
        <w:t>Allah SWT telah menjelaskan penciptaan biji-bijian dalam Qur’an surat Qaf ayat 9 yang berbunyi:</w:t>
      </w:r>
    </w:p>
    <w:p w14:paraId="3DA6E2AF" w14:textId="77777777" w:rsidR="008E62C5" w:rsidRPr="007B313E" w:rsidRDefault="008E62C5" w:rsidP="008E62C5">
      <w:pPr>
        <w:spacing w:line="360" w:lineRule="auto"/>
        <w:ind w:left="720" w:firstLine="1548"/>
        <w:jc w:val="both"/>
        <w:rPr>
          <w:rFonts w:ascii="Traditional Arabic" w:hAnsi="Traditional Arabic" w:cs="Traditional Arabic"/>
          <w:b/>
          <w:bCs/>
          <w:sz w:val="32"/>
          <w:szCs w:val="32"/>
          <w:lang w:val="sv-SE"/>
        </w:rPr>
      </w:pPr>
      <w:r w:rsidRPr="007B313E">
        <w:rPr>
          <w:rFonts w:ascii="Traditional Arabic" w:hAnsi="Traditional Arabic" w:cs="Traditional Arabic" w:hint="cs"/>
          <w:b/>
          <w:bCs/>
          <w:sz w:val="32"/>
          <w:szCs w:val="32"/>
          <w:lang w:val="sv-SE"/>
        </w:rPr>
        <w:t>وَنَزَّلْنَا مِنَ السَّمَاۤءِ مَاۤءً مُّبٰرَكًا فَاَنْۢبَتْنَا بِه</w:t>
      </w:r>
      <w:r w:rsidRPr="007B313E">
        <w:rPr>
          <w:rFonts w:ascii="Times New Roman" w:hAnsi="Times New Roman" w:cs="Times New Roman"/>
          <w:b/>
          <w:bCs/>
          <w:sz w:val="32"/>
          <w:szCs w:val="32"/>
          <w:lang w:val="sv-SE"/>
        </w:rPr>
        <w:t>ٖ</w:t>
      </w:r>
      <w:r w:rsidRPr="007B313E">
        <w:rPr>
          <w:rFonts w:ascii="Traditional Arabic" w:hAnsi="Traditional Arabic" w:cs="Traditional Arabic" w:hint="cs"/>
          <w:b/>
          <w:bCs/>
          <w:sz w:val="32"/>
          <w:szCs w:val="32"/>
          <w:lang w:val="sv-SE"/>
        </w:rPr>
        <w:t xml:space="preserve"> جَنّٰتٍ وَّحَبَّ الْحَصِيْدِۙ</w:t>
      </w:r>
    </w:p>
    <w:p w14:paraId="45540D46" w14:textId="08E85D81" w:rsidR="008E62C5" w:rsidRDefault="008E62C5" w:rsidP="008E62C5">
      <w:pPr>
        <w:spacing w:line="276" w:lineRule="auto"/>
        <w:ind w:left="1418"/>
        <w:jc w:val="both"/>
        <w:rPr>
          <w:rFonts w:ascii="Times New Roman" w:hAnsi="Times New Roman"/>
          <w:sz w:val="24"/>
          <w:szCs w:val="24"/>
          <w:lang w:val="sv-SE"/>
        </w:rPr>
      </w:pPr>
      <w:r w:rsidRPr="008E62C5">
        <w:rPr>
          <w:rFonts w:ascii="Times New Roman" w:hAnsi="Times New Roman"/>
          <w:sz w:val="24"/>
          <w:szCs w:val="24"/>
          <w:lang w:val="sv-SE"/>
        </w:rPr>
        <w:t>Artinya: “Dan dari langit Kami turunkan air yang memberi berkah, lalu Kami tumbuhkan dengan (air) itu pepohonan yang rindang dan biji-bijian yang dapat dipanen.”</w:t>
      </w:r>
    </w:p>
    <w:p w14:paraId="5557C802" w14:textId="23A0E861" w:rsidR="008E62C5" w:rsidRPr="008E62C5" w:rsidRDefault="008E62C5" w:rsidP="008E62C5">
      <w:pPr>
        <w:spacing w:line="360" w:lineRule="auto"/>
        <w:ind w:left="720" w:firstLine="720"/>
        <w:jc w:val="both"/>
        <w:rPr>
          <w:rFonts w:ascii="Times New Roman" w:hAnsi="Times New Roman"/>
          <w:sz w:val="24"/>
          <w:szCs w:val="24"/>
          <w:lang w:val="sv-SE"/>
        </w:rPr>
      </w:pPr>
      <w:r w:rsidRPr="002900F9">
        <w:rPr>
          <w:rFonts w:ascii="Times New Roman" w:hAnsi="Times New Roman" w:cs="Times New Roman"/>
          <w:sz w:val="24"/>
          <w:szCs w:val="24"/>
          <w:lang w:val="sv-SE"/>
        </w:rPr>
        <w:t xml:space="preserve">Ayat 9 dari surat Qaf menjelaskan kekuasaan Allah dalam menumbuhkan tanaman dan pepohonan. Penggalan ayat </w:t>
      </w:r>
      <w:r w:rsidRPr="002900F9">
        <w:rPr>
          <w:rFonts w:ascii="Times New Roman" w:hAnsi="Times New Roman" w:cs="Times New Roman"/>
          <w:i/>
          <w:iCs/>
          <w:sz w:val="24"/>
          <w:szCs w:val="24"/>
          <w:lang w:val="sv-SE"/>
        </w:rPr>
        <w:t>”wa nazzalnaa mina assamaa’i maa’an mmubaarakaan”</w:t>
      </w:r>
      <w:r w:rsidRPr="002900F9">
        <w:rPr>
          <w:rFonts w:ascii="Times New Roman" w:hAnsi="Times New Roman" w:cs="Times New Roman"/>
          <w:sz w:val="24"/>
          <w:szCs w:val="24"/>
          <w:lang w:val="sv-SE"/>
        </w:rPr>
        <w:t xml:space="preserve"> menerangkan bagaimana Kami (Allah) menurunkan air hujan dari awan, yang berguna dalam kehidupan makhluk hidup di bumi. Kalimat ”</w:t>
      </w:r>
      <w:r w:rsidRPr="002900F9">
        <w:rPr>
          <w:rFonts w:ascii="Times New Roman" w:hAnsi="Times New Roman" w:cs="Times New Roman"/>
          <w:i/>
          <w:iCs/>
          <w:sz w:val="24"/>
          <w:szCs w:val="24"/>
          <w:lang w:val="sv-SE"/>
        </w:rPr>
        <w:t>faanbatnaa bihii jannatin wa</w:t>
      </w:r>
      <w:r w:rsidRPr="002900F9">
        <w:rPr>
          <w:rFonts w:ascii="Times New Roman" w:hAnsi="Times New Roman" w:cs="Times New Roman"/>
          <w:sz w:val="24"/>
          <w:szCs w:val="24"/>
          <w:lang w:val="sv-SE"/>
        </w:rPr>
        <w:t xml:space="preserve"> </w:t>
      </w:r>
      <w:r w:rsidRPr="002900F9">
        <w:rPr>
          <w:rFonts w:ascii="Times New Roman" w:hAnsi="Times New Roman" w:cs="Times New Roman"/>
          <w:i/>
          <w:iCs/>
          <w:sz w:val="24"/>
          <w:szCs w:val="24"/>
          <w:lang w:val="sv-SE"/>
        </w:rPr>
        <w:t>habba alhashiid”</w:t>
      </w:r>
      <w:r w:rsidRPr="002900F9">
        <w:rPr>
          <w:rFonts w:ascii="Times New Roman" w:hAnsi="Times New Roman" w:cs="Times New Roman"/>
          <w:sz w:val="24"/>
          <w:szCs w:val="24"/>
          <w:lang w:val="sv-SE"/>
        </w:rPr>
        <w:t xml:space="preserve"> menerangkan dari penurunan air hujan tersebut kemudian ditumbuhkan kebun-kebun dan ladang-ladang dengan tanaman-tanaman hijau, pepohonan yang menghasilkan buah, biji-biji tanaman yang dipanen dan ditebah sekaligus sebagai sumber makanan pokok bagi manusia seperti gandum dan lainnya </w:t>
      </w:r>
      <w:r w:rsidRPr="002900F9">
        <w:rPr>
          <w:rFonts w:ascii="Times New Roman" w:hAnsi="Times New Roman" w:cs="Times New Roman"/>
          <w:sz w:val="24"/>
          <w:szCs w:val="24"/>
          <w:lang w:val="sv-SE"/>
        </w:rPr>
        <w:fldChar w:fldCharType="begin" w:fldLock="1"/>
      </w:r>
      <w:r w:rsidRPr="002900F9">
        <w:rPr>
          <w:rFonts w:ascii="Times New Roman" w:hAnsi="Times New Roman" w:cs="Times New Roman"/>
          <w:sz w:val="24"/>
          <w:szCs w:val="24"/>
          <w:lang w:val="sv-SE"/>
        </w:rPr>
        <w:instrText>ADDIN CSL_CITATION {"citationItems":[{"id":"ITEM-1","itemData":{"author":[{"dropping-particle":"","family":"Al-Zuhaili","given":"Wahbah","non-dropping-particle":"","parse-names":false,"suffix":""}],"id":"ITEM-1","issued":{"date-parts":[["2016"]]},"publisher":"Gema Insani","title":"Tafsir Al-Munir Juz 25 &amp; 26 (Jilid 13)","type":"book"},"uris":["http://www.mendeley.com/documents/?uuid=d4cb1c9d-2467-4ed1-90c8-e83d5685d31a"]}],"mendeley":{"formattedCitation":"(Al-Zuhaili, 2016)","plainTextFormattedCitation":"(Al-Zuhaili, 2016)","previouslyFormattedCitation":"(Al-Zuhaili, 2016)"},"properties":{"noteIndex":0},"schema":"https://github.com/citation-style-language/schema/raw/master/csl-citation.json"}</w:instrText>
      </w:r>
      <w:r w:rsidRPr="002900F9">
        <w:rPr>
          <w:rFonts w:ascii="Times New Roman" w:hAnsi="Times New Roman" w:cs="Times New Roman"/>
          <w:sz w:val="24"/>
          <w:szCs w:val="24"/>
          <w:lang w:val="sv-SE"/>
        </w:rPr>
        <w:fldChar w:fldCharType="separate"/>
      </w:r>
      <w:r w:rsidRPr="002900F9">
        <w:rPr>
          <w:rFonts w:ascii="Times New Roman" w:hAnsi="Times New Roman" w:cs="Times New Roman"/>
          <w:noProof/>
          <w:sz w:val="24"/>
          <w:szCs w:val="24"/>
          <w:lang w:val="sv-SE"/>
        </w:rPr>
        <w:t>(Al-Zuhaili, 2016)</w:t>
      </w:r>
      <w:r w:rsidRPr="002900F9">
        <w:rPr>
          <w:rFonts w:ascii="Times New Roman" w:hAnsi="Times New Roman" w:cs="Times New Roman"/>
          <w:sz w:val="24"/>
          <w:szCs w:val="24"/>
          <w:lang w:val="sv-SE"/>
        </w:rPr>
        <w:fldChar w:fldCharType="end"/>
      </w:r>
      <w:r w:rsidRPr="002900F9">
        <w:rPr>
          <w:rFonts w:ascii="Times New Roman" w:hAnsi="Times New Roman" w:cs="Times New Roman"/>
          <w:sz w:val="24"/>
          <w:szCs w:val="24"/>
          <w:lang w:val="sv-SE"/>
        </w:rPr>
        <w:t>.</w:t>
      </w:r>
    </w:p>
    <w:p w14:paraId="720B02B4" w14:textId="6944CA98" w:rsidR="00BC4ECC" w:rsidRDefault="00BC4ECC" w:rsidP="008C5D47">
      <w:pPr>
        <w:pStyle w:val="subbab4b"/>
      </w:pPr>
      <w:r>
        <w:t>Kebutuhan Serat</w:t>
      </w:r>
    </w:p>
    <w:p w14:paraId="5E6E44AF" w14:textId="707447BA" w:rsidR="00BC4ECC" w:rsidRDefault="00BC4ECC" w:rsidP="00BC4ECC">
      <w:pPr>
        <w:spacing w:line="360" w:lineRule="auto"/>
        <w:ind w:left="720" w:firstLine="720"/>
        <w:jc w:val="both"/>
        <w:rPr>
          <w:rFonts w:ascii="Times New Roman" w:hAnsi="Times New Roman"/>
          <w:sz w:val="24"/>
          <w:szCs w:val="24"/>
          <w:lang w:val="sv-SE"/>
        </w:rPr>
      </w:pPr>
      <w:r w:rsidRPr="00BC4ECC">
        <w:rPr>
          <w:rFonts w:ascii="Times New Roman" w:hAnsi="Times New Roman"/>
          <w:sz w:val="24"/>
          <w:szCs w:val="24"/>
          <w:lang w:val="sv-SE"/>
        </w:rPr>
        <w:t xml:space="preserve">Kebutuhan serat individu dipengaruhi oleh jenis kelamin dan usia, begitu pula dengan pegawai. Berikut merupakan kebutuhan serat pada pegawai berdasarkan usia dan jenis kelamin </w:t>
      </w:r>
      <w:r w:rsidR="009427C6">
        <w:rPr>
          <w:rFonts w:ascii="Times New Roman" w:hAnsi="Times New Roman"/>
          <w:sz w:val="24"/>
          <w:szCs w:val="24"/>
          <w:lang w:val="sv-SE"/>
        </w:rPr>
        <w:fldChar w:fldCharType="begin" w:fldLock="1"/>
      </w:r>
      <w:r w:rsidR="009427C6">
        <w:rPr>
          <w:rFonts w:ascii="Times New Roman" w:hAnsi="Times New Roman"/>
          <w:sz w:val="24"/>
          <w:szCs w:val="24"/>
          <w:lang w:val="sv-SE"/>
        </w:rPr>
        <w:instrText>ADDIN CSL_CITATION {"citationItems":[{"id":"ITEM-1","itemData":{"ISBN":"1954082819","ISSN":"1367-4803","PMID":"16410321","author":[{"dropping-particle":"","family":"Kemenkes RI","given":"","non-dropping-particle":"","parse-names":false,"suffix":""}],"container-title":"Angka Kecukupan Gizi Masyarakat Indonesia","id":"ITEM-1","issued":{"date-parts":[["2019"]]},"title":"Angka Kecukupan Gizi Mayarakat Indonesia","type":"article-journal"},"uris":["http://www.mendeley.com/documents/?uuid=0254207b-3da8-49bd-8f1c-b98923cf2ae1"]}],"mendeley":{"formattedCitation":"(Kemenkes RI, 2019)","plainTextFormattedCitation":"(Kemenkes RI, 2019)","previouslyFormattedCitation":"(Kemenkes RI, 2019)"},"properties":{"noteIndex":0},"schema":"https://github.com/citation-style-language/schema/raw/master/csl-citation.json"}</w:instrText>
      </w:r>
      <w:r w:rsidR="009427C6">
        <w:rPr>
          <w:rFonts w:ascii="Times New Roman" w:hAnsi="Times New Roman"/>
          <w:sz w:val="24"/>
          <w:szCs w:val="24"/>
          <w:lang w:val="sv-SE"/>
        </w:rPr>
        <w:fldChar w:fldCharType="separate"/>
      </w:r>
      <w:r w:rsidR="009427C6" w:rsidRPr="009427C6">
        <w:rPr>
          <w:rFonts w:ascii="Times New Roman" w:hAnsi="Times New Roman"/>
          <w:noProof/>
          <w:sz w:val="24"/>
          <w:szCs w:val="24"/>
          <w:lang w:val="sv-SE"/>
        </w:rPr>
        <w:t>(Kemenkes RI, 2019)</w:t>
      </w:r>
      <w:r w:rsidR="009427C6">
        <w:rPr>
          <w:rFonts w:ascii="Times New Roman" w:hAnsi="Times New Roman"/>
          <w:sz w:val="24"/>
          <w:szCs w:val="24"/>
          <w:lang w:val="sv-SE"/>
        </w:rPr>
        <w:fldChar w:fldCharType="end"/>
      </w:r>
      <w:r w:rsidR="009427C6">
        <w:rPr>
          <w:rFonts w:ascii="Times New Roman" w:hAnsi="Times New Roman"/>
          <w:sz w:val="24"/>
          <w:szCs w:val="24"/>
          <w:lang w:val="sv-SE"/>
        </w:rPr>
        <w:t>.</w:t>
      </w:r>
    </w:p>
    <w:p w14:paraId="00C08540" w14:textId="77777777" w:rsidR="00003B22" w:rsidRDefault="00003B22">
      <w:pPr>
        <w:rPr>
          <w:rFonts w:ascii="Times New Roman" w:hAnsi="Times New Roman" w:cs="Times New Roman"/>
          <w:b/>
          <w:bCs/>
          <w:sz w:val="24"/>
          <w:szCs w:val="24"/>
          <w:lang w:val="sv-SE"/>
        </w:rPr>
      </w:pPr>
      <w:r>
        <w:rPr>
          <w:rFonts w:ascii="Times New Roman" w:hAnsi="Times New Roman" w:cs="Times New Roman"/>
          <w:b/>
          <w:bCs/>
          <w:i/>
          <w:iCs/>
          <w:sz w:val="24"/>
          <w:szCs w:val="24"/>
          <w:lang w:val="sv-SE"/>
        </w:rPr>
        <w:br w:type="page"/>
      </w:r>
    </w:p>
    <w:p w14:paraId="37F092F2" w14:textId="3E938CF8" w:rsidR="00C61613" w:rsidRPr="00C61613" w:rsidRDefault="00C61613" w:rsidP="00C61613">
      <w:pPr>
        <w:pStyle w:val="Caption"/>
        <w:ind w:left="709"/>
        <w:jc w:val="center"/>
        <w:rPr>
          <w:rFonts w:ascii="Times New Roman" w:hAnsi="Times New Roman" w:cs="Times New Roman"/>
          <w:b/>
          <w:bCs/>
          <w:i w:val="0"/>
          <w:iCs w:val="0"/>
          <w:color w:val="auto"/>
          <w:sz w:val="36"/>
          <w:szCs w:val="36"/>
          <w:lang w:val="sv-SE"/>
        </w:rPr>
      </w:pPr>
      <w:bookmarkStart w:id="38" w:name="_Toc201520543"/>
      <w:r w:rsidRPr="00227166">
        <w:rPr>
          <w:rFonts w:ascii="Times New Roman" w:hAnsi="Times New Roman" w:cs="Times New Roman"/>
          <w:b/>
          <w:bCs/>
          <w:i w:val="0"/>
          <w:iCs w:val="0"/>
          <w:color w:val="auto"/>
          <w:sz w:val="24"/>
          <w:szCs w:val="24"/>
          <w:lang w:val="sv-SE"/>
        </w:rPr>
        <w:lastRenderedPageBreak/>
        <w:t xml:space="preserve">Tabel </w:t>
      </w:r>
      <w:r w:rsidRPr="00C61613">
        <w:rPr>
          <w:rFonts w:ascii="Times New Roman" w:hAnsi="Times New Roman" w:cs="Times New Roman"/>
          <w:b/>
          <w:bCs/>
          <w:i w:val="0"/>
          <w:iCs w:val="0"/>
          <w:color w:val="auto"/>
          <w:sz w:val="24"/>
          <w:szCs w:val="24"/>
        </w:rPr>
        <w:fldChar w:fldCharType="begin"/>
      </w:r>
      <w:r w:rsidRPr="00227166">
        <w:rPr>
          <w:rFonts w:ascii="Times New Roman" w:hAnsi="Times New Roman" w:cs="Times New Roman"/>
          <w:b/>
          <w:bCs/>
          <w:i w:val="0"/>
          <w:iCs w:val="0"/>
          <w:color w:val="auto"/>
          <w:sz w:val="24"/>
          <w:szCs w:val="24"/>
          <w:lang w:val="sv-SE"/>
        </w:rPr>
        <w:instrText xml:space="preserve"> SEQ Tabel \* ARABIC </w:instrText>
      </w:r>
      <w:r w:rsidRPr="00C61613">
        <w:rPr>
          <w:rFonts w:ascii="Times New Roman" w:hAnsi="Times New Roman" w:cs="Times New Roman"/>
          <w:b/>
          <w:bCs/>
          <w:i w:val="0"/>
          <w:iCs w:val="0"/>
          <w:color w:val="auto"/>
          <w:sz w:val="24"/>
          <w:szCs w:val="24"/>
        </w:rPr>
        <w:fldChar w:fldCharType="separate"/>
      </w:r>
      <w:r w:rsidR="008B545F">
        <w:rPr>
          <w:rFonts w:ascii="Times New Roman" w:hAnsi="Times New Roman" w:cs="Times New Roman"/>
          <w:b/>
          <w:bCs/>
          <w:i w:val="0"/>
          <w:iCs w:val="0"/>
          <w:noProof/>
          <w:color w:val="auto"/>
          <w:sz w:val="24"/>
          <w:szCs w:val="24"/>
          <w:lang w:val="sv-SE"/>
        </w:rPr>
        <w:t>8</w:t>
      </w:r>
      <w:r w:rsidRPr="00C61613">
        <w:rPr>
          <w:rFonts w:ascii="Times New Roman" w:hAnsi="Times New Roman" w:cs="Times New Roman"/>
          <w:b/>
          <w:bCs/>
          <w:i w:val="0"/>
          <w:iCs w:val="0"/>
          <w:color w:val="auto"/>
          <w:sz w:val="24"/>
          <w:szCs w:val="24"/>
        </w:rPr>
        <w:fldChar w:fldCharType="end"/>
      </w:r>
      <w:r w:rsidRPr="00227166">
        <w:rPr>
          <w:rFonts w:ascii="Times New Roman" w:hAnsi="Times New Roman" w:cs="Times New Roman"/>
          <w:b/>
          <w:bCs/>
          <w:i w:val="0"/>
          <w:iCs w:val="0"/>
          <w:color w:val="auto"/>
          <w:sz w:val="24"/>
          <w:szCs w:val="24"/>
          <w:lang w:val="sv-SE"/>
        </w:rPr>
        <w:t xml:space="preserve"> Angka Kecukupan Serat Harian</w:t>
      </w:r>
      <w:bookmarkEnd w:id="38"/>
    </w:p>
    <w:tbl>
      <w:tblPr>
        <w:tblStyle w:val="TableGrid"/>
        <w:tblW w:w="7436" w:type="dxa"/>
        <w:tblInd w:w="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gridCol w:w="1134"/>
        <w:gridCol w:w="1030"/>
        <w:gridCol w:w="1096"/>
        <w:gridCol w:w="1027"/>
        <w:gridCol w:w="1100"/>
        <w:gridCol w:w="992"/>
      </w:tblGrid>
      <w:tr w:rsidR="00BC4ECC" w:rsidRPr="002A3F23" w14:paraId="258A4780" w14:textId="77777777" w:rsidTr="008F6150">
        <w:tc>
          <w:tcPr>
            <w:tcW w:w="1057" w:type="dxa"/>
            <w:vMerge w:val="restart"/>
            <w:tcBorders>
              <w:top w:val="single" w:sz="4" w:space="0" w:color="auto"/>
            </w:tcBorders>
            <w:vAlign w:val="center"/>
          </w:tcPr>
          <w:p w14:paraId="7E94ECD9" w14:textId="77777777" w:rsidR="00BC4ECC" w:rsidRPr="00166197" w:rsidRDefault="00BC4ECC" w:rsidP="000E28F0">
            <w:pPr>
              <w:pStyle w:val="ListParagraph"/>
              <w:spacing w:line="276" w:lineRule="auto"/>
              <w:ind w:left="0"/>
              <w:jc w:val="center"/>
              <w:rPr>
                <w:rFonts w:ascii="Times New Roman" w:hAnsi="Times New Roman" w:cs="Times New Roman"/>
                <w:b/>
                <w:bCs/>
              </w:rPr>
            </w:pPr>
            <w:proofErr w:type="spellStart"/>
            <w:r>
              <w:rPr>
                <w:rFonts w:ascii="Times New Roman" w:hAnsi="Times New Roman" w:cs="Times New Roman"/>
                <w:b/>
                <w:bCs/>
              </w:rPr>
              <w:t>Zat</w:t>
            </w:r>
            <w:proofErr w:type="spellEnd"/>
            <w:r>
              <w:rPr>
                <w:rFonts w:ascii="Times New Roman" w:hAnsi="Times New Roman" w:cs="Times New Roman"/>
                <w:b/>
                <w:bCs/>
              </w:rPr>
              <w:t xml:space="preserve"> </w:t>
            </w:r>
            <w:proofErr w:type="spellStart"/>
            <w:r>
              <w:rPr>
                <w:rFonts w:ascii="Times New Roman" w:hAnsi="Times New Roman" w:cs="Times New Roman"/>
                <w:b/>
                <w:bCs/>
              </w:rPr>
              <w:t>Gizi</w:t>
            </w:r>
            <w:proofErr w:type="spellEnd"/>
          </w:p>
        </w:tc>
        <w:tc>
          <w:tcPr>
            <w:tcW w:w="6379" w:type="dxa"/>
            <w:gridSpan w:val="6"/>
            <w:tcBorders>
              <w:top w:val="single" w:sz="4" w:space="0" w:color="auto"/>
            </w:tcBorders>
          </w:tcPr>
          <w:p w14:paraId="324F4156" w14:textId="77777777" w:rsidR="00BC4ECC" w:rsidRPr="00A908C5" w:rsidRDefault="00BC4ECC" w:rsidP="000E28F0">
            <w:pPr>
              <w:pStyle w:val="ListParagraph"/>
              <w:spacing w:line="276" w:lineRule="auto"/>
              <w:ind w:left="0"/>
              <w:jc w:val="center"/>
              <w:rPr>
                <w:rFonts w:ascii="Times New Roman" w:hAnsi="Times New Roman" w:cs="Times New Roman"/>
                <w:b/>
                <w:bCs/>
                <w:lang w:val="sv-SE"/>
              </w:rPr>
            </w:pPr>
            <w:r w:rsidRPr="00A908C5">
              <w:rPr>
                <w:rFonts w:ascii="Times New Roman" w:hAnsi="Times New Roman" w:cs="Times New Roman"/>
                <w:b/>
                <w:bCs/>
                <w:lang w:val="sv-SE"/>
              </w:rPr>
              <w:t>Angka Kecukupan Gizi / Orang / Hari</w:t>
            </w:r>
          </w:p>
        </w:tc>
      </w:tr>
      <w:tr w:rsidR="00BC4ECC" w:rsidRPr="00166197" w14:paraId="31A2B3BA" w14:textId="77777777" w:rsidTr="008F6150">
        <w:tc>
          <w:tcPr>
            <w:tcW w:w="1057" w:type="dxa"/>
            <w:vMerge/>
          </w:tcPr>
          <w:p w14:paraId="44E5C960" w14:textId="77777777" w:rsidR="00BC4ECC" w:rsidRPr="00A908C5" w:rsidRDefault="00BC4ECC" w:rsidP="000E28F0">
            <w:pPr>
              <w:pStyle w:val="ListParagraph"/>
              <w:spacing w:line="276" w:lineRule="auto"/>
              <w:ind w:left="0"/>
              <w:jc w:val="both"/>
              <w:rPr>
                <w:rFonts w:ascii="Times New Roman" w:hAnsi="Times New Roman" w:cs="Times New Roman"/>
                <w:lang w:val="sv-SE"/>
              </w:rPr>
            </w:pPr>
          </w:p>
        </w:tc>
        <w:tc>
          <w:tcPr>
            <w:tcW w:w="6379" w:type="dxa"/>
            <w:gridSpan w:val="6"/>
          </w:tcPr>
          <w:p w14:paraId="3E6B337A" w14:textId="77777777" w:rsidR="00BC4ECC" w:rsidRPr="00166197" w:rsidRDefault="00BC4ECC" w:rsidP="000E28F0">
            <w:pPr>
              <w:pStyle w:val="ListParagraph"/>
              <w:spacing w:line="276" w:lineRule="auto"/>
              <w:ind w:left="0"/>
              <w:jc w:val="center"/>
              <w:rPr>
                <w:rFonts w:ascii="Times New Roman" w:hAnsi="Times New Roman" w:cs="Times New Roman"/>
                <w:b/>
                <w:bCs/>
              </w:rPr>
            </w:pPr>
            <w:proofErr w:type="spellStart"/>
            <w:r>
              <w:rPr>
                <w:rFonts w:ascii="Times New Roman" w:hAnsi="Times New Roman" w:cs="Times New Roman"/>
                <w:b/>
                <w:bCs/>
              </w:rPr>
              <w:t>Usia</w:t>
            </w:r>
            <w:proofErr w:type="spellEnd"/>
            <w:r>
              <w:rPr>
                <w:rFonts w:ascii="Times New Roman" w:hAnsi="Times New Roman" w:cs="Times New Roman"/>
                <w:b/>
                <w:bCs/>
              </w:rPr>
              <w:t xml:space="preserve"> (</w:t>
            </w:r>
            <w:proofErr w:type="spellStart"/>
            <w:r>
              <w:rPr>
                <w:rFonts w:ascii="Times New Roman" w:hAnsi="Times New Roman" w:cs="Times New Roman"/>
                <w:b/>
                <w:bCs/>
              </w:rPr>
              <w:t>Tahun</w:t>
            </w:r>
            <w:proofErr w:type="spellEnd"/>
            <w:r>
              <w:rPr>
                <w:rFonts w:ascii="Times New Roman" w:hAnsi="Times New Roman" w:cs="Times New Roman"/>
                <w:b/>
                <w:bCs/>
              </w:rPr>
              <w:t>)</w:t>
            </w:r>
          </w:p>
        </w:tc>
      </w:tr>
      <w:tr w:rsidR="008F6150" w:rsidRPr="00166197" w14:paraId="085D85C6" w14:textId="77777777" w:rsidTr="008F6150">
        <w:tc>
          <w:tcPr>
            <w:tcW w:w="1057" w:type="dxa"/>
            <w:vMerge/>
          </w:tcPr>
          <w:p w14:paraId="49D5A955" w14:textId="77777777" w:rsidR="00BC4ECC" w:rsidRPr="00166197" w:rsidRDefault="00BC4ECC" w:rsidP="000E28F0">
            <w:pPr>
              <w:pStyle w:val="ListParagraph"/>
              <w:spacing w:line="276" w:lineRule="auto"/>
              <w:ind w:left="0"/>
              <w:jc w:val="both"/>
              <w:rPr>
                <w:rFonts w:ascii="Times New Roman" w:hAnsi="Times New Roman" w:cs="Times New Roman"/>
              </w:rPr>
            </w:pPr>
          </w:p>
        </w:tc>
        <w:tc>
          <w:tcPr>
            <w:tcW w:w="2164" w:type="dxa"/>
            <w:gridSpan w:val="2"/>
            <w:tcBorders>
              <w:top w:val="single" w:sz="4" w:space="0" w:color="auto"/>
              <w:bottom w:val="single" w:sz="4" w:space="0" w:color="auto"/>
            </w:tcBorders>
          </w:tcPr>
          <w:p w14:paraId="24CDF5A7" w14:textId="2A56B17F" w:rsidR="00BC4ECC" w:rsidRDefault="008F6150" w:rsidP="000E28F0">
            <w:pPr>
              <w:pStyle w:val="ListParagraph"/>
              <w:spacing w:line="276" w:lineRule="auto"/>
              <w:ind w:left="0"/>
              <w:jc w:val="center"/>
              <w:rPr>
                <w:rFonts w:ascii="Times New Roman" w:hAnsi="Times New Roman" w:cs="Times New Roman"/>
                <w:b/>
                <w:bCs/>
              </w:rPr>
            </w:pPr>
            <w:r>
              <w:rPr>
                <w:rFonts w:ascii="Times New Roman" w:hAnsi="Times New Roman" w:cs="Times New Roman"/>
                <w:b/>
                <w:bCs/>
              </w:rPr>
              <w:t>19-29</w:t>
            </w:r>
          </w:p>
        </w:tc>
        <w:tc>
          <w:tcPr>
            <w:tcW w:w="2123" w:type="dxa"/>
            <w:gridSpan w:val="2"/>
            <w:tcBorders>
              <w:top w:val="single" w:sz="4" w:space="0" w:color="auto"/>
              <w:bottom w:val="single" w:sz="4" w:space="0" w:color="auto"/>
            </w:tcBorders>
          </w:tcPr>
          <w:p w14:paraId="0C55BDFF" w14:textId="77777777" w:rsidR="00BC4ECC" w:rsidRPr="00166197" w:rsidRDefault="00BC4ECC" w:rsidP="000E28F0">
            <w:pPr>
              <w:pStyle w:val="ListParagraph"/>
              <w:spacing w:line="276" w:lineRule="auto"/>
              <w:ind w:left="0"/>
              <w:jc w:val="center"/>
              <w:rPr>
                <w:rFonts w:ascii="Times New Roman" w:hAnsi="Times New Roman" w:cs="Times New Roman"/>
                <w:b/>
                <w:bCs/>
              </w:rPr>
            </w:pPr>
            <w:r>
              <w:rPr>
                <w:rFonts w:ascii="Times New Roman" w:hAnsi="Times New Roman" w:cs="Times New Roman"/>
                <w:b/>
                <w:bCs/>
              </w:rPr>
              <w:t>30 - 49</w:t>
            </w:r>
          </w:p>
        </w:tc>
        <w:tc>
          <w:tcPr>
            <w:tcW w:w="2092" w:type="dxa"/>
            <w:gridSpan w:val="2"/>
            <w:tcBorders>
              <w:top w:val="single" w:sz="4" w:space="0" w:color="auto"/>
              <w:bottom w:val="single" w:sz="4" w:space="0" w:color="auto"/>
            </w:tcBorders>
          </w:tcPr>
          <w:p w14:paraId="50668733" w14:textId="77777777" w:rsidR="00BC4ECC" w:rsidRPr="00166197" w:rsidRDefault="00BC4ECC" w:rsidP="000E28F0">
            <w:pPr>
              <w:pStyle w:val="ListParagraph"/>
              <w:spacing w:line="276" w:lineRule="auto"/>
              <w:ind w:left="0"/>
              <w:jc w:val="center"/>
              <w:rPr>
                <w:rFonts w:ascii="Times New Roman" w:hAnsi="Times New Roman" w:cs="Times New Roman"/>
                <w:b/>
                <w:bCs/>
              </w:rPr>
            </w:pPr>
            <w:r>
              <w:rPr>
                <w:rFonts w:ascii="Times New Roman" w:hAnsi="Times New Roman" w:cs="Times New Roman"/>
                <w:b/>
                <w:bCs/>
              </w:rPr>
              <w:t>50 - 64</w:t>
            </w:r>
          </w:p>
        </w:tc>
      </w:tr>
      <w:tr w:rsidR="008F6150" w:rsidRPr="00166197" w14:paraId="2F0B421E" w14:textId="77777777" w:rsidTr="008F6150">
        <w:tc>
          <w:tcPr>
            <w:tcW w:w="1057" w:type="dxa"/>
            <w:vMerge/>
            <w:tcBorders>
              <w:bottom w:val="single" w:sz="4" w:space="0" w:color="auto"/>
            </w:tcBorders>
          </w:tcPr>
          <w:p w14:paraId="06E1B308" w14:textId="77777777" w:rsidR="00BC4ECC" w:rsidRPr="00166197" w:rsidRDefault="00BC4ECC" w:rsidP="000E28F0">
            <w:pPr>
              <w:pStyle w:val="ListParagraph"/>
              <w:spacing w:line="276" w:lineRule="auto"/>
              <w:ind w:left="0"/>
              <w:jc w:val="both"/>
              <w:rPr>
                <w:rFonts w:ascii="Times New Roman" w:hAnsi="Times New Roman" w:cs="Times New Roman"/>
              </w:rPr>
            </w:pPr>
          </w:p>
        </w:tc>
        <w:tc>
          <w:tcPr>
            <w:tcW w:w="1134" w:type="dxa"/>
            <w:tcBorders>
              <w:top w:val="single" w:sz="4" w:space="0" w:color="auto"/>
              <w:bottom w:val="single" w:sz="4" w:space="0" w:color="auto"/>
            </w:tcBorders>
          </w:tcPr>
          <w:p w14:paraId="1B9DF2EE" w14:textId="0724BBF9" w:rsidR="00BC4ECC" w:rsidRDefault="008F6150" w:rsidP="000E28F0">
            <w:pPr>
              <w:pStyle w:val="ListParagraph"/>
              <w:spacing w:line="276" w:lineRule="auto"/>
              <w:ind w:left="0"/>
              <w:jc w:val="center"/>
              <w:rPr>
                <w:rFonts w:ascii="Times New Roman" w:hAnsi="Times New Roman" w:cs="Times New Roman"/>
                <w:b/>
                <w:bCs/>
              </w:rPr>
            </w:pPr>
            <w:r>
              <w:rPr>
                <w:rFonts w:ascii="Times New Roman" w:hAnsi="Times New Roman" w:cs="Times New Roman"/>
                <w:b/>
                <w:bCs/>
              </w:rPr>
              <w:t>L</w:t>
            </w:r>
          </w:p>
        </w:tc>
        <w:tc>
          <w:tcPr>
            <w:tcW w:w="1030" w:type="dxa"/>
            <w:tcBorders>
              <w:top w:val="single" w:sz="4" w:space="0" w:color="auto"/>
              <w:bottom w:val="single" w:sz="4" w:space="0" w:color="auto"/>
            </w:tcBorders>
          </w:tcPr>
          <w:p w14:paraId="157D50B5" w14:textId="26467CEC" w:rsidR="00BC4ECC" w:rsidRDefault="00BC4ECC" w:rsidP="000E28F0">
            <w:pPr>
              <w:pStyle w:val="ListParagraph"/>
              <w:spacing w:line="276" w:lineRule="auto"/>
              <w:ind w:left="0"/>
              <w:jc w:val="center"/>
              <w:rPr>
                <w:rFonts w:ascii="Times New Roman" w:hAnsi="Times New Roman" w:cs="Times New Roman"/>
                <w:b/>
                <w:bCs/>
              </w:rPr>
            </w:pPr>
            <w:r>
              <w:rPr>
                <w:rFonts w:ascii="Times New Roman" w:hAnsi="Times New Roman" w:cs="Times New Roman"/>
                <w:b/>
                <w:bCs/>
              </w:rPr>
              <w:t>P</w:t>
            </w:r>
          </w:p>
        </w:tc>
        <w:tc>
          <w:tcPr>
            <w:tcW w:w="1096" w:type="dxa"/>
            <w:tcBorders>
              <w:top w:val="single" w:sz="4" w:space="0" w:color="auto"/>
              <w:bottom w:val="single" w:sz="4" w:space="0" w:color="auto"/>
            </w:tcBorders>
          </w:tcPr>
          <w:p w14:paraId="038DE4BB" w14:textId="79333569" w:rsidR="00BC4ECC" w:rsidRPr="00166197" w:rsidRDefault="00BC4ECC" w:rsidP="000E28F0">
            <w:pPr>
              <w:pStyle w:val="ListParagraph"/>
              <w:spacing w:line="276" w:lineRule="auto"/>
              <w:ind w:left="0"/>
              <w:jc w:val="center"/>
              <w:rPr>
                <w:rFonts w:ascii="Times New Roman" w:hAnsi="Times New Roman" w:cs="Times New Roman"/>
                <w:b/>
                <w:bCs/>
              </w:rPr>
            </w:pPr>
            <w:r>
              <w:rPr>
                <w:rFonts w:ascii="Times New Roman" w:hAnsi="Times New Roman" w:cs="Times New Roman"/>
                <w:b/>
                <w:bCs/>
              </w:rPr>
              <w:t>L</w:t>
            </w:r>
          </w:p>
        </w:tc>
        <w:tc>
          <w:tcPr>
            <w:tcW w:w="1027" w:type="dxa"/>
            <w:tcBorders>
              <w:top w:val="single" w:sz="4" w:space="0" w:color="auto"/>
              <w:bottom w:val="single" w:sz="4" w:space="0" w:color="auto"/>
            </w:tcBorders>
          </w:tcPr>
          <w:p w14:paraId="758C9D84" w14:textId="3C94E884" w:rsidR="00BC4ECC" w:rsidRPr="00166197" w:rsidRDefault="00BC4ECC" w:rsidP="000E28F0">
            <w:pPr>
              <w:pStyle w:val="ListParagraph"/>
              <w:spacing w:line="276" w:lineRule="auto"/>
              <w:ind w:left="0"/>
              <w:jc w:val="center"/>
              <w:rPr>
                <w:rFonts w:ascii="Times New Roman" w:hAnsi="Times New Roman" w:cs="Times New Roman"/>
                <w:b/>
                <w:bCs/>
              </w:rPr>
            </w:pPr>
            <w:r>
              <w:rPr>
                <w:rFonts w:ascii="Times New Roman" w:hAnsi="Times New Roman" w:cs="Times New Roman"/>
                <w:b/>
                <w:bCs/>
              </w:rPr>
              <w:t>P</w:t>
            </w:r>
          </w:p>
        </w:tc>
        <w:tc>
          <w:tcPr>
            <w:tcW w:w="1100" w:type="dxa"/>
            <w:tcBorders>
              <w:top w:val="single" w:sz="4" w:space="0" w:color="auto"/>
              <w:bottom w:val="single" w:sz="4" w:space="0" w:color="auto"/>
            </w:tcBorders>
          </w:tcPr>
          <w:p w14:paraId="2E83CB03" w14:textId="37A8F508" w:rsidR="00BC4ECC" w:rsidRPr="00166197" w:rsidRDefault="00BC4ECC" w:rsidP="000E28F0">
            <w:pPr>
              <w:pStyle w:val="ListParagraph"/>
              <w:spacing w:line="276" w:lineRule="auto"/>
              <w:ind w:left="0"/>
              <w:jc w:val="center"/>
              <w:rPr>
                <w:rFonts w:ascii="Times New Roman" w:hAnsi="Times New Roman" w:cs="Times New Roman"/>
                <w:b/>
                <w:bCs/>
              </w:rPr>
            </w:pPr>
            <w:r>
              <w:rPr>
                <w:rFonts w:ascii="Times New Roman" w:hAnsi="Times New Roman" w:cs="Times New Roman"/>
                <w:b/>
                <w:bCs/>
              </w:rPr>
              <w:t>L</w:t>
            </w:r>
          </w:p>
        </w:tc>
        <w:tc>
          <w:tcPr>
            <w:tcW w:w="992" w:type="dxa"/>
            <w:tcBorders>
              <w:top w:val="single" w:sz="4" w:space="0" w:color="auto"/>
              <w:bottom w:val="single" w:sz="4" w:space="0" w:color="auto"/>
            </w:tcBorders>
          </w:tcPr>
          <w:p w14:paraId="111007E3" w14:textId="67CD0F04" w:rsidR="00BC4ECC" w:rsidRPr="00166197" w:rsidRDefault="00BC4ECC" w:rsidP="000E28F0">
            <w:pPr>
              <w:pStyle w:val="ListParagraph"/>
              <w:spacing w:line="276" w:lineRule="auto"/>
              <w:ind w:left="0"/>
              <w:jc w:val="center"/>
              <w:rPr>
                <w:rFonts w:ascii="Times New Roman" w:hAnsi="Times New Roman" w:cs="Times New Roman"/>
                <w:b/>
                <w:bCs/>
              </w:rPr>
            </w:pPr>
            <w:r>
              <w:rPr>
                <w:rFonts w:ascii="Times New Roman" w:hAnsi="Times New Roman" w:cs="Times New Roman"/>
                <w:b/>
                <w:bCs/>
              </w:rPr>
              <w:t>P</w:t>
            </w:r>
          </w:p>
        </w:tc>
      </w:tr>
      <w:tr w:rsidR="008F6150" w:rsidRPr="00166197" w14:paraId="74072D95" w14:textId="77777777" w:rsidTr="008F6150">
        <w:tc>
          <w:tcPr>
            <w:tcW w:w="1057" w:type="dxa"/>
            <w:tcBorders>
              <w:top w:val="single" w:sz="4" w:space="0" w:color="auto"/>
              <w:bottom w:val="single" w:sz="4" w:space="0" w:color="auto"/>
            </w:tcBorders>
          </w:tcPr>
          <w:p w14:paraId="5DF44AA5" w14:textId="22486742" w:rsidR="00BC4ECC" w:rsidRPr="00166197" w:rsidRDefault="008F6150" w:rsidP="000E28F0">
            <w:pPr>
              <w:pStyle w:val="ListParagraph"/>
              <w:spacing w:line="276" w:lineRule="auto"/>
              <w:ind w:left="0"/>
              <w:jc w:val="center"/>
              <w:rPr>
                <w:rFonts w:ascii="Times New Roman" w:hAnsi="Times New Roman" w:cs="Times New Roman"/>
              </w:rPr>
            </w:pPr>
            <w:proofErr w:type="spellStart"/>
            <w:r>
              <w:rPr>
                <w:rFonts w:ascii="Times New Roman" w:hAnsi="Times New Roman" w:cs="Times New Roman"/>
              </w:rPr>
              <w:t>Serat</w:t>
            </w:r>
            <w:proofErr w:type="spellEnd"/>
            <w:r>
              <w:rPr>
                <w:rFonts w:ascii="Times New Roman" w:hAnsi="Times New Roman" w:cs="Times New Roman"/>
              </w:rPr>
              <w:t xml:space="preserve"> </w:t>
            </w:r>
            <w:r w:rsidR="00BC4ECC">
              <w:rPr>
                <w:rFonts w:ascii="Times New Roman" w:hAnsi="Times New Roman" w:cs="Times New Roman"/>
              </w:rPr>
              <w:t>(</w:t>
            </w:r>
            <w:r>
              <w:rPr>
                <w:rFonts w:ascii="Times New Roman" w:hAnsi="Times New Roman" w:cs="Times New Roman"/>
              </w:rPr>
              <w:t>gr</w:t>
            </w:r>
            <w:r w:rsidR="00BC4ECC">
              <w:rPr>
                <w:rFonts w:ascii="Times New Roman" w:hAnsi="Times New Roman" w:cs="Times New Roman"/>
              </w:rPr>
              <w:t>)</w:t>
            </w:r>
          </w:p>
        </w:tc>
        <w:tc>
          <w:tcPr>
            <w:tcW w:w="1134" w:type="dxa"/>
            <w:tcBorders>
              <w:top w:val="single" w:sz="4" w:space="0" w:color="auto"/>
              <w:bottom w:val="single" w:sz="4" w:space="0" w:color="auto"/>
            </w:tcBorders>
          </w:tcPr>
          <w:p w14:paraId="7FE07C4C" w14:textId="7BA0C462" w:rsidR="00BC4ECC" w:rsidRDefault="008F6150" w:rsidP="000E28F0">
            <w:pPr>
              <w:pStyle w:val="ListParagraph"/>
              <w:spacing w:line="276" w:lineRule="auto"/>
              <w:ind w:left="0"/>
              <w:jc w:val="center"/>
              <w:rPr>
                <w:rFonts w:ascii="Times New Roman" w:hAnsi="Times New Roman" w:cs="Times New Roman"/>
              </w:rPr>
            </w:pPr>
            <w:r>
              <w:rPr>
                <w:rFonts w:ascii="Times New Roman" w:hAnsi="Times New Roman" w:cs="Times New Roman"/>
              </w:rPr>
              <w:t>37</w:t>
            </w:r>
          </w:p>
        </w:tc>
        <w:tc>
          <w:tcPr>
            <w:tcW w:w="1030" w:type="dxa"/>
            <w:tcBorders>
              <w:top w:val="single" w:sz="4" w:space="0" w:color="auto"/>
              <w:bottom w:val="single" w:sz="4" w:space="0" w:color="auto"/>
            </w:tcBorders>
          </w:tcPr>
          <w:p w14:paraId="620D6013" w14:textId="0B0BAB13" w:rsidR="00BC4ECC" w:rsidRDefault="008F6150" w:rsidP="000E28F0">
            <w:pPr>
              <w:pStyle w:val="ListParagraph"/>
              <w:spacing w:line="276" w:lineRule="auto"/>
              <w:ind w:left="0"/>
              <w:jc w:val="center"/>
              <w:rPr>
                <w:rFonts w:ascii="Times New Roman" w:hAnsi="Times New Roman" w:cs="Times New Roman"/>
              </w:rPr>
            </w:pPr>
            <w:r>
              <w:rPr>
                <w:rFonts w:ascii="Times New Roman" w:hAnsi="Times New Roman" w:cs="Times New Roman"/>
              </w:rPr>
              <w:t>32</w:t>
            </w:r>
          </w:p>
        </w:tc>
        <w:tc>
          <w:tcPr>
            <w:tcW w:w="1096" w:type="dxa"/>
            <w:tcBorders>
              <w:top w:val="single" w:sz="4" w:space="0" w:color="auto"/>
              <w:bottom w:val="single" w:sz="4" w:space="0" w:color="auto"/>
            </w:tcBorders>
          </w:tcPr>
          <w:p w14:paraId="362BAB78" w14:textId="3368D168" w:rsidR="00BC4ECC" w:rsidRPr="00166197" w:rsidRDefault="008F6150" w:rsidP="000E28F0">
            <w:pPr>
              <w:pStyle w:val="ListParagraph"/>
              <w:spacing w:line="276" w:lineRule="auto"/>
              <w:ind w:left="0"/>
              <w:jc w:val="center"/>
              <w:rPr>
                <w:rFonts w:ascii="Times New Roman" w:hAnsi="Times New Roman" w:cs="Times New Roman"/>
              </w:rPr>
            </w:pPr>
            <w:r>
              <w:rPr>
                <w:rFonts w:ascii="Times New Roman" w:hAnsi="Times New Roman" w:cs="Times New Roman"/>
              </w:rPr>
              <w:t>36</w:t>
            </w:r>
          </w:p>
        </w:tc>
        <w:tc>
          <w:tcPr>
            <w:tcW w:w="1027" w:type="dxa"/>
            <w:tcBorders>
              <w:top w:val="single" w:sz="4" w:space="0" w:color="auto"/>
              <w:bottom w:val="single" w:sz="4" w:space="0" w:color="auto"/>
            </w:tcBorders>
          </w:tcPr>
          <w:p w14:paraId="445DEA05" w14:textId="6B1AAD73" w:rsidR="00BC4ECC" w:rsidRPr="00166197" w:rsidRDefault="008F6150" w:rsidP="000E28F0">
            <w:pPr>
              <w:pStyle w:val="ListParagraph"/>
              <w:spacing w:line="276" w:lineRule="auto"/>
              <w:ind w:left="0"/>
              <w:jc w:val="center"/>
              <w:rPr>
                <w:rFonts w:ascii="Times New Roman" w:hAnsi="Times New Roman" w:cs="Times New Roman"/>
              </w:rPr>
            </w:pPr>
            <w:r>
              <w:rPr>
                <w:rFonts w:ascii="Times New Roman" w:hAnsi="Times New Roman" w:cs="Times New Roman"/>
              </w:rPr>
              <w:t>30</w:t>
            </w:r>
          </w:p>
        </w:tc>
        <w:tc>
          <w:tcPr>
            <w:tcW w:w="1100" w:type="dxa"/>
            <w:tcBorders>
              <w:top w:val="single" w:sz="4" w:space="0" w:color="auto"/>
              <w:bottom w:val="single" w:sz="4" w:space="0" w:color="auto"/>
            </w:tcBorders>
          </w:tcPr>
          <w:p w14:paraId="61E789F8" w14:textId="538EA7B7" w:rsidR="00BC4ECC" w:rsidRPr="00166197" w:rsidRDefault="008F6150" w:rsidP="000E28F0">
            <w:pPr>
              <w:pStyle w:val="ListParagraph"/>
              <w:spacing w:line="276" w:lineRule="auto"/>
              <w:ind w:left="0"/>
              <w:jc w:val="center"/>
              <w:rPr>
                <w:rFonts w:ascii="Times New Roman" w:hAnsi="Times New Roman" w:cs="Times New Roman"/>
              </w:rPr>
            </w:pPr>
            <w:r>
              <w:rPr>
                <w:rFonts w:ascii="Times New Roman" w:hAnsi="Times New Roman" w:cs="Times New Roman"/>
              </w:rPr>
              <w:t>30</w:t>
            </w:r>
          </w:p>
        </w:tc>
        <w:tc>
          <w:tcPr>
            <w:tcW w:w="992" w:type="dxa"/>
            <w:tcBorders>
              <w:top w:val="single" w:sz="4" w:space="0" w:color="auto"/>
              <w:bottom w:val="single" w:sz="4" w:space="0" w:color="auto"/>
            </w:tcBorders>
          </w:tcPr>
          <w:p w14:paraId="0AA4EC3A" w14:textId="2306E08E" w:rsidR="00BC4ECC" w:rsidRPr="00166197" w:rsidRDefault="008F6150" w:rsidP="000E28F0">
            <w:pPr>
              <w:pStyle w:val="ListParagraph"/>
              <w:spacing w:line="276" w:lineRule="auto"/>
              <w:ind w:left="0"/>
              <w:jc w:val="center"/>
              <w:rPr>
                <w:rFonts w:ascii="Times New Roman" w:hAnsi="Times New Roman" w:cs="Times New Roman"/>
              </w:rPr>
            </w:pPr>
            <w:r>
              <w:rPr>
                <w:rFonts w:ascii="Times New Roman" w:hAnsi="Times New Roman" w:cs="Times New Roman"/>
              </w:rPr>
              <w:t>25</w:t>
            </w:r>
          </w:p>
        </w:tc>
      </w:tr>
    </w:tbl>
    <w:p w14:paraId="6DCA225B" w14:textId="5216A434" w:rsidR="00BC4ECC" w:rsidRDefault="00BC4ECC" w:rsidP="00BC4ECC">
      <w:pPr>
        <w:spacing w:line="360" w:lineRule="auto"/>
        <w:ind w:left="720"/>
        <w:jc w:val="both"/>
        <w:rPr>
          <w:rFonts w:ascii="Times New Roman" w:hAnsi="Times New Roman"/>
          <w:noProof/>
          <w:sz w:val="24"/>
          <w:szCs w:val="24"/>
          <w:lang w:val="sv-SE"/>
        </w:rPr>
      </w:pPr>
      <w:r>
        <w:rPr>
          <w:rFonts w:ascii="Times New Roman" w:hAnsi="Times New Roman"/>
          <w:sz w:val="24"/>
          <w:szCs w:val="24"/>
          <w:lang w:val="sv-SE"/>
        </w:rPr>
        <w:t>Sumber:</w:t>
      </w:r>
      <w:r w:rsidR="00C734E6">
        <w:rPr>
          <w:rFonts w:ascii="Times New Roman" w:hAnsi="Times New Roman"/>
          <w:sz w:val="24"/>
          <w:szCs w:val="24"/>
          <w:lang w:val="sv-SE"/>
        </w:rPr>
        <w:t xml:space="preserve"> </w:t>
      </w:r>
      <w:r w:rsidR="00C734E6" w:rsidRPr="00C734E6">
        <w:rPr>
          <w:rFonts w:ascii="Times New Roman" w:hAnsi="Times New Roman"/>
          <w:noProof/>
          <w:sz w:val="24"/>
          <w:szCs w:val="24"/>
          <w:lang w:val="sv-SE"/>
        </w:rPr>
        <w:t>Kemenkes RI, 2019</w:t>
      </w:r>
    </w:p>
    <w:p w14:paraId="2A6CE72A" w14:textId="45F338F5" w:rsidR="007B313E" w:rsidRPr="00683544" w:rsidRDefault="004508C8" w:rsidP="00683544">
      <w:pPr>
        <w:spacing w:line="360" w:lineRule="auto"/>
        <w:ind w:left="720" w:firstLine="720"/>
        <w:jc w:val="both"/>
        <w:rPr>
          <w:rFonts w:ascii="Times New Roman" w:hAnsi="Times New Roman"/>
          <w:sz w:val="24"/>
          <w:szCs w:val="24"/>
          <w:lang w:val="sv-SE"/>
        </w:rPr>
      </w:pPr>
      <w:r>
        <w:rPr>
          <w:rFonts w:ascii="Times New Roman" w:hAnsi="Times New Roman"/>
          <w:noProof/>
          <w:sz w:val="24"/>
          <w:szCs w:val="24"/>
          <w:lang w:val="sv-SE"/>
        </w:rPr>
        <w:t xml:space="preserve">Kategori tingkat kecukupan asupan dibagi menjadi 3, kurang apabila jumlah asupan &lt;80% AKG, cukup atau baik apabila jumlah asupan </w:t>
      </w:r>
      <w:r>
        <w:rPr>
          <w:rFonts w:ascii="Times New Roman" w:hAnsi="Times New Roman" w:cs="Times New Roman"/>
          <w:noProof/>
          <w:sz w:val="24"/>
          <w:szCs w:val="24"/>
          <w:lang w:val="sv-SE"/>
        </w:rPr>
        <w:t>≥</w:t>
      </w:r>
      <w:r>
        <w:rPr>
          <w:rFonts w:ascii="Times New Roman" w:hAnsi="Times New Roman"/>
          <w:noProof/>
          <w:sz w:val="24"/>
          <w:szCs w:val="24"/>
          <w:lang w:val="sv-SE"/>
        </w:rPr>
        <w:t xml:space="preserve">80-110% AKG, dan lebih apabila jumlah asupan &gt;110% AKG </w:t>
      </w:r>
      <w:r>
        <w:rPr>
          <w:rFonts w:ascii="Times New Roman" w:hAnsi="Times New Roman"/>
          <w:noProof/>
          <w:sz w:val="24"/>
          <w:szCs w:val="24"/>
          <w:lang w:val="sv-SE"/>
        </w:rPr>
        <w:fldChar w:fldCharType="begin" w:fldLock="1"/>
      </w:r>
      <w:r w:rsidR="00320A8A">
        <w:rPr>
          <w:rFonts w:ascii="Times New Roman" w:hAnsi="Times New Roman"/>
          <w:noProof/>
          <w:sz w:val="24"/>
          <w:szCs w:val="24"/>
          <w:lang w:val="sv-SE"/>
        </w:rPr>
        <w:instrText>ADDIN CSL_CITATION {"citationItems":[{"id":"ITEM-1","itemData":{"DOI":"10.29238/jnutri.v23i2.241","ISSN":"2614-7165","abstract":"Hipertensi salah satu penyakit tidak menular yang disebut juga sebagaithe silent killer yang yang fenomena kejadiannya masih tinggi, selain itu merupakan penyebab kematan tertinggi di Wilayah Kota Tangerang Selatan.Tujuan penelitian untuk mengetahui hubungan status gizi, asupan natrium, dan asupan seratdengan penderitahipertensi pasien rawatjalan usia36-45 tahundi UPTPuskesmasJombang,TangerangSelatan. Jenispenelitian kuantitatif dengan pendekatancross sectionalstudy. Sampel sebanyak 100 orang yang dipilih menggunakan Teknik Purposive Sampling.Analisis data yang digunakanFisher Exact. Hasil ditemukanada hubungan antara asupan natriumdengan hipertensi (p=0,017)sedangkan status gizidan asupan serattidak ada hubungan dengan hipertensi dengan p-valuemasing-masing(p=0,515) dan(p=1,000).Kesimpulanhipertensi memiliki keterkaitan yang erat dengan asupan natrium namun sebaliknya status gizi dan asupan serat","author":[{"dropping-particle":"","family":"Melini","given":"Dyah Opsa Condro Wati","non-dropping-particle":"","parse-names":false,"suffix":""},{"dropping-particle":"","family":"Tanuwijaya","given":"Rani Rahmasari","non-dropping-particle":"","parse-names":false,"suffix":""}],"container-title":"Jurnal Nutrisia","id":"ITEM-1","issue":"2","issued":{"date-parts":[["2021"]]},"page":"101-108","title":"Status Gizi, Pola Konsumsi Natrium dan Serat Dengan Kejadian Hipertensi: A Cross Sectional Study","type":"article-journal","volume":"23"},"uris":["http://www.mendeley.com/documents/?uuid=fd49a223-20d3-4556-9c03-c9dbed6432e4"]}],"mendeley":{"formattedCitation":"(Melini and Tanuwijaya, 2021)","manualFormatting":"(Melini &amp;  Tanuwijaya, 2021)","plainTextFormattedCitation":"(Melini and Tanuwijaya, 2021)","previouslyFormattedCitation":"(Melini and Tanuwijaya, 2021)"},"properties":{"noteIndex":0},"schema":"https://github.com/citation-style-language/schema/raw/master/csl-citation.json"}</w:instrText>
      </w:r>
      <w:r>
        <w:rPr>
          <w:rFonts w:ascii="Times New Roman" w:hAnsi="Times New Roman"/>
          <w:noProof/>
          <w:sz w:val="24"/>
          <w:szCs w:val="24"/>
          <w:lang w:val="sv-SE"/>
        </w:rPr>
        <w:fldChar w:fldCharType="separate"/>
      </w:r>
      <w:r w:rsidR="000251CC" w:rsidRPr="000251CC">
        <w:rPr>
          <w:rFonts w:ascii="Times New Roman" w:hAnsi="Times New Roman"/>
          <w:noProof/>
          <w:sz w:val="24"/>
          <w:szCs w:val="24"/>
          <w:lang w:val="sv-SE"/>
        </w:rPr>
        <w:t xml:space="preserve">(Melini </w:t>
      </w:r>
      <w:r w:rsidR="00AE24A6">
        <w:rPr>
          <w:rFonts w:ascii="Times New Roman" w:hAnsi="Times New Roman"/>
          <w:noProof/>
          <w:sz w:val="24"/>
          <w:szCs w:val="24"/>
          <w:lang w:val="sv-SE"/>
        </w:rPr>
        <w:t>&amp;</w:t>
      </w:r>
      <w:r w:rsidR="0053768D">
        <w:rPr>
          <w:rFonts w:ascii="Times New Roman" w:hAnsi="Times New Roman"/>
          <w:noProof/>
          <w:sz w:val="24"/>
          <w:szCs w:val="24"/>
          <w:lang w:val="sv-SE"/>
        </w:rPr>
        <w:t xml:space="preserve"> </w:t>
      </w:r>
      <w:r w:rsidR="000251CC" w:rsidRPr="000251CC">
        <w:rPr>
          <w:rFonts w:ascii="Times New Roman" w:hAnsi="Times New Roman"/>
          <w:noProof/>
          <w:sz w:val="24"/>
          <w:szCs w:val="24"/>
          <w:lang w:val="sv-SE"/>
        </w:rPr>
        <w:t xml:space="preserve"> Tanuwijaya, 2021)</w:t>
      </w:r>
      <w:r>
        <w:rPr>
          <w:rFonts w:ascii="Times New Roman" w:hAnsi="Times New Roman"/>
          <w:noProof/>
          <w:sz w:val="24"/>
          <w:szCs w:val="24"/>
          <w:lang w:val="sv-SE"/>
        </w:rPr>
        <w:fldChar w:fldCharType="end"/>
      </w:r>
      <w:r>
        <w:rPr>
          <w:rFonts w:ascii="Times New Roman" w:hAnsi="Times New Roman"/>
          <w:noProof/>
          <w:sz w:val="24"/>
          <w:szCs w:val="24"/>
          <w:lang w:val="sv-SE"/>
        </w:rPr>
        <w:t>.</w:t>
      </w:r>
    </w:p>
    <w:p w14:paraId="1DC76B60" w14:textId="5C0AEE82" w:rsidR="00BC4ECC" w:rsidRDefault="00BC4ECC" w:rsidP="008C5D47">
      <w:pPr>
        <w:pStyle w:val="subbab4b"/>
      </w:pPr>
      <w:r>
        <w:t>Dampak Kekurangan Serat</w:t>
      </w:r>
    </w:p>
    <w:p w14:paraId="0D2A4BAE" w14:textId="0DD566EA" w:rsidR="00683544" w:rsidRPr="00003B22" w:rsidRDefault="00BC4ECC" w:rsidP="00003B22">
      <w:pPr>
        <w:spacing w:line="360" w:lineRule="auto"/>
        <w:ind w:left="709" w:firstLine="720"/>
        <w:jc w:val="both"/>
        <w:rPr>
          <w:rFonts w:ascii="Times New Roman" w:hAnsi="Times New Roman"/>
          <w:sz w:val="24"/>
          <w:szCs w:val="24"/>
          <w:lang w:val="sv-SE"/>
        </w:rPr>
      </w:pPr>
      <w:r w:rsidRPr="00BC4ECC">
        <w:rPr>
          <w:rFonts w:ascii="Times New Roman" w:hAnsi="Times New Roman"/>
          <w:sz w:val="24"/>
          <w:szCs w:val="24"/>
          <w:lang w:val="sv-SE"/>
        </w:rPr>
        <w:t xml:space="preserve">Asupan makanan rendah serat cenderung mengakibatkan kejadian konstipasi. Kondisi ini terjadi karena kekurangan serat dapat mengakibatkan masa feses berkurang, sehingga timbul masalah sulit buang air besar. Kejadian konstipasi yang berlangsung dalam jangka lama akan mengakibatkan komplikasi, seperti prolapse rekti, pendarahan hemoroid, fisura ani, dan obstruksi kolon atau ulkus rectum yang dapat menimbulkan perforasi </w:t>
      </w:r>
      <w:r w:rsidR="009427C6">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{"citationItems":[{"id":"ITEM-1","itemData":{"ISSN":"2963-3214","abstract":"The user has requested enhancement of the downloaded file.","author":[{"dropping-particle":"","family":"Sobari","given":"Rhiza Mohammad Ishaq","non-dropping-particle":"","parse-names":false,"suffix":""},{"dropping-particle":"","family":"Putri","given":"Alya Desiana","non-dropping-particle":"","parse-names":false,"suffix":""},{"dropping-particle":"","family":"Pratiwi","given":"Witri","non-dropping-particle":"","parse-names":false,"suffix":""}],"container-title":"Indonesia Journal Biomedic and Health Sciences","id":"ITEM-1","issue":"1","issued":{"date-parts":[["2023"]]},"page":"1-6","title":"Hubungan antara Asupan Serat dan Vitamin C dengan Kejadian Konstipasi pada Mahasiswa Kedoketran Universitas Swadaya Gunung Jati Angkatan 2018","type":"article-journal","volume":"2"},"uris":["http://www.mendeley.com/documents/?uuid=0f1f3ed3-6316-4048-b2f6-2f5f0565a5a8"]}],"mendeley":{"formattedCitation":"(Sobari, Putri and Pratiwi, 2023)","manualFormatting":"(Sobari, Putri &amp; Pratiwi, 2023)","plainTextFormattedCitation":"(Sobari, Putri and Pratiwi, 2023)","previouslyFormattedCitation":"(Sobari, Putri and Pratiwi, 2023)"},"properties":{"noteIndex":0},"schema":"https://github.com/citation-style-language/schema/raw/master/csl-citation.json"}</w:instrText>
      </w:r>
      <w:r w:rsidR="009427C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(Sobari, Putri </w:t>
      </w:r>
      <w:r w:rsidR="0053768D">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Pratiwi, 2023)</w:t>
      </w:r>
      <w:r w:rsidR="009427C6">
        <w:rPr>
          <w:rFonts w:ascii="Times New Roman" w:hAnsi="Times New Roman"/>
          <w:sz w:val="24"/>
          <w:szCs w:val="24"/>
          <w:lang w:val="sv-SE"/>
        </w:rPr>
        <w:fldChar w:fldCharType="end"/>
      </w:r>
      <w:r w:rsidR="009427C6">
        <w:rPr>
          <w:rFonts w:ascii="Times New Roman" w:hAnsi="Times New Roman"/>
          <w:sz w:val="24"/>
          <w:szCs w:val="24"/>
          <w:lang w:val="sv-SE"/>
        </w:rPr>
        <w:t>.</w:t>
      </w:r>
    </w:p>
    <w:p w14:paraId="3D44F2E7" w14:textId="449B1967" w:rsidR="00960F9D" w:rsidRDefault="00960F9D" w:rsidP="008C5D47">
      <w:pPr>
        <w:pStyle w:val="Heading3"/>
      </w:pPr>
      <w:bookmarkStart w:id="39" w:name="_Toc203298829"/>
      <w:r>
        <w:t>Metode Pengukuran Konsumsi Pangan</w:t>
      </w:r>
      <w:bookmarkEnd w:id="39"/>
    </w:p>
    <w:p w14:paraId="19631627" w14:textId="66913CC2" w:rsidR="00BC4ECC" w:rsidRPr="00BC4ECC" w:rsidRDefault="00E7796C" w:rsidP="00BC4ECC">
      <w:pPr>
        <w:spacing w:line="360" w:lineRule="auto"/>
        <w:ind w:left="425" w:firstLine="720"/>
        <w:jc w:val="both"/>
        <w:rPr>
          <w:rFonts w:ascii="Times New Roman" w:hAnsi="Times New Roman"/>
          <w:sz w:val="24"/>
          <w:szCs w:val="24"/>
          <w:lang w:val="sv-SE"/>
        </w:rPr>
      </w:pPr>
      <w:r>
        <w:rPr>
          <w:rFonts w:ascii="Times New Roman" w:hAnsi="Times New Roman"/>
          <w:sz w:val="24"/>
          <w:szCs w:val="24"/>
          <w:lang w:val="sv-SE"/>
        </w:rPr>
        <w:t>Gambaran pola makan individu dapat dilakukan dengan beberapa metode baik melalui kualitatif maupun kuantitatif</w:t>
      </w:r>
      <w:r w:rsidR="00BC4ECC" w:rsidRPr="00BC4ECC">
        <w:rPr>
          <w:rFonts w:ascii="Times New Roman" w:hAnsi="Times New Roman"/>
          <w:sz w:val="24"/>
          <w:szCs w:val="24"/>
          <w:lang w:val="sv-SE"/>
        </w:rPr>
        <w:t xml:space="preserve">. Salah satu metode pengukuran konsumsi makanan adalah dengan menggunakan </w:t>
      </w:r>
      <w:r w:rsidR="00BC4ECC" w:rsidRPr="00E7796C">
        <w:rPr>
          <w:rFonts w:ascii="Times New Roman" w:hAnsi="Times New Roman"/>
          <w:i/>
          <w:iCs/>
          <w:sz w:val="24"/>
          <w:szCs w:val="24"/>
          <w:lang w:val="sv-SE"/>
        </w:rPr>
        <w:t>Food Frequency Questionnaire</w:t>
      </w:r>
      <w:r w:rsidR="00BC4ECC" w:rsidRPr="00BC4ECC">
        <w:rPr>
          <w:rFonts w:ascii="Times New Roman" w:hAnsi="Times New Roman"/>
          <w:sz w:val="24"/>
          <w:szCs w:val="24"/>
          <w:lang w:val="sv-SE"/>
        </w:rPr>
        <w:t xml:space="preserve"> (FFQ). FFQ merupakan kuesioner </w:t>
      </w:r>
      <w:r>
        <w:rPr>
          <w:rFonts w:ascii="Times New Roman" w:hAnsi="Times New Roman"/>
          <w:sz w:val="24"/>
          <w:szCs w:val="24"/>
          <w:lang w:val="sv-SE"/>
        </w:rPr>
        <w:t>yang menggambarkan frekuensi konsumsi suatu makanan dan minuman, harian, mingguan, dan bulanan</w:t>
      </w:r>
      <w:r w:rsidR="00BC4ECC" w:rsidRPr="00BC4ECC">
        <w:rPr>
          <w:rFonts w:ascii="Times New Roman" w:hAnsi="Times New Roman"/>
          <w:sz w:val="24"/>
          <w:szCs w:val="24"/>
          <w:lang w:val="sv-SE"/>
        </w:rPr>
        <w:t xml:space="preserve">. </w:t>
      </w:r>
      <w:r>
        <w:rPr>
          <w:rFonts w:ascii="Times New Roman" w:hAnsi="Times New Roman"/>
          <w:sz w:val="24"/>
          <w:szCs w:val="24"/>
          <w:lang w:val="sv-SE"/>
        </w:rPr>
        <w:t>Tersusun dari beragam</w:t>
      </w:r>
      <w:r w:rsidR="00BC4ECC" w:rsidRPr="00BC4ECC">
        <w:rPr>
          <w:rFonts w:ascii="Times New Roman" w:hAnsi="Times New Roman"/>
          <w:sz w:val="24"/>
          <w:szCs w:val="24"/>
          <w:lang w:val="sv-SE"/>
        </w:rPr>
        <w:t xml:space="preserve"> list makanan dan min</w:t>
      </w:r>
      <w:r>
        <w:rPr>
          <w:rFonts w:ascii="Times New Roman" w:hAnsi="Times New Roman"/>
          <w:sz w:val="24"/>
          <w:szCs w:val="24"/>
          <w:lang w:val="sv-SE"/>
        </w:rPr>
        <w:t>u</w:t>
      </w:r>
      <w:r w:rsidR="00BC4ECC" w:rsidRPr="00BC4ECC">
        <w:rPr>
          <w:rFonts w:ascii="Times New Roman" w:hAnsi="Times New Roman"/>
          <w:sz w:val="24"/>
          <w:szCs w:val="24"/>
          <w:lang w:val="sv-SE"/>
        </w:rPr>
        <w:t xml:space="preserve">man </w:t>
      </w:r>
      <w:r>
        <w:rPr>
          <w:rFonts w:ascii="Times New Roman" w:hAnsi="Times New Roman"/>
          <w:sz w:val="24"/>
          <w:szCs w:val="24"/>
          <w:lang w:val="sv-SE"/>
        </w:rPr>
        <w:t>dalam frekuensi harian, bulanan, serta tahunan</w:t>
      </w:r>
      <w:r w:rsidR="00BC4ECC" w:rsidRPr="00BC4ECC">
        <w:rPr>
          <w:rFonts w:ascii="Times New Roman" w:hAnsi="Times New Roman"/>
          <w:sz w:val="24"/>
          <w:szCs w:val="24"/>
          <w:lang w:val="sv-SE"/>
        </w:rPr>
        <w:t xml:space="preserve">. </w:t>
      </w:r>
      <w:r w:rsidR="00BC4ECC" w:rsidRPr="00E7796C">
        <w:rPr>
          <w:rFonts w:ascii="Times New Roman" w:hAnsi="Times New Roman"/>
          <w:i/>
          <w:iCs/>
          <w:sz w:val="24"/>
          <w:szCs w:val="24"/>
          <w:lang w:val="sv-SE"/>
        </w:rPr>
        <w:t>Semi Quantitative Food Frequency</w:t>
      </w:r>
      <w:r w:rsidR="00BC4ECC" w:rsidRPr="00BC4ECC">
        <w:rPr>
          <w:rFonts w:ascii="Times New Roman" w:hAnsi="Times New Roman"/>
          <w:sz w:val="24"/>
          <w:szCs w:val="24"/>
          <w:lang w:val="sv-SE"/>
        </w:rPr>
        <w:t xml:space="preserve"> (SQ-FFQ) ialah metode yang digunakan untuk memperoleh data tentang frekuensi konsumsi bahan makanan yang dikonumsi selama periode tertentu. SQ</w:t>
      </w:r>
      <w:r>
        <w:rPr>
          <w:rFonts w:ascii="Times New Roman" w:hAnsi="Times New Roman"/>
          <w:sz w:val="24"/>
          <w:szCs w:val="24"/>
          <w:lang w:val="sv-SE"/>
        </w:rPr>
        <w:t>-</w:t>
      </w:r>
      <w:r w:rsidR="00BC4ECC" w:rsidRPr="00BC4ECC">
        <w:rPr>
          <w:rFonts w:ascii="Times New Roman" w:hAnsi="Times New Roman"/>
          <w:sz w:val="24"/>
          <w:szCs w:val="24"/>
          <w:lang w:val="sv-SE"/>
        </w:rPr>
        <w:t xml:space="preserve">FFQ tidak hanya melihat bahan makanan yang dikonsumsi, melainkan juga </w:t>
      </w:r>
      <w:r w:rsidR="006223CB">
        <w:rPr>
          <w:rFonts w:ascii="Times New Roman" w:hAnsi="Times New Roman"/>
          <w:sz w:val="24"/>
          <w:szCs w:val="24"/>
          <w:lang w:val="sv-SE"/>
        </w:rPr>
        <w:t>m</w:t>
      </w:r>
      <w:r w:rsidR="00BC4ECC" w:rsidRPr="00BC4ECC">
        <w:rPr>
          <w:rFonts w:ascii="Times New Roman" w:hAnsi="Times New Roman"/>
          <w:sz w:val="24"/>
          <w:szCs w:val="24"/>
          <w:lang w:val="sv-SE"/>
        </w:rPr>
        <w:t xml:space="preserve">elihat </w:t>
      </w:r>
      <w:r w:rsidR="00BC4ECC" w:rsidRPr="00BC4ECC">
        <w:rPr>
          <w:rFonts w:ascii="Times New Roman" w:hAnsi="Times New Roman"/>
          <w:sz w:val="24"/>
          <w:szCs w:val="24"/>
          <w:lang w:val="sv-SE"/>
        </w:rPr>
        <w:lastRenderedPageBreak/>
        <w:t>besar porsi atau banyaknya bahan makanan yang dikonsumsi. Bahan makanan yang ada dalam daftar kuesioner tersebut adalah bahan yang frekuensinya cukup sering dikonsumsi.</w:t>
      </w:r>
    </w:p>
    <w:p w14:paraId="0B39B229" w14:textId="25238FD1" w:rsidR="00960F9D" w:rsidRDefault="00960F9D" w:rsidP="008C5D47">
      <w:pPr>
        <w:pStyle w:val="Heading3"/>
      </w:pPr>
      <w:bookmarkStart w:id="40" w:name="_Toc203298830"/>
      <w:r>
        <w:t>Hubungan antar Variabel</w:t>
      </w:r>
      <w:bookmarkEnd w:id="40"/>
    </w:p>
    <w:p w14:paraId="072EF290" w14:textId="15671EC8" w:rsidR="00762BB2" w:rsidRDefault="00960F9D" w:rsidP="008C5D47">
      <w:pPr>
        <w:pStyle w:val="subbab4c"/>
      </w:pPr>
      <w:r>
        <w:t>Hubungan Asupan Natrium dengan Tekanan Darah</w:t>
      </w:r>
    </w:p>
    <w:p w14:paraId="76197980" w14:textId="714770F5" w:rsidR="001B56EA" w:rsidRDefault="008E62C5" w:rsidP="001B56EA">
      <w:pPr>
        <w:spacing w:after="0" w:line="360" w:lineRule="auto"/>
        <w:ind w:left="788" w:firstLine="720"/>
        <w:jc w:val="both"/>
        <w:rPr>
          <w:rFonts w:ascii="Times New Roman" w:hAnsi="Times New Roman"/>
          <w:sz w:val="24"/>
          <w:szCs w:val="24"/>
          <w:lang w:val="sv-SE"/>
        </w:rPr>
      </w:pPr>
      <w:r w:rsidRPr="008E62C5">
        <w:rPr>
          <w:rFonts w:ascii="Times New Roman" w:hAnsi="Times New Roman"/>
          <w:sz w:val="24"/>
          <w:szCs w:val="24"/>
          <w:lang w:val="sv-SE"/>
        </w:rPr>
        <w:t>Ferencia menyatakan dalam penelitiannya bahwa ada hubungan yang bermakna antara konsumsi garam dengan kejadian hipertensi. Kondisi ini dibuktikan dari hasil penelitian bahwa kejadian hipertensi lebih tinggi dialami oleh responden yang mengkonsumsi garam berlebih sebanyak 94,9%. Tingginya asupan garam terhadap hipertensi terjadi melalui peningkatan volume plasma dan tekanan darah</w:t>
      </w:r>
      <w:r w:rsidR="00006DA1">
        <w:rPr>
          <w:rFonts w:ascii="Times New Roman" w:hAnsi="Times New Roman"/>
          <w:sz w:val="24"/>
          <w:szCs w:val="24"/>
          <w:lang w:val="sv-SE"/>
        </w:rPr>
        <w:t xml:space="preserve"> </w:t>
      </w:r>
      <w:r w:rsidR="00006DA1">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{"citationItems":[{"id":"ITEM-1","itemData":{"DOI":"10.24853/mujg.4.2.117-128","abstract":"Latar Belakang: Hipertensi merupakan keadaan dimana seseorang mengalami tekanan darah di atas normal. Berdasarkan hasil Riskesdas 2018 menunjukan prevalensi hipertensi di Indonesia mencapai sebesar 34,1 %. Prevalensi hipertensi tahun 2018 di Jakarta Pusat yaitu mencapai 39 %. Tujuan: Penelitian ini bertujuan untuk mengetahui hubungan konsumsi gula, garam, lemak dan sedentary lifestyle dengan kejadian hipertensi pada usia dewasa di Kelurahan Kampung Rawa Jakarta pusat. Penelitian ini dilakukan pada bulan September 2022. Metode: Penelitian ini menggunakan metode penelitian cross sectional. Penelitian ini juga menggunakan instrumen kuesioner asupan food recall dan menggunakan kuesioner sedentary lifestyle yang dianalisis menggunakan uji chi-square. Penentuan sampel menggunakan teknik stratified random sampling dengan total 81 responden. Hasil: Pada penelitian ini didapatkan hasil yang berhubungan dengan tekanan darah adalah variabel konsumsi gula (p value 0,012, OR 7,69), variabel konsumsi garam (p value 0,031, OR 5,49), variabel konsumsi lemak (p value 0,023, OR 9,484) dan variabel Sedentary lifestyle (p value 0,045, OR 5,08) memiliki hubungan yang signifikan dengan tekanan darah pada usia dewasa. Simpulan: Terdapat hubungan antara konsumsi gula, garam, lemak dan sedentary lifestyle dengan kejadian tekanan darah pada orang dewasa.","author":[{"dropping-particle":"","family":"Ferencia","given":"Chika","non-dropping-particle":"","parse-names":false,"suffix":""},{"dropping-particle":"","family":"Rahayu","given":"Nur Setiawati","non-dropping-particle":"","parse-names":false,"suffix":""},{"dropping-particle":"","family":"Purwaningtyas","given":"Desiani Rizki","non-dropping-particle":"","parse-names":false,"suffix":""}],"container-title":"Muhammadiyah Journal of Geriatric","id":"ITEM-1","issue":"2","issued":{"date-parts":[["2023"]]},"page":"117-128","title":"Hubungan Konsumsi Gula, Garam, Lemak dan Sedentary Lifestyle Terhadap Tekanan Darah Pada Usia Dewasa","type":"article-journal","volume":"4"},"uris":["http://www.mendeley.com/documents/?uuid=47b8ca79-e073-42f5-b22e-38e73de14db9"]}],"mendeley":{"formattedCitation":"(Ferencia, Rahayu and Purwaningtyas, 2023)","manualFormatting":"(Ferencia, Rahayu &amp; Purwaningtyas, 2023)","plainTextFormattedCitation":"(Ferencia, Rahayu and Purwaningtyas, 2023)","previouslyFormattedCitation":"(Ferencia, Rahayu and Purwaningtyas, 2023)"},"properties":{"noteIndex":0},"schema":"https://github.com/citation-style-language/schema/raw/master/csl-citation.json"}</w:instrText>
      </w:r>
      <w:r w:rsidR="00006DA1">
        <w:rPr>
          <w:rFonts w:ascii="Times New Roman" w:hAnsi="Times New Roman"/>
          <w:sz w:val="24"/>
          <w:szCs w:val="24"/>
          <w:lang w:val="sv-SE"/>
        </w:rPr>
        <w:fldChar w:fldCharType="separate"/>
      </w:r>
      <w:r w:rsidR="00006DA1" w:rsidRPr="00006DA1">
        <w:rPr>
          <w:rFonts w:ascii="Times New Roman" w:hAnsi="Times New Roman"/>
          <w:noProof/>
          <w:sz w:val="24"/>
          <w:szCs w:val="24"/>
          <w:lang w:val="sv-SE"/>
        </w:rPr>
        <w:t xml:space="preserve">(Ferencia, Rahayu </w:t>
      </w:r>
      <w:r w:rsidR="006223CB">
        <w:rPr>
          <w:rFonts w:ascii="Times New Roman" w:hAnsi="Times New Roman"/>
          <w:noProof/>
          <w:sz w:val="24"/>
          <w:szCs w:val="24"/>
          <w:lang w:val="sv-SE"/>
        </w:rPr>
        <w:t>&amp;</w:t>
      </w:r>
      <w:r w:rsidR="00006DA1" w:rsidRPr="00006DA1">
        <w:rPr>
          <w:rFonts w:ascii="Times New Roman" w:hAnsi="Times New Roman"/>
          <w:noProof/>
          <w:sz w:val="24"/>
          <w:szCs w:val="24"/>
          <w:lang w:val="sv-SE"/>
        </w:rPr>
        <w:t xml:space="preserve"> Purwaningtyas, 2023)</w:t>
      </w:r>
      <w:r w:rsidR="00006DA1">
        <w:rPr>
          <w:rFonts w:ascii="Times New Roman" w:hAnsi="Times New Roman"/>
          <w:sz w:val="24"/>
          <w:szCs w:val="24"/>
          <w:lang w:val="sv-SE"/>
        </w:rPr>
        <w:fldChar w:fldCharType="end"/>
      </w:r>
      <w:r w:rsidRPr="008E62C5">
        <w:rPr>
          <w:rFonts w:ascii="Times New Roman" w:hAnsi="Times New Roman"/>
          <w:sz w:val="24"/>
          <w:szCs w:val="24"/>
          <w:lang w:val="sv-SE"/>
        </w:rPr>
        <w:t xml:space="preserve">. </w:t>
      </w:r>
    </w:p>
    <w:p w14:paraId="6CF5CB90" w14:textId="0FA1607F" w:rsidR="000A5C01" w:rsidRPr="0003728F" w:rsidRDefault="0003728F" w:rsidP="001B56EA">
      <w:pPr>
        <w:spacing w:after="0" w:line="360" w:lineRule="auto"/>
        <w:ind w:left="788" w:firstLine="720"/>
        <w:jc w:val="both"/>
        <w:rPr>
          <w:rFonts w:ascii="Times New Roman" w:hAnsi="Times New Roman"/>
          <w:sz w:val="24"/>
          <w:szCs w:val="24"/>
          <w:lang w:val="sv-SE"/>
        </w:rPr>
      </w:pPr>
      <w:r w:rsidRPr="0003728F">
        <w:rPr>
          <w:rFonts w:ascii="Times New Roman" w:hAnsi="Times New Roman"/>
          <w:sz w:val="24"/>
          <w:szCs w:val="24"/>
          <w:lang w:val="sv-SE"/>
        </w:rPr>
        <w:t>Penelitian yang dilakukan Leo</w:t>
      </w:r>
      <w:r w:rsidR="006223CB">
        <w:rPr>
          <w:rFonts w:ascii="Times New Roman" w:hAnsi="Times New Roman"/>
          <w:sz w:val="24"/>
          <w:szCs w:val="24"/>
          <w:lang w:val="sv-SE"/>
        </w:rPr>
        <w:t xml:space="preserve"> </w:t>
      </w:r>
      <w:r w:rsidR="006223CB" w:rsidRPr="006223CB">
        <w:rPr>
          <w:rFonts w:ascii="Times New Roman" w:hAnsi="Times New Roman"/>
          <w:i/>
          <w:iCs/>
          <w:sz w:val="24"/>
          <w:szCs w:val="24"/>
          <w:lang w:val="sv-SE"/>
        </w:rPr>
        <w:t>et al.,</w:t>
      </w:r>
      <w:r w:rsidRPr="0003728F">
        <w:rPr>
          <w:rFonts w:ascii="Times New Roman" w:hAnsi="Times New Roman"/>
          <w:sz w:val="24"/>
          <w:szCs w:val="24"/>
          <w:lang w:val="sv-SE"/>
        </w:rPr>
        <w:t xml:space="preserve"> (2020) menunjukkan</w:t>
      </w:r>
      <w:r>
        <w:rPr>
          <w:rFonts w:ascii="Times New Roman" w:hAnsi="Times New Roman"/>
          <w:sz w:val="24"/>
          <w:szCs w:val="24"/>
          <w:lang w:val="sv-SE"/>
        </w:rPr>
        <w:t xml:space="preserve"> bahwa responden dengan konsumsi garam yang tinggi mampu meningkatkan risiko kejadian hipertensi sebesar 8,72 kali dibandingkan dengan responden yang mengkonsumsi rendah garam. Natrium berpengaruh terhadap hipertensi melalui peningkatan volume plasma, curah jantung, dan tekanan darah yang diikuti peningkatan ekskresi kelebihan garam sehingga kembali pada keadaan hemodinamik yang normal, akan tetapi pada penderita hipertensi mekanisme ini terganggu. Kelebihan konsumsi natrium dalam tubuh menyebabkan komposisi natrium dalam cairan ekstraseluler meningkat, upaya dalam menormalkannya kembali maka cairan intraseluler perlu ditarik keluar sehingga volume cairan ekstraseluler meningkat. Seiring dengan meningkatnya volume cairan ekstraseluler</w:t>
      </w:r>
      <w:r w:rsidR="00DA7701">
        <w:rPr>
          <w:rFonts w:ascii="Times New Roman" w:hAnsi="Times New Roman"/>
          <w:sz w:val="24"/>
          <w:szCs w:val="24"/>
          <w:lang w:val="sv-SE"/>
        </w:rPr>
        <w:t xml:space="preserve">, volume darah akan ikut meningkat sehingga berdampak pada hipertensi </w:t>
      </w:r>
      <w:r w:rsidR="00DA7701">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{"citationItems":[{"id":"ITEM-1","itemData":{"ISSN":"2716-0084","abstract":"ABSTRAK iskesdas tahun 2013 menunjukan prevalensi hipertensi di Provinsi NTT mencapai 23,3 % dan merupakan 10 penyakit terbanyak. Hasil penelitian menunjukan peningkatan prevalensi hipertensi dikaitkan dengan pertumbuhan penduduk, umur, kurangnya aktivitas fisik, stress terus-menerus, riwayat keluarga hipertensi, asupan garam, serta mengkonsumsi alkohol. Kebiasaan konsumsi laru dan sopi (95%IK=1,18-10; OR=3,43), Frekuensi Konsumsi laru dan sopi (95%IK=1,18-10; OR=3,43), jumlah konsumsi sopi (95%IK 1,27-9,75;OR=3,52), konsumsi garam (95%IK=1,77-42,9; OR=8,72) rendahnya konsumsi sayur dan buah (95%IK=1,93-23,08;OR=6,67) merupakan faktor resiko kejadian hipertensi. Tingkat stress (95%IK=0,24-9,9)dan riwayat keluarga hipertensi (95%IK= 0,2-1,4) bukan sebagai faktor resiko kejadian hipertensi. Tradisi konsumsi laru dan sopi serta tingginya konsumsi garam meningkatkan risiko terjadinya hipertensi pada pria dewasa. ABSTRACT Based of Health Research in 2013 showed that the prevalence of hypertension in East Nusa Tenggara reached 23,3% and was the 10th most disease. The results showed an increase in the prevalence of hypertension associated with population growth, age, lack of physical activity, continuous stress, salt intake, and alcohol consumption. Laru and Sopi are alcoholic drink and often consumed by most adult men in traditional ceremonies and establishing familiarity with people in Kupang sub-district. This study aimed to analyze risk factors that increase the risk of hypertension in adult men in Kupang Regency. This research is observational analytic with a case control design. The research sample was 64 samples consisting of 34 cases and 34 controls. Data collection with questionnaires. Data analysis by chi square test. The results of the study show the tradition of laru The tradition of laru and sopi consumption and high of salt consumption increases the risk of hypertension in adult.","author":[{"dropping-particle":"","family":"Leo","given":"Agnes A Rihi","non-dropping-particle":"","parse-names":false,"suffix":""},{"dropping-particle":"","family":"Willa","given":"Sry M.Ch.","non-dropping-particle":"","parse-names":false,"suffix":""},{"dropping-particle":"","family":"Bilaut","given":"Deby Anita","non-dropping-particle":"","parse-names":false,"suffix":""}],"container-title":"Jurnal Ilmiah Gizi Kesehatan)","id":"ITEM-1","issue":"02","issued":{"date-parts":[["2020"]]},"page":"1-9","title":"Hubungan Konsumsi Laru, Garam, Sayur, Dan Buah Terhadap Resiko Hipertensi Pria Dewasa Kupang","type":"article-journal","volume":"1"},"uris":["http://www.mendeley.com/documents/?uuid=4a05618a-94c7-4a13-ab49-aad3d40a1dd2"]}],"mendeley":{"formattedCitation":"(Leo, Willa and Bilaut, 2020)","manualFormatting":"(Leo, Willa &amp; Bilaut, 2020)","plainTextFormattedCitation":"(Leo, Willa and Bilaut, 2020)","previouslyFormattedCitation":"(Leo, Willa and Bilaut, 2020)"},"properties":{"noteIndex":0},"schema":"https://github.com/citation-style-language/schema/raw/master/csl-citation.json"}</w:instrText>
      </w:r>
      <w:r w:rsidR="00DA7701">
        <w:rPr>
          <w:rFonts w:ascii="Times New Roman" w:hAnsi="Times New Roman"/>
          <w:sz w:val="24"/>
          <w:szCs w:val="24"/>
          <w:lang w:val="sv-SE"/>
        </w:rPr>
        <w:fldChar w:fldCharType="separate"/>
      </w:r>
      <w:r w:rsidR="00DA7701" w:rsidRPr="00DA7701">
        <w:rPr>
          <w:rFonts w:ascii="Times New Roman" w:hAnsi="Times New Roman"/>
          <w:noProof/>
          <w:sz w:val="24"/>
          <w:szCs w:val="24"/>
          <w:lang w:val="sv-SE"/>
        </w:rPr>
        <w:t xml:space="preserve">(Leo, Willa </w:t>
      </w:r>
      <w:r w:rsidR="006223CB">
        <w:rPr>
          <w:rFonts w:ascii="Times New Roman" w:hAnsi="Times New Roman"/>
          <w:noProof/>
          <w:sz w:val="24"/>
          <w:szCs w:val="24"/>
          <w:lang w:val="sv-SE"/>
        </w:rPr>
        <w:t>&amp;</w:t>
      </w:r>
      <w:r w:rsidR="00DA7701" w:rsidRPr="00DA7701">
        <w:rPr>
          <w:rFonts w:ascii="Times New Roman" w:hAnsi="Times New Roman"/>
          <w:noProof/>
          <w:sz w:val="24"/>
          <w:szCs w:val="24"/>
          <w:lang w:val="sv-SE"/>
        </w:rPr>
        <w:t xml:space="preserve"> Bilaut, 2020)</w:t>
      </w:r>
      <w:r w:rsidR="00DA7701">
        <w:rPr>
          <w:rFonts w:ascii="Times New Roman" w:hAnsi="Times New Roman"/>
          <w:sz w:val="24"/>
          <w:szCs w:val="24"/>
          <w:lang w:val="sv-SE"/>
        </w:rPr>
        <w:fldChar w:fldCharType="end"/>
      </w:r>
      <w:r w:rsidR="00DA7701">
        <w:rPr>
          <w:rFonts w:ascii="Times New Roman" w:hAnsi="Times New Roman"/>
          <w:sz w:val="24"/>
          <w:szCs w:val="24"/>
          <w:lang w:val="sv-SE"/>
        </w:rPr>
        <w:t>.</w:t>
      </w:r>
    </w:p>
    <w:p w14:paraId="132C6C41" w14:textId="4CD8D57B" w:rsidR="00006DA1" w:rsidRDefault="00006DA1" w:rsidP="005F0A2D">
      <w:pPr>
        <w:spacing w:after="0" w:line="360" w:lineRule="auto"/>
        <w:ind w:left="788" w:firstLine="720"/>
        <w:jc w:val="both"/>
        <w:rPr>
          <w:rFonts w:ascii="Times New Roman" w:hAnsi="Times New Roman"/>
          <w:sz w:val="24"/>
          <w:szCs w:val="24"/>
          <w:lang w:val="sv-SE"/>
        </w:rPr>
      </w:pPr>
      <w:r>
        <w:rPr>
          <w:rFonts w:ascii="Times New Roman" w:hAnsi="Times New Roman"/>
          <w:sz w:val="24"/>
          <w:szCs w:val="24"/>
          <w:lang w:val="sv-SE"/>
        </w:rPr>
        <w:t xml:space="preserve">Natrium merupakan komponen penting dari garam dan terkandung pada banyak makanan olahan yang sering membuat individu mengonsumsi melebihi jumlah batas yang disarankan. Kelebihan asupan natrium dapat merangsang otak untuk melepaskan </w:t>
      </w:r>
      <w:r>
        <w:rPr>
          <w:rFonts w:ascii="Times New Roman" w:hAnsi="Times New Roman"/>
          <w:i/>
          <w:iCs/>
          <w:sz w:val="24"/>
          <w:szCs w:val="24"/>
          <w:lang w:val="sv-SE"/>
        </w:rPr>
        <w:t xml:space="preserve">endogenous cardiotonic steroid </w:t>
      </w:r>
      <w:r>
        <w:rPr>
          <w:rFonts w:ascii="Times New Roman" w:hAnsi="Times New Roman"/>
          <w:sz w:val="24"/>
          <w:szCs w:val="24"/>
          <w:lang w:val="sv-SE"/>
        </w:rPr>
        <w:t xml:space="preserve">(CTS) </w:t>
      </w:r>
      <w:r>
        <w:rPr>
          <w:rFonts w:ascii="Times New Roman" w:hAnsi="Times New Roman"/>
          <w:sz w:val="24"/>
          <w:szCs w:val="24"/>
          <w:lang w:val="sv-SE"/>
        </w:rPr>
        <w:lastRenderedPageBreak/>
        <w:t xml:space="preserve">seperti </w:t>
      </w:r>
      <w:r w:rsidRPr="005F0A2D">
        <w:rPr>
          <w:rFonts w:ascii="Times New Roman" w:hAnsi="Times New Roman"/>
          <w:i/>
          <w:iCs/>
          <w:sz w:val="24"/>
          <w:szCs w:val="24"/>
          <w:lang w:val="sv-SE"/>
        </w:rPr>
        <w:t>ouabain</w:t>
      </w:r>
      <w:r>
        <w:rPr>
          <w:rFonts w:ascii="Times New Roman" w:hAnsi="Times New Roman"/>
          <w:sz w:val="24"/>
          <w:szCs w:val="24"/>
          <w:lang w:val="sv-SE"/>
        </w:rPr>
        <w:t xml:space="preserve"> dan </w:t>
      </w:r>
      <w:r>
        <w:rPr>
          <w:rFonts w:ascii="Times New Roman" w:hAnsi="Times New Roman"/>
          <w:i/>
          <w:iCs/>
          <w:sz w:val="24"/>
          <w:szCs w:val="24"/>
          <w:lang w:val="sv-SE"/>
        </w:rPr>
        <w:t xml:space="preserve">marinobufagenin </w:t>
      </w:r>
      <w:r>
        <w:rPr>
          <w:rFonts w:ascii="Times New Roman" w:hAnsi="Times New Roman"/>
          <w:sz w:val="24"/>
          <w:szCs w:val="24"/>
          <w:lang w:val="sv-SE"/>
        </w:rPr>
        <w:t>(MBG) melalui sistem saraf simpatik. CTS mampu menghambat pompa Na+/K+ dan mengubah RAAS sehingga terjadi peningkatan retensi natrium dengan menekan natriuresis. Secara khusus MBG berperan sebagai vasokonstriktor yang dapat meningkatkan resistensi vaskular dan menyebabkan peningkatan tekanan darah serta kerusakan vaskular. RAAS yang terlalu aktif dapat mengganggu ekskresi natrium di ginjal yang mampu meningkatkan volume darah dan tekanan darah</w:t>
      </w:r>
      <w:r w:rsidR="00A27FA7">
        <w:rPr>
          <w:rFonts w:ascii="Times New Roman" w:hAnsi="Times New Roman"/>
          <w:sz w:val="24"/>
          <w:szCs w:val="24"/>
          <w:lang w:val="sv-SE"/>
        </w:rPr>
        <w:t xml:space="preserve"> </w:t>
      </w:r>
      <w:r w:rsidR="00A27FA7">
        <w:rPr>
          <w:rFonts w:ascii="Times New Roman" w:hAnsi="Times New Roman"/>
          <w:sz w:val="24"/>
          <w:szCs w:val="24"/>
          <w:lang w:val="sv-SE"/>
        </w:rPr>
        <w:fldChar w:fldCharType="begin" w:fldLock="1"/>
      </w:r>
      <w:r w:rsidR="00B15915">
        <w:rPr>
          <w:rFonts w:ascii="Times New Roman" w:hAnsi="Times New Roman"/>
          <w:sz w:val="24"/>
          <w:szCs w:val="24"/>
          <w:lang w:val="sv-SE"/>
        </w:rPr>
        <w:instrText>ADDIN CSL_CITATION {"citationItems":[{"id":"ITEM-1","itemData":{"DOI":"10.1007/s44187-025-00278-w","ISBN":"0123456789","ISSN":"27314286","abstract":"Hypertension (HT) significantly impacts cardiovascular health (CVH) by exerting chronic stress on arteries and the heart, leading to severe health complications. This review explores the intricate relationship between dietary choices and high blood pressure (BP). Dietary choices are crucial in both the development and management of high BP. Excessive sodium intake is a well-documented risk factor for HT, and strategies to reduce salt consumption can mitigate its adverse effects. Processed and packaged foods also pose severe risks due to hidden sodium and other unhealthy ingredients, making healthier alternatives essential. Potassium plays a vital role in managing BP, with potassium-rich foods supporting a balanced diet. Saturated and trans fats contribute to elevated BP, and healthier fat alternatives are recommended. Excessive sugar consumption negatively affects BP, with hidden sugars in popular foods requiring practical strategies for reduction. Alcohol and caffeine also influence BP, and moderate consumption is advised to avoid potential risks. The Mediterranean diet offers a holistic, evidence-based approach to enhancing CVH, with practical advice and meal plans for a flavourful and health-promoting dietary regimen.","author":[{"dropping-particle":"","family":"Vignesh","given":"Arumugam","non-dropping-particle":"","parse-names":false,"suffix":""},{"dropping-particle":"","family":"Amal","given":"Thomas Cheeran","non-dropping-particle":"","parse-names":false,"suffix":""},{"dropping-particle":"","family":"Shanmugam","given":"Aravindan","non-dropping-particle":"","parse-names":false,"suffix":""},{"dropping-particle":"","family":"Vasanth","given":"Krishnan","non-dropping-particle":"","parse-names":false,"suffix":""},{"dropping-particle":"","family":"Selvakumar","given":"Subramaniam","non-dropping-particle":"","parse-names":false,"suffix":""}],"container-title":"Discover Food","id":"ITEM-1","issue":"9","issued":{"date-parts":[["2025"]]},"page":"1-19","publisher":"Springer International Publishing","title":"Effects of Dietary Approaches to Prevent Hypertension and Enhance Cardiovascular Health","type":"article-journal","volume":"5"},"uris":["http://www.mendeley.com/documents/?uuid=135d3e54-523d-4b99-80bb-339d1a232528"]}],"mendeley":{"formattedCitation":"(Vignesh &lt;i&gt;et al.&lt;/i&gt;, 2025)","plainTextFormattedCitation":"(Vignesh et al., 2025)","previouslyFormattedCitation":"(Vignesh &lt;i&gt;et al.&lt;/i&gt;, 2025)"},"properties":{"noteIndex":0},"schema":"https://github.com/citation-style-language/schema/raw/master/csl-citation.json"}</w:instrText>
      </w:r>
      <w:r w:rsidR="00A27FA7">
        <w:rPr>
          <w:rFonts w:ascii="Times New Roman" w:hAnsi="Times New Roman"/>
          <w:sz w:val="24"/>
          <w:szCs w:val="24"/>
          <w:lang w:val="sv-SE"/>
        </w:rPr>
        <w:fldChar w:fldCharType="separate"/>
      </w:r>
      <w:r w:rsidR="00A27FA7" w:rsidRPr="00A27FA7">
        <w:rPr>
          <w:rFonts w:ascii="Times New Roman" w:hAnsi="Times New Roman"/>
          <w:noProof/>
          <w:sz w:val="24"/>
          <w:szCs w:val="24"/>
          <w:lang w:val="sv-SE"/>
        </w:rPr>
        <w:t xml:space="preserve">(Vignesh </w:t>
      </w:r>
      <w:r w:rsidR="00A27FA7" w:rsidRPr="00A27FA7">
        <w:rPr>
          <w:rFonts w:ascii="Times New Roman" w:hAnsi="Times New Roman"/>
          <w:i/>
          <w:noProof/>
          <w:sz w:val="24"/>
          <w:szCs w:val="24"/>
          <w:lang w:val="sv-SE"/>
        </w:rPr>
        <w:t>et al.</w:t>
      </w:r>
      <w:r w:rsidR="00A27FA7" w:rsidRPr="00A27FA7">
        <w:rPr>
          <w:rFonts w:ascii="Times New Roman" w:hAnsi="Times New Roman"/>
          <w:noProof/>
          <w:sz w:val="24"/>
          <w:szCs w:val="24"/>
          <w:lang w:val="sv-SE"/>
        </w:rPr>
        <w:t>, 2025)</w:t>
      </w:r>
      <w:r w:rsidR="00A27FA7">
        <w:rPr>
          <w:rFonts w:ascii="Times New Roman" w:hAnsi="Times New Roman"/>
          <w:sz w:val="24"/>
          <w:szCs w:val="24"/>
          <w:lang w:val="sv-SE"/>
        </w:rPr>
        <w:fldChar w:fldCharType="end"/>
      </w:r>
      <w:r>
        <w:rPr>
          <w:rFonts w:ascii="Times New Roman" w:hAnsi="Times New Roman"/>
          <w:sz w:val="24"/>
          <w:szCs w:val="24"/>
          <w:lang w:val="sv-SE"/>
        </w:rPr>
        <w:t>.</w:t>
      </w:r>
    </w:p>
    <w:p w14:paraId="2E672A0F" w14:textId="54A5EB29" w:rsidR="00C10579" w:rsidRPr="005F0A2D" w:rsidRDefault="008E62C5" w:rsidP="00A27FA7">
      <w:pPr>
        <w:spacing w:after="0" w:line="360" w:lineRule="auto"/>
        <w:ind w:left="788" w:firstLine="720"/>
        <w:jc w:val="both"/>
        <w:rPr>
          <w:rFonts w:ascii="Times New Roman" w:hAnsi="Times New Roman"/>
          <w:sz w:val="24"/>
          <w:szCs w:val="24"/>
          <w:lang w:val="sv-SE"/>
        </w:rPr>
      </w:pPr>
      <w:r w:rsidRPr="008E62C5">
        <w:rPr>
          <w:rFonts w:ascii="Times New Roman" w:hAnsi="Times New Roman"/>
          <w:sz w:val="24"/>
          <w:szCs w:val="24"/>
          <w:lang w:val="sv-SE"/>
        </w:rPr>
        <w:t xml:space="preserve">Kandungan garam yang tinggi di dalam tubuh juga dapat menyebabkan penumpukan cairan dalam tubuh karena menarik cairan di luar sel agar tidak dikeluarkan, yang dapat menyebabkan meningkatnya volume dan tekanan darah. Konsumsi garam dalam jumlah banyak juga dapat mengecilkan arteri, sehingga jantung perlu memompa lebih keras untuk mendorong volume darah yang meningkat melalui ruangan sempit yang akibatnya dapat menimbulkan tekanan darah tinggi sehingga dapat menyebabkan tekanan darah tinggi atau hipertensi  </w:t>
      </w:r>
      <w:r w:rsidR="009427C6">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{"citationItems":[{"id":"ITEM-1","itemData":{"DOI":"10.24853/mujg.4.2.117-128","abstract":"Latar Belakang: Hipertensi merupakan keadaan dimana seseorang mengalami tekanan darah di atas normal. Berdasarkan hasil Riskesdas 2018 menunjukan prevalensi hipertensi di Indonesia mencapai sebesar 34,1 %. Prevalensi hipertensi tahun 2018 di Jakarta Pusat yaitu mencapai 39 %. Tujuan: Penelitian ini bertujuan untuk mengetahui hubungan konsumsi gula, garam, lemak dan sedentary lifestyle dengan kejadian hipertensi pada usia dewasa di Kelurahan Kampung Rawa Jakarta pusat. Penelitian ini dilakukan pada bulan September 2022. Metode: Penelitian ini menggunakan metode penelitian cross sectional. Penelitian ini juga menggunakan instrumen kuesioner asupan food recall dan menggunakan kuesioner sedentary lifestyle yang dianalisis menggunakan uji chi-square. Penentuan sampel menggunakan teknik stratified random sampling dengan total 81 responden. Hasil: Pada penelitian ini didapatkan hasil yang berhubungan dengan tekanan darah adalah variabel konsumsi gula (p value 0,012, OR 7,69), variabel konsumsi garam (p value 0,031, OR 5,49), variabel konsumsi lemak (p value 0,023, OR 9,484) dan variabel Sedentary lifestyle (p value 0,045, OR 5,08) memiliki hubungan yang signifikan dengan tekanan darah pada usia dewasa. Simpulan: Terdapat hubungan antara konsumsi gula, garam, lemak dan sedentary lifestyle dengan kejadian tekanan darah pada orang dewasa.","author":[{"dropping-particle":"","family":"Ferencia","given":"Chika","non-dropping-particle":"","parse-names":false,"suffix":""},{"dropping-particle":"","family":"Rahayu","given":"Nur Setiawati","non-dropping-particle":"","parse-names":false,"suffix":""},{"dropping-particle":"","family":"Purwaningtyas","given":"Desiani Rizki","non-dropping-particle":"","parse-names":false,"suffix":""}],"container-title":"Muhammadiyah Journal of Geriatric","id":"ITEM-1","issue":"2","issued":{"date-parts":[["2023"]]},"page":"117-128","title":"Hubungan Konsumsi Gula, Garam, Lemak dan Sedentary Lifestyle Terhadap Tekanan Darah Pada Usia Dewasa","type":"article-journal","volume":"4"},"uris":["http://www.mendeley.com/documents/?uuid=47b8ca79-e073-42f5-b22e-38e73de14db9"]}],"mendeley":{"formattedCitation":"(Ferencia, Rahayu and Purwaningtyas, 2023)","manualFormatting":"(Ferencia, Rahayu &amp; Purwaningtyas, 2023)","plainTextFormattedCitation":"(Ferencia, Rahayu and Purwaningtyas, 2023)","previouslyFormattedCitation":"(Ferencia, Rahayu and Purwaningtyas, 2023)"},"properties":{"noteIndex":0},"schema":"https://github.com/citation-style-language/schema/raw/master/csl-citation.json"}</w:instrText>
      </w:r>
      <w:r w:rsidR="009427C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(Ferencia, Rahayu </w:t>
      </w:r>
      <w:r w:rsidR="006223CB">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Purwaningtyas, 2023)</w:t>
      </w:r>
      <w:r w:rsidR="009427C6">
        <w:rPr>
          <w:rFonts w:ascii="Times New Roman" w:hAnsi="Times New Roman"/>
          <w:sz w:val="24"/>
          <w:szCs w:val="24"/>
          <w:lang w:val="sv-SE"/>
        </w:rPr>
        <w:fldChar w:fldCharType="end"/>
      </w:r>
      <w:r w:rsidR="009427C6">
        <w:rPr>
          <w:rFonts w:ascii="Times New Roman" w:hAnsi="Times New Roman"/>
          <w:sz w:val="24"/>
          <w:szCs w:val="24"/>
          <w:lang w:val="sv-SE"/>
        </w:rPr>
        <w:t>.</w:t>
      </w:r>
    </w:p>
    <w:p w14:paraId="587F640E" w14:textId="4F5D5D44" w:rsidR="00762BB2" w:rsidRDefault="00960F9D" w:rsidP="00A27FA7">
      <w:pPr>
        <w:pStyle w:val="subbab4c"/>
        <w:spacing w:before="240"/>
      </w:pPr>
      <w:r>
        <w:t>Hubungan Asupan Serat dengan Tekanan Darah</w:t>
      </w:r>
    </w:p>
    <w:p w14:paraId="45A5F8DA" w14:textId="43C7BA32" w:rsidR="007D7D66" w:rsidRDefault="007D7D66" w:rsidP="007D7D66">
      <w:pPr>
        <w:spacing w:after="0" w:line="360" w:lineRule="auto"/>
        <w:ind w:left="788" w:firstLine="720"/>
        <w:jc w:val="both"/>
        <w:rPr>
          <w:rFonts w:ascii="Times New Roman" w:hAnsi="Times New Roman"/>
          <w:sz w:val="24"/>
          <w:szCs w:val="24"/>
          <w:lang w:val="sv-SE"/>
        </w:rPr>
      </w:pPr>
      <w:r>
        <w:rPr>
          <w:rFonts w:ascii="Times New Roman" w:hAnsi="Times New Roman"/>
          <w:sz w:val="24"/>
          <w:szCs w:val="24"/>
          <w:lang w:val="sv-SE"/>
        </w:rPr>
        <w:t xml:space="preserve">Fitrianti </w:t>
      </w:r>
      <w:r w:rsidR="006223CB">
        <w:rPr>
          <w:rFonts w:ascii="Times New Roman" w:hAnsi="Times New Roman"/>
          <w:sz w:val="24"/>
          <w:szCs w:val="24"/>
          <w:lang w:val="sv-SE"/>
        </w:rPr>
        <w:t>&amp;</w:t>
      </w:r>
      <w:r>
        <w:rPr>
          <w:rFonts w:ascii="Times New Roman" w:hAnsi="Times New Roman"/>
          <w:sz w:val="24"/>
          <w:szCs w:val="24"/>
          <w:lang w:val="sv-SE"/>
        </w:rPr>
        <w:t xml:space="preserve"> Simanungkalit (2021) menemukan bahwa terdapat hubungan antara asupan serat dengan tekanan darah pada pralansia dan lansia di Lubang Buaya dan Kampung Tengah, Jakarta Timur. Hubungan tersebut terjadu karena responden memiliki asupan serat kurang berdasarkan hasil wawancara dan recall 2x24 jam. Sebagian besar responden jarang mengkonsumsi makanan yang mengandung serat seperti dari buah ataupun sayuran. Asupan serat rendap mampu mengurangi pengeluaran asam empedu pada feses, sehingga kolesterol yang seharusnya ikut terbuang pada feses diserap kembali melalui sisa empedu. Kolesterol-kolesterol tersebut beredar bebas di pembuluh darah, yang mengakibatkan aliran darah terhambat sehingga terjadi peningkatan tekanan darah </w:t>
      </w:r>
      <w:r w:rsidR="000A5C01">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{"citationItems":[{"id":"ITEM-1","itemData":{"DOI":"10.52023/ijns.v1i1.2461","abstract":"High blood pressure is defined as systolic blood pressure that is equal to or above 140 mm Hg or diastolic blood pressure equal to or above 90 mm Hg (JNC VIII, 2013). In 2018, the prevalence of hypertension in Indonesia is based on the characteristics of the age 45-75 years and above with an average of 58.33% (Riskesdas, 2018). The aimed of this study was to determine of fiber intake, stress levels, and physical activity with blood pressure in pre elderly and elderly at RW 03 Lubang Buaya and RW 09 Kampung Tengah, East Jakarta. This research method is observational with cross sectional approach followed by 80 respondents with simple random sampling technique Data collection was taken, namely blood pressure measurement using a Sphygmomanometer, fiber intake using the Food Recall form 2 x 24 hours (Weekend and Weekday), stress levels with the DASS-14 questionnaire, and physical activity with the Baecke questionnaire. Data processing was analyzed by univariate and bivariate using Chi-Square test. The results of bivariate analysis with chi-square test showed a significant relationship between fiber intake (p value = 0.007), stress level (p value = 0,000), and physical activity (p value = 0.022) with blood pressure. There is a relationship between fiber intake, stress level, and physical activity with blood pressure in the elderly and elderly in Lubang Buaya and Kampung Tengah.","author":[{"dropping-particle":"","family":"Fitrianti","given":"Eti Cahya","non-dropping-particle":"","parse-names":false,"suffix":""},{"dropping-particle":"","family":"Simanungkalit","given":"Sintha Fransiske","non-dropping-particle":"","parse-names":false,"suffix":""}],"container-title":"Indonesian Journal of Nutritional Science","id":"ITEM-1","issue":"1","issued":{"date-parts":[["2021"]]},"page":"1-7","title":"Relationship of Fiber Intake, Stress Level, Physical Activity with Blood Pressure of Pre Elderly and Elderly in Lubang Buaya and Kampung Tengah","type":"article-journal","volume":"1"},"uris":["http://www.mendeley.com/documents/?uuid=f57d286d-22a5-4fa3-a480-e0da77b78c0a"]}],"mendeley":{"formattedCitation":"(Fitrianti and Simanungkalit, 2021)","manualFormatting":"(Fitrianti &amp; Simanungkalit, 2021)","plainTextFormattedCitation":"(Fitrianti and Simanungkalit, 2021)","previouslyFormattedCitation":"(Fitrianti and Simanungkalit, 2021)"},"properties":{"noteIndex":0},"schema":"https://github.com/citation-style-language/schema/raw/master/csl-citation.json"}</w:instrText>
      </w:r>
      <w:r w:rsidR="000A5C01">
        <w:rPr>
          <w:rFonts w:ascii="Times New Roman" w:hAnsi="Times New Roman"/>
          <w:sz w:val="24"/>
          <w:szCs w:val="24"/>
          <w:lang w:val="sv-SE"/>
        </w:rPr>
        <w:fldChar w:fldCharType="separate"/>
      </w:r>
      <w:r w:rsidR="000A5C01" w:rsidRPr="000A5C01">
        <w:rPr>
          <w:rFonts w:ascii="Times New Roman" w:hAnsi="Times New Roman"/>
          <w:noProof/>
          <w:sz w:val="24"/>
          <w:szCs w:val="24"/>
          <w:lang w:val="sv-SE"/>
        </w:rPr>
        <w:t xml:space="preserve">(Fitrianti </w:t>
      </w:r>
      <w:r w:rsidR="006223CB">
        <w:rPr>
          <w:rFonts w:ascii="Times New Roman" w:hAnsi="Times New Roman"/>
          <w:noProof/>
          <w:sz w:val="24"/>
          <w:szCs w:val="24"/>
          <w:lang w:val="sv-SE"/>
        </w:rPr>
        <w:t>&amp;</w:t>
      </w:r>
      <w:r w:rsidR="000A5C01" w:rsidRPr="000A5C01">
        <w:rPr>
          <w:rFonts w:ascii="Times New Roman" w:hAnsi="Times New Roman"/>
          <w:noProof/>
          <w:sz w:val="24"/>
          <w:szCs w:val="24"/>
          <w:lang w:val="sv-SE"/>
        </w:rPr>
        <w:t xml:space="preserve"> Simanungkalit, 2021)</w:t>
      </w:r>
      <w:r w:rsidR="000A5C01">
        <w:rPr>
          <w:rFonts w:ascii="Times New Roman" w:hAnsi="Times New Roman"/>
          <w:sz w:val="24"/>
          <w:szCs w:val="24"/>
          <w:lang w:val="sv-SE"/>
        </w:rPr>
        <w:fldChar w:fldCharType="end"/>
      </w:r>
      <w:r w:rsidR="000A5C01">
        <w:rPr>
          <w:rFonts w:ascii="Times New Roman" w:hAnsi="Times New Roman"/>
          <w:sz w:val="24"/>
          <w:szCs w:val="24"/>
          <w:lang w:val="sv-SE"/>
        </w:rPr>
        <w:t>.</w:t>
      </w:r>
    </w:p>
    <w:p w14:paraId="1F12BECB" w14:textId="0CF59D73" w:rsidR="008E62C5" w:rsidRPr="008E62C5" w:rsidRDefault="008E62C5" w:rsidP="007D7D66">
      <w:pPr>
        <w:spacing w:after="0" w:line="360" w:lineRule="auto"/>
        <w:ind w:left="788" w:firstLine="720"/>
        <w:jc w:val="both"/>
        <w:rPr>
          <w:rFonts w:ascii="Times New Roman" w:hAnsi="Times New Roman"/>
          <w:sz w:val="24"/>
          <w:szCs w:val="24"/>
          <w:lang w:val="sv-SE"/>
        </w:rPr>
      </w:pPr>
      <w:r w:rsidRPr="008E62C5">
        <w:rPr>
          <w:rFonts w:ascii="Times New Roman" w:hAnsi="Times New Roman"/>
          <w:sz w:val="24"/>
          <w:szCs w:val="24"/>
          <w:lang w:val="sv-SE"/>
        </w:rPr>
        <w:lastRenderedPageBreak/>
        <w:t>Peningkatan asupan serat secara nyata dapat mengontrol tekanan darah pada kelompok dewasa dengan hipertensi. Serat berperan dalam menurunkan kolesterol LDL dan penyerapan trigliserida, meningkatkan elastisitas dinding pembuluh darah sehingga resistensi vas</w:t>
      </w:r>
      <w:r w:rsidR="00D925FC">
        <w:rPr>
          <w:rFonts w:ascii="Times New Roman" w:hAnsi="Times New Roman"/>
          <w:sz w:val="24"/>
          <w:szCs w:val="24"/>
          <w:lang w:val="sv-SE"/>
        </w:rPr>
        <w:t>k</w:t>
      </w:r>
      <w:r w:rsidRPr="008E62C5">
        <w:rPr>
          <w:rFonts w:ascii="Times New Roman" w:hAnsi="Times New Roman"/>
          <w:sz w:val="24"/>
          <w:szCs w:val="24"/>
          <w:lang w:val="sv-SE"/>
        </w:rPr>
        <w:t>ular berkurang. Membantu dalam menjaga kestabilan perfusi jaringan tanpa adanya peningkatan denyut jantung sehingga tetap terjaga kestabilannya</w:t>
      </w:r>
      <w:r w:rsidR="007D7D66">
        <w:rPr>
          <w:rFonts w:ascii="Times New Roman" w:hAnsi="Times New Roman"/>
          <w:sz w:val="24"/>
          <w:szCs w:val="24"/>
          <w:lang w:val="sv-SE"/>
        </w:rPr>
        <w:t xml:space="preserve">. </w:t>
      </w:r>
      <w:r w:rsidRPr="008E62C5">
        <w:rPr>
          <w:rFonts w:ascii="Times New Roman" w:hAnsi="Times New Roman"/>
          <w:sz w:val="24"/>
          <w:szCs w:val="24"/>
          <w:lang w:val="sv-SE"/>
        </w:rPr>
        <w:t xml:space="preserve">Adapun hubungan asupan serat terhadap tekanan darah secara tidak langsung, asupan tinggi serat dapat meningkatkan sensitivitas insulin. Sensitivitas insulin berperan dalam disfungsi endotel dan hipertensi. Berperan juga sebagai antioksidan tambahan yang berguna dalam mengurangi stress oksidatif sebagai penyebab ateroklerosis </w:t>
      </w:r>
      <w:r w:rsidR="009427C6">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{"citationItems":[{"id":"ITEM-1","itemData":{"DOI":"10.1186/s12916-022-02328-x","ISSN":"17417015","PMID":"35449060","abstract":"Background: Higher dietary fibre intakes are associated with a reduced risk of developing cardiovascular disease (CVD), and increasing intake has been shown to reduce blood pressure and other cardiometabolic risk factors. The extent to which dietary fibre can further reduce risk for those with CVD and treated with cardioprotective drugs has not been clearly established. We have examined the evidence for dietary fibre as adjunct therapy in those with CVD or hypertension. Methods: Ovid MEDLINE, Embase, PubMed, and CENTRAL were searched to June 2021. Prospective observational studies reporting on fibre intakes and mortality in those with pre-existing CVD and controlled trials of increasing fibre intakes on cardiometabolic risk factors in those with CVD or hypertension were eligible. Outcomes were mortality (studies) and cardiometabolic risk factors (trials). Data synthesis was with random effects and dose response. Certainty of evidence was assessed using GRADE. Results: Three prospective studies including 7469 adults with CVD, and 12 trials of 878 adults with CVD or hypertension were identified. Moderate certainty evidence indicates reduced all-cause mortality (relative risk, RR0.75 (95% confidence interval, CI 0.58–0.97)) when comparing higher with lower fibre intakes. Low certainty evidence from trials of adults with cardiovascular disease indicates increasing fibre intakes reduced total (mean difference, MD − 0.42 mmol/L (95%CI − 0.78 to − 0.05) and low-density lipoprotein (LDL) cholesterol (MD − 0.47mmol/L (95%CI − 0.85 to − 0.10)). High certainty evidence from trials of adults with hypertension indicates increasing fibre intakes reduces systolic (MD 4.3 mmHg (95% CI 2.2 to 5.8)) and diastolic blood pressure (MD 3.1 mmHg (95% CI 1.7 to 4.4)). Moderate and low certainty evidence indicated improvements in fasting blood glucose (MD 0.48 mmol/L (− 0.91 to − 0.05)) and LDL cholesterol (MD 0.29 mmol/L (95% CI 0.17 to 0.40)). Benefits were observed irrespective of cardioprotective drug use. Conclusions: These findings emphasise the likely benefits of promoting greater dietary fibre intakes for patients with CVD and hypertension. Further trials and cohort analyses in this area would increase confidence in these results.","author":[{"dropping-particle":"","family":"Reynolds","given":"Andrew N.","non-dropping-particle":"","parse-names":false,"suffix":""},{"dropping-particle":"","family":"Akerman","given":"Ashley","non-dropping-particle":"","parse-names":false,"suffix":""},{"dropping-particle":"","family":"Kumar","given":"Shiristi","non-dropping-particle":"","parse-names":false,"suffix":""},{"dropping-particle":"","family":"Pham","given":"Huyen Tran Diep","non-dropping-particle":"","parse-names":false,"suffix":""},{"dropping-particle":"","family":"Coffey","given":"Sean","non-dropping-particle":"","parse-names":false,"suffix":""},{"dropping-particle":"","family":"Mann","given":"Jim","non-dropping-particle":"","parse-names":false,"suffix":""}],"container-title":"BMC Medicine","id":"ITEM-1","issue":"139","issued":{"date-parts":[["2022"]]},"page":"1-9","publisher":"BioMed Central","title":"Dietary Fibre in Hypertension and Cardiovascular Disease Management: Systematic Review and Meta-analyses","type":"article-journal","volume":"20"},"uris":["http://www.mendeley.com/documents/?uuid=43c107b9-6ef3-4bcf-8bf7-4bb28f935dbe"]}],"mendeley":{"formattedCitation":"(Reynolds &lt;i&gt;et al.&lt;/i&gt;, 2022)","plainTextFormattedCitation":"(Reynolds et al., 2022)","previouslyFormattedCitation":"(Reynolds &lt;i&gt;et al.&lt;/i&gt;, 2022)"},"properties":{"noteIndex":0},"schema":"https://github.com/citation-style-language/schema/raw/master/csl-citation.json"}</w:instrText>
      </w:r>
      <w:r w:rsidR="009427C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(Reynolds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2022)</w:t>
      </w:r>
      <w:r w:rsidR="009427C6">
        <w:rPr>
          <w:rFonts w:ascii="Times New Roman" w:hAnsi="Times New Roman"/>
          <w:sz w:val="24"/>
          <w:szCs w:val="24"/>
          <w:lang w:val="sv-SE"/>
        </w:rPr>
        <w:fldChar w:fldCharType="end"/>
      </w:r>
      <w:r w:rsidR="009427C6">
        <w:rPr>
          <w:rFonts w:ascii="Times New Roman" w:hAnsi="Times New Roman"/>
          <w:sz w:val="24"/>
          <w:szCs w:val="24"/>
          <w:lang w:val="sv-SE"/>
        </w:rPr>
        <w:t>.</w:t>
      </w:r>
    </w:p>
    <w:p w14:paraId="4BCFCDFF" w14:textId="79F2B111" w:rsidR="008E62C5" w:rsidRPr="008E62C5" w:rsidRDefault="008E62C5" w:rsidP="008E62C5">
      <w:pPr>
        <w:spacing w:line="360" w:lineRule="auto"/>
        <w:ind w:left="788" w:firstLine="720"/>
        <w:jc w:val="both"/>
        <w:rPr>
          <w:rFonts w:ascii="Times New Roman" w:hAnsi="Times New Roman"/>
          <w:sz w:val="24"/>
          <w:szCs w:val="24"/>
          <w:lang w:val="sv-SE"/>
        </w:rPr>
      </w:pPr>
      <w:r w:rsidRPr="008E62C5">
        <w:rPr>
          <w:rFonts w:ascii="Times New Roman" w:hAnsi="Times New Roman"/>
          <w:sz w:val="24"/>
          <w:szCs w:val="24"/>
          <w:lang w:val="sv-SE"/>
        </w:rPr>
        <w:t>Sayuran atau buah-buahan selain mengandung tinggi serat juga mengandung nutrisi lain yang berguna dalam menghasilkan nitrat oksida, berperan dalam meningkatkan vasodilatasi</w:t>
      </w:r>
      <w:r w:rsidR="009427C6">
        <w:rPr>
          <w:rFonts w:ascii="Times New Roman" w:hAnsi="Times New Roman"/>
          <w:sz w:val="24"/>
          <w:szCs w:val="24"/>
          <w:lang w:val="sv-SE"/>
        </w:rPr>
        <w:t xml:space="preserve"> </w:t>
      </w:r>
      <w:r w:rsidR="009427C6">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{"citationItems":[{"id":"ITEM-1","itemData":{"DOI":"10.1186/s12916-022-02328-x","ISSN":"17417015","PMID":"35449060","abstract":"Background: Higher dietary fibre intakes are associated with a reduced risk of developing cardiovascular disease (CVD), and increasing intake has been shown to reduce blood pressure and other cardiometabolic risk factors. The extent to which dietary fibre can further reduce risk for those with CVD and treated with cardioprotective drugs has not been clearly established. We have examined the evidence for dietary fibre as adjunct therapy in those with CVD or hypertension. Methods: Ovid MEDLINE, Embase, PubMed, and CENTRAL were searched to June 2021. Prospective observational studies reporting on fibre intakes and mortality in those with pre-existing CVD and controlled trials of increasing fibre intakes on cardiometabolic risk factors in those with CVD or hypertension were eligible. Outcomes were mortality (studies) and cardiometabolic risk factors (trials). Data synthesis was with random effects and dose response. Certainty of evidence was assessed using GRADE. Results: Three prospective studies including 7469 adults with CVD, and 12 trials of 878 adults with CVD or hypertension were identified. Moderate certainty evidence indicates reduced all-cause mortality (relative risk, RR0.75 (95% confidence interval, CI 0.58–0.97)) when comparing higher with lower fibre intakes. Low certainty evidence from trials of adults with cardiovascular disease indicates increasing fibre intakes reduced total (mean difference, MD − 0.42 mmol/L (95%CI − 0.78 to − 0.05) and low-density lipoprotein (LDL) cholesterol (MD − 0.47mmol/L (95%CI − 0.85 to − 0.10)). High certainty evidence from trials of adults with hypertension indicates increasing fibre intakes reduces systolic (MD 4.3 mmHg (95% CI 2.2 to 5.8)) and diastolic blood pressure (MD 3.1 mmHg (95% CI 1.7 to 4.4)). Moderate and low certainty evidence indicated improvements in fasting blood glucose (MD 0.48 mmol/L (− 0.91 to − 0.05)) and LDL cholesterol (MD 0.29 mmol/L (95% CI 0.17 to 0.40)). Benefits were observed irrespective of cardioprotective drug use. Conclusions: These findings emphasise the likely benefits of promoting greater dietary fibre intakes for patients with CVD and hypertension. Further trials and cohort analyses in this area would increase confidence in these results.","author":[{"dropping-particle":"","family":"Reynolds","given":"Andrew N.","non-dropping-particle":"","parse-names":false,"suffix":""},{"dropping-particle":"","family":"Akerman","given":"Ashley","non-dropping-particle":"","parse-names":false,"suffix":""},{"dropping-particle":"","family":"Kumar","given":"Shiristi","non-dropping-particle":"","parse-names":false,"suffix":""},{"dropping-particle":"","family":"Pham","given":"Huyen Tran Diep","non-dropping-particle":"","parse-names":false,"suffix":""},{"dropping-particle":"","family":"Coffey","given":"Sean","non-dropping-particle":"","parse-names":false,"suffix":""},{"dropping-particle":"","family":"Mann","given":"Jim","non-dropping-particle":"","parse-names":false,"suffix":""}],"container-title":"BMC Medicine","id":"ITEM-1","issue":"139","issued":{"date-parts":[["2022"]]},"page":"1-9","publisher":"BioMed Central","title":"Dietary Fibre in Hypertension and Cardiovascular Disease Management: Systematic Review and Meta-analyses","type":"article-journal","volume":"20"},"uris":["http://www.mendeley.com/documents/?uuid=43c107b9-6ef3-4bcf-8bf7-4bb28f935dbe"]}],"mendeley":{"formattedCitation":"(Reynolds &lt;i&gt;et al.&lt;/i&gt;, 2022)","plainTextFormattedCitation":"(Reynolds et al., 2022)","previouslyFormattedCitation":"(Reynolds &lt;i&gt;et al.&lt;/i&gt;, 2022)"},"properties":{"noteIndex":0},"schema":"https://github.com/citation-style-language/schema/raw/master/csl-citation.json"}</w:instrText>
      </w:r>
      <w:r w:rsidR="009427C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(Reynolds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2022)</w:t>
      </w:r>
      <w:r w:rsidR="009427C6">
        <w:rPr>
          <w:rFonts w:ascii="Times New Roman" w:hAnsi="Times New Roman"/>
          <w:sz w:val="24"/>
          <w:szCs w:val="24"/>
          <w:lang w:val="sv-SE"/>
        </w:rPr>
        <w:fldChar w:fldCharType="end"/>
      </w:r>
      <w:r w:rsidRPr="008E62C5">
        <w:rPr>
          <w:rFonts w:ascii="Times New Roman" w:hAnsi="Times New Roman"/>
          <w:sz w:val="24"/>
          <w:szCs w:val="24"/>
          <w:lang w:val="sv-SE"/>
        </w:rPr>
        <w:t xml:space="preserve">. Asupan tinggi serat berguna dalam menurunkan berat badan karena serat memberikan rasa kenyang yang lama pada perut, selain itu asupan serat yang tinggi dapat mengurangi jumlah asupan lemak. Penurunan berat badan sendiri merupakan salah satu dari pengobatan dan pencegahan dari hipertensi </w:t>
      </w:r>
      <w:r w:rsidR="00B16C1D">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{"citationItems":[{"id":"ITEM-1","itemData":{"DOI":"10.26751/jikk.v13i2.1541","ISSN":"2088-4451","abstract":"Latar Belakang: Hipertensi merupakan penyakit yang tidak dapat disembuhkan tetapi dapat dikontrol, maka diperlukan ketelatenan dan biaya yang cukup mahal. Oleh karena itu, dibutuhkan upaya untuk melakukan pengobatan secara non farmakologis, salah satunya dengan terapi diet tinggi serat. Tujuan: Mengetahui pengaruh diet tinggi serat terhadap penurunan tekanan darah pada penderita hipertensi di Desa Welahan RW 01 Kecamatan Welahan Kabupaten Jepara. Metode Penelitian: Penelitian ini menggunakan metode Quasy Experiment dengan rancangan One Group Pretest-Postest Design tanpa adanya kelompok kontrol. Analisis dengan Uji t dependen (paired t-test), dengan jumlah sampel 30 pasien diambil menggunakan metode non probability sampling berupa purposive sampling. Hasil Penelitian: p value = 0,0000,05 yang berarti ada pengaruh signifikan antara terapi diet tinggi serat dengan tekanan darah pada penderita hipertensi di Desa Welahan RW 01 Kecamatan Welahan Kabupaten Jepara. Kesimpulan: Ada pengaruh signifikan antara diet tinggi serat dengan penurunan tekanan darah pada penderita hipertensi di Desa Welahan Rw 01 Kecamatan Welahan Kabupaten Jepara","author":[{"dropping-particle":"","family":"Cholifah","given":"Noor","non-dropping-particle":"","parse-names":false,"suffix":""},{"dropping-particle":"","family":"Sokhiatun","given":"","non-dropping-particle":"","parse-names":false,"suffix":""}],"container-title":"Jurnal Ilmu Keperawatan dan Kebidanan","id":"ITEM-1","issue":"2","issued":{"date-parts":[["2022"]]},"page":"412-420","title":"Pengaruh Diet Tinggi Serat terhadap Tekanan Darah pada Penderita Hipertensi","type":"article-journal","volume":"13"},"uris":["http://www.mendeley.com/documents/?uuid=09c5254f-f575-4245-9bb1-64e69f29e0a5"]}],"mendeley":{"formattedCitation":"(Cholifah and Sokhiatun, 2022)","manualFormatting":"(Cholifah &amp; Sokhiatun, 2022)","plainTextFormattedCitation":"(Cholifah and Sokhiatun, 2022)","previouslyFormattedCitation":"(Cholifah and Sokhiatun, 2022)"},"properties":{"noteIndex":0},"schema":"https://github.com/citation-style-language/schema/raw/master/csl-citation.json"}</w:instrText>
      </w:r>
      <w:r w:rsidR="00B16C1D">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(Cholifah </w:t>
      </w:r>
      <w:r w:rsidR="006223CB">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Sokhiatun, 2022)</w:t>
      </w:r>
      <w:r w:rsidR="00B16C1D">
        <w:rPr>
          <w:rFonts w:ascii="Times New Roman" w:hAnsi="Times New Roman"/>
          <w:sz w:val="24"/>
          <w:szCs w:val="24"/>
          <w:lang w:val="sv-SE"/>
        </w:rPr>
        <w:fldChar w:fldCharType="end"/>
      </w:r>
      <w:r w:rsidR="00B16C1D">
        <w:rPr>
          <w:rFonts w:ascii="Times New Roman" w:hAnsi="Times New Roman"/>
          <w:sz w:val="24"/>
          <w:szCs w:val="24"/>
          <w:lang w:val="sv-SE"/>
        </w:rPr>
        <w:t>.</w:t>
      </w:r>
    </w:p>
    <w:p w14:paraId="3CB6B3CF" w14:textId="77777777" w:rsidR="00683544" w:rsidRDefault="00683544">
      <w:pPr>
        <w:rPr>
          <w:rFonts w:ascii="Times New Roman" w:hAnsi="Times New Roman"/>
          <w:b/>
          <w:bCs/>
          <w:sz w:val="24"/>
          <w:szCs w:val="24"/>
          <w:lang w:val="sv-SE"/>
        </w:rPr>
      </w:pPr>
      <w:r>
        <w:rPr>
          <w:rFonts w:ascii="Times New Roman" w:hAnsi="Times New Roman"/>
          <w:b/>
          <w:bCs/>
          <w:sz w:val="24"/>
          <w:szCs w:val="24"/>
          <w:lang w:val="sv-SE"/>
        </w:rPr>
        <w:br w:type="page"/>
      </w:r>
    </w:p>
    <w:p w14:paraId="1D602637" w14:textId="2BDD7822" w:rsidR="00960F9D" w:rsidRPr="00A27FA7" w:rsidRDefault="00960F9D" w:rsidP="008C5D47">
      <w:pPr>
        <w:pStyle w:val="subbab2"/>
      </w:pPr>
      <w:bookmarkStart w:id="41" w:name="_Toc203298831"/>
      <w:r w:rsidRPr="00A27FA7">
        <w:lastRenderedPageBreak/>
        <w:t>Kerangka Teori</w:t>
      </w:r>
      <w:bookmarkEnd w:id="41"/>
    </w:p>
    <w:p w14:paraId="7CCE3C75" w14:textId="6A5674FC" w:rsidR="008C5D47" w:rsidRDefault="008C5D47" w:rsidP="007B313E">
      <w:pPr>
        <w:spacing w:line="360" w:lineRule="auto"/>
        <w:jc w:val="both"/>
        <w:rPr>
          <w:rFonts w:ascii="Times New Roman" w:hAnsi="Times New Roman"/>
          <w:b/>
          <w:bCs/>
          <w:sz w:val="24"/>
          <w:szCs w:val="24"/>
          <w:lang w:val="sv-SE"/>
        </w:rPr>
      </w:pPr>
      <w:r>
        <w:rPr>
          <w:rFonts w:ascii="Times New Roman" w:hAnsi="Times New Roman"/>
          <w:b/>
          <w:bCs/>
          <w:noProof/>
          <w:sz w:val="24"/>
          <w:szCs w:val="24"/>
          <w:lang w:val="sv-SE"/>
        </w:rPr>
        <mc:AlternateContent>
          <mc:Choice Requires="wps">
            <w:drawing>
              <wp:anchor distT="0" distB="0" distL="114300" distR="114300" simplePos="0" relativeHeight="251680768" behindDoc="0" locked="0" layoutInCell="1" allowOverlap="1" wp14:anchorId="66C5C08A" wp14:editId="63E778EC">
                <wp:simplePos x="0" y="0"/>
                <wp:positionH relativeFrom="column">
                  <wp:posOffset>3436423</wp:posOffset>
                </wp:positionH>
                <wp:positionV relativeFrom="paragraph">
                  <wp:posOffset>228819</wp:posOffset>
                </wp:positionV>
                <wp:extent cx="800100" cy="3429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800100" cy="342900"/>
                        </a:xfrm>
                        <a:prstGeom prst="rect">
                          <a:avLst/>
                        </a:prstGeom>
                        <a:ln>
                          <a:prstDash val="dash"/>
                        </a:ln>
                      </wps:spPr>
                      <wps:style>
                        <a:lnRef idx="2">
                          <a:schemeClr val="dk1"/>
                        </a:lnRef>
                        <a:fillRef idx="1">
                          <a:schemeClr val="lt1"/>
                        </a:fillRef>
                        <a:effectRef idx="0">
                          <a:schemeClr val="dk1"/>
                        </a:effectRef>
                        <a:fontRef idx="minor">
                          <a:schemeClr val="dk1"/>
                        </a:fontRef>
                      </wps:style>
                      <wps:txbx>
                        <w:txbxContent>
                          <w:p w14:paraId="5D351266" w14:textId="08EF33DF" w:rsidR="002060CF" w:rsidRDefault="002060CF" w:rsidP="004B048F">
                            <w:pPr>
                              <w:jc w:val="center"/>
                            </w:pPr>
                            <w:r>
                              <w:t>Usia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C5C08A" id="Rectangle 11" o:spid="_x0000_s1026" style="position:absolute;left:0;text-align:left;margin-left:270.6pt;margin-top:18pt;width:63pt;height:27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" fillcolor="white [3201]" strokecolor="black [3200]" strokeweight="1pt">
                <v:stroke dashstyle="dash"/>
                <v:textbox>
                  <w:txbxContent>
                    <w:p w14:paraId="5D351266" w14:textId="08EF33DF" w:rsidR="002060CF" w:rsidRDefault="002060CF" w:rsidP="004B048F">
                      <w:pPr>
                        <w:jc w:val="center"/>
                      </w:pPr>
                      <w:r>
                        <w:t>Usia</w:t>
                      </w:r>
                    </w:p>
                  </w:txbxContent>
                </v:textbox>
              </v:rect>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670528" behindDoc="0" locked="0" layoutInCell="1" allowOverlap="1" wp14:anchorId="1E343E8A" wp14:editId="2E09AA9B">
                <wp:simplePos x="0" y="0"/>
                <wp:positionH relativeFrom="column">
                  <wp:posOffset>694996</wp:posOffset>
                </wp:positionH>
                <wp:positionV relativeFrom="paragraph">
                  <wp:posOffset>281129</wp:posOffset>
                </wp:positionV>
                <wp:extent cx="800100" cy="469265"/>
                <wp:effectExtent l="0" t="0" r="19050" b="26035"/>
                <wp:wrapNone/>
                <wp:docPr id="2" name="Rectangle 2"/>
                <wp:cNvGraphicFramePr/>
                <a:graphic xmlns:a="http://schemas.openxmlformats.org/drawingml/2006/main">
                  <a:graphicData uri="http://schemas.microsoft.com/office/word/2010/wordprocessingShape">
                    <wps:wsp>
                      <wps:cNvSpPr/>
                      <wps:spPr>
                        <a:xfrm>
                          <a:off x="0" y="0"/>
                          <a:ext cx="800100" cy="469265"/>
                        </a:xfrm>
                        <a:prstGeom prst="rect">
                          <a:avLst/>
                        </a:prstGeom>
                      </wps:spPr>
                      <wps:style>
                        <a:lnRef idx="2">
                          <a:schemeClr val="dk1"/>
                        </a:lnRef>
                        <a:fillRef idx="1">
                          <a:schemeClr val="lt1"/>
                        </a:fillRef>
                        <a:effectRef idx="0">
                          <a:schemeClr val="dk1"/>
                        </a:effectRef>
                        <a:fontRef idx="minor">
                          <a:schemeClr val="dk1"/>
                        </a:fontRef>
                      </wps:style>
                      <wps:txbx>
                        <w:txbxContent>
                          <w:p w14:paraId="7764D3B8" w14:textId="1358E49C" w:rsidR="002060CF" w:rsidRDefault="002060CF" w:rsidP="004B048F">
                            <w:pPr>
                              <w:jc w:val="center"/>
                            </w:pPr>
                            <w:r>
                              <w:t>Dewasa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E343E8A" id="Rectangle 2" o:spid="_x0000_s1027" style="position:absolute;left:0;text-align:left;margin-left:54.7pt;margin-top:22.15pt;width:63pt;height:36.9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" fillcolor="white [3201]" strokecolor="black [3200]" strokeweight="1pt">
                <v:textbox>
                  <w:txbxContent>
                    <w:p w14:paraId="7764D3B8" w14:textId="1358E49C" w:rsidR="002060CF" w:rsidRDefault="002060CF" w:rsidP="004B048F">
                      <w:pPr>
                        <w:jc w:val="center"/>
                      </w:pPr>
                      <w:r>
                        <w:t>Dewasa</w:t>
                      </w:r>
                    </w:p>
                  </w:txbxContent>
                </v:textbox>
              </v:rect>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672576" behindDoc="0" locked="0" layoutInCell="1" allowOverlap="1" wp14:anchorId="6CDC13C0" wp14:editId="4A382DA6">
                <wp:simplePos x="0" y="0"/>
                <wp:positionH relativeFrom="column">
                  <wp:posOffset>1948136</wp:posOffset>
                </wp:positionH>
                <wp:positionV relativeFrom="paragraph">
                  <wp:posOffset>249840</wp:posOffset>
                </wp:positionV>
                <wp:extent cx="1142365" cy="690585"/>
                <wp:effectExtent l="0" t="0" r="19685" b="14605"/>
                <wp:wrapNone/>
                <wp:docPr id="3" name="Rectangle 3"/>
                <wp:cNvGraphicFramePr/>
                <a:graphic xmlns:a="http://schemas.openxmlformats.org/drawingml/2006/main">
                  <a:graphicData uri="http://schemas.microsoft.com/office/word/2010/wordprocessingShape">
                    <wps:wsp>
                      <wps:cNvSpPr/>
                      <wps:spPr>
                        <a:xfrm>
                          <a:off x="0" y="0"/>
                          <a:ext cx="1142365" cy="690585"/>
                        </a:xfrm>
                        <a:prstGeom prst="rect">
                          <a:avLst/>
                        </a:prstGeom>
                        <a:ln>
                          <a:prstDash val="dash"/>
                        </a:ln>
                      </wps:spPr>
                      <wps:style>
                        <a:lnRef idx="2">
                          <a:schemeClr val="dk1"/>
                        </a:lnRef>
                        <a:fillRef idx="1">
                          <a:schemeClr val="lt1"/>
                        </a:fillRef>
                        <a:effectRef idx="0">
                          <a:schemeClr val="dk1"/>
                        </a:effectRef>
                        <a:fontRef idx="minor">
                          <a:schemeClr val="dk1"/>
                        </a:fontRef>
                      </wps:style>
                      <wps:txbx>
                        <w:txbxContent>
                          <w:p w14:paraId="7CFAD0A5" w14:textId="45A635A4" w:rsidR="002060CF" w:rsidRDefault="002060CF" w:rsidP="004B048F">
                            <w:pPr>
                              <w:jc w:val="center"/>
                            </w:pPr>
                            <w:r>
                              <w:t>Kebutuhan Gizi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DC13C0" id="Rectangle 3" o:spid="_x0000_s1028" style="position:absolute;left:0;text-align:left;margin-left:153.4pt;margin-top:19.65pt;width:89.95pt;height:54.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" fillcolor="white [3201]" strokecolor="black [3200]" strokeweight="1pt">
                <v:stroke dashstyle="dash"/>
                <v:textbox>
                  <w:txbxContent>
                    <w:p w14:paraId="7CFAD0A5" w14:textId="45A635A4" w:rsidR="002060CF" w:rsidRDefault="002060CF" w:rsidP="004B048F">
                      <w:pPr>
                        <w:jc w:val="center"/>
                      </w:pPr>
                      <w:r>
                        <w:t>Kebutuhan Gizi</w:t>
                      </w:r>
                    </w:p>
                  </w:txbxContent>
                </v:textbox>
              </v:rect>
            </w:pict>
          </mc:Fallback>
        </mc:AlternateContent>
      </w:r>
    </w:p>
    <w:p w14:paraId="3FCA704D" w14:textId="2A25878F" w:rsidR="007B313E" w:rsidRDefault="00F36F25" w:rsidP="007B313E">
      <w:pPr>
        <w:spacing w:line="360" w:lineRule="auto"/>
        <w:jc w:val="both"/>
        <w:rPr>
          <w:rFonts w:ascii="Times New Roman" w:hAnsi="Times New Roman"/>
          <w:b/>
          <w:bCs/>
          <w:sz w:val="24"/>
          <w:szCs w:val="24"/>
          <w:lang w:val="sv-SE"/>
        </w:rPr>
      </w:pPr>
      <w:r>
        <w:rPr>
          <w:rFonts w:ascii="Times New Roman" w:hAnsi="Times New Roman"/>
          <w:b/>
          <w:bCs/>
          <w:noProof/>
          <w:sz w:val="24"/>
          <w:szCs w:val="24"/>
          <w:lang w:val="sv-SE"/>
        </w:rPr>
        <mc:AlternateContent>
          <mc:Choice Requires="wps">
            <w:drawing>
              <wp:anchor distT="0" distB="0" distL="114300" distR="114300" simplePos="0" relativeHeight="251702272" behindDoc="0" locked="0" layoutInCell="1" allowOverlap="1" wp14:anchorId="06CDAFBA" wp14:editId="686AE236">
                <wp:simplePos x="0" y="0"/>
                <wp:positionH relativeFrom="column">
                  <wp:posOffset>1489075</wp:posOffset>
                </wp:positionH>
                <wp:positionV relativeFrom="paragraph">
                  <wp:posOffset>153788</wp:posOffset>
                </wp:positionV>
                <wp:extent cx="454541" cy="0"/>
                <wp:effectExtent l="0" t="76200" r="22225" b="95250"/>
                <wp:wrapNone/>
                <wp:docPr id="24" name="Straight Arrow Connector 24"/>
                <wp:cNvGraphicFramePr/>
                <a:graphic xmlns:a="http://schemas.openxmlformats.org/drawingml/2006/main">
                  <a:graphicData uri="http://schemas.microsoft.com/office/word/2010/wordprocessingShape">
                    <wps:wsp>
                      <wps:cNvCnPr/>
                      <wps:spPr>
                        <a:xfrm>
                          <a:off x="0" y="0"/>
                          <a:ext cx="454541"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4A9B2FB3" id="_x0000_t32" coordsize="21600,21600" o:spt="32" o:oned="t" path="m,l21600,21600e" filled="f">
                <v:path arrowok="t" fillok="f" o:connecttype="none"/>
                <o:lock v:ext="edit" shapetype="t"/>
              </v:shapetype>
              <v:shape id="Straight Arrow Connector 24" o:spid="_x0000_s1026" type="#_x0000_t32" style="position:absolute;margin-left:117.25pt;margin-top:12.1pt;width:35.8pt;height:0;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" strokecolor="black [3200]" strokeweight=".5pt">
                <v:stroke dashstyle="dash" endarrow="block" joinstyle="miter"/>
              </v:shape>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720704" behindDoc="0" locked="0" layoutInCell="1" allowOverlap="1" wp14:anchorId="6819DE9A" wp14:editId="02B7A703">
                <wp:simplePos x="0" y="0"/>
                <wp:positionH relativeFrom="column">
                  <wp:posOffset>3083338</wp:posOffset>
                </wp:positionH>
                <wp:positionV relativeFrom="paragraph">
                  <wp:posOffset>260645</wp:posOffset>
                </wp:positionV>
                <wp:extent cx="346194" cy="690585"/>
                <wp:effectExtent l="38100" t="76200" r="15875" b="33655"/>
                <wp:wrapNone/>
                <wp:docPr id="44" name="Connector: Elbow 44"/>
                <wp:cNvGraphicFramePr/>
                <a:graphic xmlns:a="http://schemas.openxmlformats.org/drawingml/2006/main">
                  <a:graphicData uri="http://schemas.microsoft.com/office/word/2010/wordprocessingShape">
                    <wps:wsp>
                      <wps:cNvCnPr/>
                      <wps:spPr>
                        <a:xfrm flipH="1" flipV="1">
                          <a:off x="0" y="0"/>
                          <a:ext cx="346194" cy="690585"/>
                        </a:xfrm>
                        <a:prstGeom prst="bentConnector3">
                          <a:avLst>
                            <a:gd name="adj1" fmla="val 25413"/>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C1B7130"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44" o:spid="_x0000_s1026" type="#_x0000_t34" style="position:absolute;margin-left:242.8pt;margin-top:20.5pt;width:27.25pt;height:54.4pt;flip:x y;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" adj="5489" strokecolor="black [3200]" strokeweight=".5pt">
                <v:stroke dashstyle="dash" endarrow="block"/>
              </v:shape>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719680" behindDoc="0" locked="0" layoutInCell="1" allowOverlap="1" wp14:anchorId="5F525E90" wp14:editId="3D4DEA7C">
                <wp:simplePos x="0" y="0"/>
                <wp:positionH relativeFrom="column">
                  <wp:posOffset>3084860</wp:posOffset>
                </wp:positionH>
                <wp:positionV relativeFrom="paragraph">
                  <wp:posOffset>151130</wp:posOffset>
                </wp:positionV>
                <wp:extent cx="346075" cy="342560"/>
                <wp:effectExtent l="38100" t="76200" r="15875" b="19685"/>
                <wp:wrapNone/>
                <wp:docPr id="43" name="Connector: Elbow 43"/>
                <wp:cNvGraphicFramePr/>
                <a:graphic xmlns:a="http://schemas.openxmlformats.org/drawingml/2006/main">
                  <a:graphicData uri="http://schemas.microsoft.com/office/word/2010/wordprocessingShape">
                    <wps:wsp>
                      <wps:cNvCnPr/>
                      <wps:spPr>
                        <a:xfrm flipH="1" flipV="1">
                          <a:off x="0" y="0"/>
                          <a:ext cx="346075" cy="342560"/>
                        </a:xfrm>
                        <a:prstGeom prst="bentConnector3">
                          <a:avLst>
                            <a:gd name="adj1" fmla="val 13132"/>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31FA0E0" id="Connector: Elbow 43" o:spid="_x0000_s1026" type="#_x0000_t34" style="position:absolute;margin-left:242.9pt;margin-top:11.9pt;width:27.25pt;height:26.95pt;flip:x y;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" adj="2837" strokecolor="black [3200]" strokeweight=".5pt">
                <v:stroke dashstyle="dash" endarrow="block"/>
              </v:shape>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718656" behindDoc="0" locked="0" layoutInCell="1" allowOverlap="1" wp14:anchorId="7D8FAAAC" wp14:editId="06D38BEC">
                <wp:simplePos x="0" y="0"/>
                <wp:positionH relativeFrom="column">
                  <wp:posOffset>3083338</wp:posOffset>
                </wp:positionH>
                <wp:positionV relativeFrom="paragraph">
                  <wp:posOffset>36476</wp:posOffset>
                </wp:positionV>
                <wp:extent cx="346194" cy="0"/>
                <wp:effectExtent l="38100" t="76200" r="0" b="95250"/>
                <wp:wrapNone/>
                <wp:docPr id="42" name="Straight Arrow Connector 42"/>
                <wp:cNvGraphicFramePr/>
                <a:graphic xmlns:a="http://schemas.openxmlformats.org/drawingml/2006/main">
                  <a:graphicData uri="http://schemas.microsoft.com/office/word/2010/wordprocessingShape">
                    <wps:wsp>
                      <wps:cNvCnPr/>
                      <wps:spPr>
                        <a:xfrm flipH="1">
                          <a:off x="0" y="0"/>
                          <a:ext cx="346194"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01AA606" id="Straight Arrow Connector 42" o:spid="_x0000_s1026" type="#_x0000_t32" style="position:absolute;margin-left:242.8pt;margin-top:2.85pt;width:27.25pt;height:0;flip:x;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" strokecolor="black [3200]" strokeweight=".5pt">
                <v:stroke dashstyle="dash" endarrow="block" joinstyle="miter"/>
              </v:shape>
            </w:pict>
          </mc:Fallback>
        </mc:AlternateContent>
      </w:r>
    </w:p>
    <w:p w14:paraId="4A8184D7" w14:textId="756ED6EF" w:rsidR="007B313E" w:rsidRDefault="00F36F25" w:rsidP="007B313E">
      <w:pPr>
        <w:spacing w:line="360" w:lineRule="auto"/>
        <w:jc w:val="both"/>
        <w:rPr>
          <w:rFonts w:ascii="Times New Roman" w:hAnsi="Times New Roman"/>
          <w:b/>
          <w:bCs/>
          <w:sz w:val="24"/>
          <w:szCs w:val="24"/>
          <w:lang w:val="sv-SE"/>
        </w:rPr>
      </w:pPr>
      <w:r>
        <w:rPr>
          <w:rFonts w:ascii="Times New Roman" w:hAnsi="Times New Roman"/>
          <w:b/>
          <w:bCs/>
          <w:noProof/>
          <w:sz w:val="24"/>
          <w:szCs w:val="24"/>
          <w:lang w:val="sv-SE"/>
        </w:rPr>
        <mc:AlternateContent>
          <mc:Choice Requires="wps">
            <w:drawing>
              <wp:anchor distT="0" distB="0" distL="114300" distR="114300" simplePos="0" relativeHeight="251725824" behindDoc="0" locked="0" layoutInCell="1" allowOverlap="1" wp14:anchorId="383895FF" wp14:editId="7F45A0D6">
                <wp:simplePos x="0" y="0"/>
                <wp:positionH relativeFrom="column">
                  <wp:posOffset>1047839</wp:posOffset>
                </wp:positionH>
                <wp:positionV relativeFrom="paragraph">
                  <wp:posOffset>21088</wp:posOffset>
                </wp:positionV>
                <wp:extent cx="0" cy="340242"/>
                <wp:effectExtent l="76200" t="0" r="76200" b="60325"/>
                <wp:wrapNone/>
                <wp:docPr id="50" name="Straight Arrow Connector 50"/>
                <wp:cNvGraphicFramePr/>
                <a:graphic xmlns:a="http://schemas.openxmlformats.org/drawingml/2006/main">
                  <a:graphicData uri="http://schemas.microsoft.com/office/word/2010/wordprocessingShape">
                    <wps:wsp>
                      <wps:cNvCnPr/>
                      <wps:spPr>
                        <a:xfrm>
                          <a:off x="0" y="0"/>
                          <a:ext cx="0" cy="340242"/>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F9F5FE1" id="Straight Arrow Connector 50" o:spid="_x0000_s1026" type="#_x0000_t32" style="position:absolute;margin-left:82.5pt;margin-top:1.65pt;width:0;height:26.8pt;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" strokecolor="black [3200]" strokeweight=".5pt">
                <v:stroke dashstyle="dash" endarrow="block" joinstyle="miter"/>
              </v:shape>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722752" behindDoc="0" locked="0" layoutInCell="1" allowOverlap="1" wp14:anchorId="42C5919E" wp14:editId="00F659BF">
                <wp:simplePos x="0" y="0"/>
                <wp:positionH relativeFrom="column">
                  <wp:posOffset>3089289</wp:posOffset>
                </wp:positionH>
                <wp:positionV relativeFrom="paragraph">
                  <wp:posOffset>127413</wp:posOffset>
                </wp:positionV>
                <wp:extent cx="277849" cy="1377183"/>
                <wp:effectExtent l="38100" t="76200" r="27305" b="33020"/>
                <wp:wrapNone/>
                <wp:docPr id="46" name="Connector: Elbow 46"/>
                <wp:cNvGraphicFramePr/>
                <a:graphic xmlns:a="http://schemas.openxmlformats.org/drawingml/2006/main">
                  <a:graphicData uri="http://schemas.microsoft.com/office/word/2010/wordprocessingShape">
                    <wps:wsp>
                      <wps:cNvCnPr/>
                      <wps:spPr>
                        <a:xfrm flipH="1" flipV="1">
                          <a:off x="0" y="0"/>
                          <a:ext cx="277849" cy="1377183"/>
                        </a:xfrm>
                        <a:prstGeom prst="bentConnector3">
                          <a:avLst>
                            <a:gd name="adj1" fmla="val 22296"/>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1D324783" id="Connector: Elbow 46" o:spid="_x0000_s1026" type="#_x0000_t34" style="position:absolute;margin-left:243.25pt;margin-top:10.05pt;width:21.9pt;height:108.45pt;flip:x y;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" adj="4816" strokecolor="black [3200]" strokeweight=".5pt">
                <v:stroke dashstyle="dash" endarrow="block"/>
              </v:shape>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721728" behindDoc="0" locked="0" layoutInCell="1" allowOverlap="1" wp14:anchorId="411BA4D5" wp14:editId="5416E089">
                <wp:simplePos x="0" y="0"/>
                <wp:positionH relativeFrom="column">
                  <wp:posOffset>3084860</wp:posOffset>
                </wp:positionH>
                <wp:positionV relativeFrom="paragraph">
                  <wp:posOffset>21088</wp:posOffset>
                </wp:positionV>
                <wp:extent cx="346075" cy="1137167"/>
                <wp:effectExtent l="38100" t="76200" r="15875" b="25400"/>
                <wp:wrapNone/>
                <wp:docPr id="45" name="Connector: Elbow 45"/>
                <wp:cNvGraphicFramePr/>
                <a:graphic xmlns:a="http://schemas.openxmlformats.org/drawingml/2006/main">
                  <a:graphicData uri="http://schemas.microsoft.com/office/word/2010/wordprocessingShape">
                    <wps:wsp>
                      <wps:cNvCnPr/>
                      <wps:spPr>
                        <a:xfrm flipH="1" flipV="1">
                          <a:off x="0" y="0"/>
                          <a:ext cx="346075" cy="1137167"/>
                        </a:xfrm>
                        <a:prstGeom prst="bentConnector3">
                          <a:avLst>
                            <a:gd name="adj1" fmla="val 59217"/>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F644F87" id="Connector: Elbow 45" o:spid="_x0000_s1026" type="#_x0000_t34" style="position:absolute;margin-left:242.9pt;margin-top:1.65pt;width:27.25pt;height:89.55pt;flip:x y;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" adj="12791" strokecolor="black [3200]" strokeweight=".5pt">
                <v:stroke dashstyle="dash" endarrow="block"/>
              </v:shape>
            </w:pict>
          </mc:Fallback>
        </mc:AlternateContent>
      </w:r>
      <w:r w:rsidR="004B048F">
        <w:rPr>
          <w:rFonts w:ascii="Times New Roman" w:hAnsi="Times New Roman"/>
          <w:b/>
          <w:bCs/>
          <w:noProof/>
          <w:sz w:val="24"/>
          <w:szCs w:val="24"/>
          <w:lang w:val="sv-SE"/>
        </w:rPr>
        <mc:AlternateContent>
          <mc:Choice Requires="wps">
            <w:drawing>
              <wp:anchor distT="0" distB="0" distL="114300" distR="114300" simplePos="0" relativeHeight="251682816" behindDoc="0" locked="0" layoutInCell="1" allowOverlap="1" wp14:anchorId="311F2D5D" wp14:editId="4032D8D6">
                <wp:simplePos x="0" y="0"/>
                <wp:positionH relativeFrom="column">
                  <wp:posOffset>3429532</wp:posOffset>
                </wp:positionH>
                <wp:positionV relativeFrom="paragraph">
                  <wp:posOffset>21088</wp:posOffset>
                </wp:positionV>
                <wp:extent cx="1028168" cy="342900"/>
                <wp:effectExtent l="0" t="0" r="19685" b="19050"/>
                <wp:wrapNone/>
                <wp:docPr id="13" name="Rectangle 13"/>
                <wp:cNvGraphicFramePr/>
                <a:graphic xmlns:a="http://schemas.openxmlformats.org/drawingml/2006/main">
                  <a:graphicData uri="http://schemas.microsoft.com/office/word/2010/wordprocessingShape">
                    <wps:wsp>
                      <wps:cNvSpPr/>
                      <wps:spPr>
                        <a:xfrm>
                          <a:off x="0" y="0"/>
                          <a:ext cx="1028168" cy="342900"/>
                        </a:xfrm>
                        <a:prstGeom prst="rect">
                          <a:avLst/>
                        </a:prstGeom>
                        <a:ln>
                          <a:prstDash val="dash"/>
                        </a:ln>
                      </wps:spPr>
                      <wps:style>
                        <a:lnRef idx="2">
                          <a:schemeClr val="dk1"/>
                        </a:lnRef>
                        <a:fillRef idx="1">
                          <a:schemeClr val="lt1"/>
                        </a:fillRef>
                        <a:effectRef idx="0">
                          <a:schemeClr val="dk1"/>
                        </a:effectRef>
                        <a:fontRef idx="minor">
                          <a:schemeClr val="dk1"/>
                        </a:fontRef>
                      </wps:style>
                      <wps:txbx>
                        <w:txbxContent>
                          <w:p w14:paraId="69B89F31" w14:textId="6E5BB5DA" w:rsidR="002060CF" w:rsidRDefault="002060CF" w:rsidP="004B048F">
                            <w:pPr>
                              <w:jc w:val="center"/>
                            </w:pPr>
                            <w:r>
                              <w:t>Jenis kelamin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11F2D5D" id="Rectangle 13" o:spid="_x0000_s1029" style="position:absolute;left:0;text-align:left;margin-left:270.05pt;margin-top:1.65pt;width:80.95pt;height:27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" fillcolor="white [3201]" strokecolor="black [3200]" strokeweight="1pt">
                <v:stroke dashstyle="dash"/>
                <v:textbox>
                  <w:txbxContent>
                    <w:p w14:paraId="69B89F31" w14:textId="6E5BB5DA" w:rsidR="002060CF" w:rsidRDefault="002060CF" w:rsidP="004B048F">
                      <w:pPr>
                        <w:jc w:val="center"/>
                      </w:pPr>
                      <w:r>
                        <w:t>Jenis kelamin</w:t>
                      </w:r>
                    </w:p>
                  </w:txbxContent>
                </v:textbox>
              </v:rect>
            </w:pict>
          </mc:Fallback>
        </mc:AlternateContent>
      </w:r>
      <w:r w:rsidR="004B048F">
        <w:rPr>
          <w:rFonts w:ascii="Times New Roman" w:hAnsi="Times New Roman"/>
          <w:b/>
          <w:bCs/>
          <w:noProof/>
          <w:sz w:val="24"/>
          <w:szCs w:val="24"/>
          <w:lang w:val="sv-SE"/>
        </w:rPr>
        <mc:AlternateContent>
          <mc:Choice Requires="wps">
            <w:drawing>
              <wp:anchor distT="0" distB="0" distL="114300" distR="114300" simplePos="0" relativeHeight="251674624" behindDoc="0" locked="0" layoutInCell="1" allowOverlap="1" wp14:anchorId="3DDE1BB9" wp14:editId="310D2789">
                <wp:simplePos x="0" y="0"/>
                <wp:positionH relativeFrom="column">
                  <wp:posOffset>511337</wp:posOffset>
                </wp:positionH>
                <wp:positionV relativeFrom="paragraph">
                  <wp:posOffset>361315</wp:posOffset>
                </wp:positionV>
                <wp:extent cx="1143532" cy="454010"/>
                <wp:effectExtent l="0" t="0" r="19050" b="22860"/>
                <wp:wrapNone/>
                <wp:docPr id="4" name="Rectangle 4"/>
                <wp:cNvGraphicFramePr/>
                <a:graphic xmlns:a="http://schemas.openxmlformats.org/drawingml/2006/main">
                  <a:graphicData uri="http://schemas.microsoft.com/office/word/2010/wordprocessingShape">
                    <wps:wsp>
                      <wps:cNvSpPr/>
                      <wps:spPr>
                        <a:xfrm>
                          <a:off x="0" y="0"/>
                          <a:ext cx="1143532" cy="454010"/>
                        </a:xfrm>
                        <a:prstGeom prst="rect">
                          <a:avLst/>
                        </a:prstGeom>
                        <a:ln>
                          <a:prstDash val="dash"/>
                        </a:ln>
                      </wps:spPr>
                      <wps:style>
                        <a:lnRef idx="2">
                          <a:schemeClr val="dk1"/>
                        </a:lnRef>
                        <a:fillRef idx="1">
                          <a:schemeClr val="lt1"/>
                        </a:fillRef>
                        <a:effectRef idx="0">
                          <a:schemeClr val="dk1"/>
                        </a:effectRef>
                        <a:fontRef idx="minor">
                          <a:schemeClr val="dk1"/>
                        </a:fontRef>
                      </wps:style>
                      <wps:txbx>
                        <w:txbxContent>
                          <w:p w14:paraId="2869DF87" w14:textId="70911837" w:rsidR="002060CF" w:rsidRDefault="002060CF" w:rsidP="004B048F">
                            <w:pPr>
                              <w:jc w:val="center"/>
                            </w:pPr>
                            <w:r>
                              <w:t>Permasalahan Kesehatan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DE1BB9" id="Rectangle 4" o:spid="_x0000_s1030" style="position:absolute;left:0;text-align:left;margin-left:40.25pt;margin-top:28.45pt;width:90.05pt;height:35.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" fillcolor="white [3201]" strokecolor="black [3200]" strokeweight="1pt">
                <v:stroke dashstyle="dash"/>
                <v:textbox>
                  <w:txbxContent>
                    <w:p w14:paraId="2869DF87" w14:textId="70911837" w:rsidR="002060CF" w:rsidRDefault="002060CF" w:rsidP="004B048F">
                      <w:pPr>
                        <w:jc w:val="center"/>
                      </w:pPr>
                      <w:r>
                        <w:t>Permasalahan Kesehatan</w:t>
                      </w:r>
                    </w:p>
                  </w:txbxContent>
                </v:textbox>
              </v:rect>
            </w:pict>
          </mc:Fallback>
        </mc:AlternateContent>
      </w:r>
    </w:p>
    <w:p w14:paraId="4776ECDA" w14:textId="5B872844" w:rsidR="007B313E" w:rsidRDefault="00F36F25" w:rsidP="007B313E">
      <w:pPr>
        <w:spacing w:line="360" w:lineRule="auto"/>
        <w:jc w:val="both"/>
        <w:rPr>
          <w:rFonts w:ascii="Times New Roman" w:hAnsi="Times New Roman"/>
          <w:b/>
          <w:bCs/>
          <w:sz w:val="24"/>
          <w:szCs w:val="24"/>
          <w:lang w:val="sv-SE"/>
        </w:rPr>
      </w:pPr>
      <w:r>
        <w:rPr>
          <w:rFonts w:ascii="Times New Roman" w:hAnsi="Times New Roman"/>
          <w:b/>
          <w:bCs/>
          <w:noProof/>
          <w:sz w:val="24"/>
          <w:szCs w:val="24"/>
          <w:lang w:val="sv-SE"/>
        </w:rPr>
        <mc:AlternateContent>
          <mc:Choice Requires="wps">
            <w:drawing>
              <wp:anchor distT="0" distB="0" distL="114300" distR="114300" simplePos="0" relativeHeight="251686912" behindDoc="0" locked="0" layoutInCell="1" allowOverlap="1" wp14:anchorId="39BB5545" wp14:editId="59D4800B">
                <wp:simplePos x="0" y="0"/>
                <wp:positionH relativeFrom="column">
                  <wp:posOffset>3429000</wp:posOffset>
                </wp:positionH>
                <wp:positionV relativeFrom="paragraph">
                  <wp:posOffset>115290</wp:posOffset>
                </wp:positionV>
                <wp:extent cx="800100" cy="34290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800100" cy="342900"/>
                        </a:xfrm>
                        <a:prstGeom prst="rect">
                          <a:avLst/>
                        </a:prstGeom>
                        <a:ln>
                          <a:prstDash val="dash"/>
                        </a:ln>
                      </wps:spPr>
                      <wps:style>
                        <a:lnRef idx="2">
                          <a:schemeClr val="dk1"/>
                        </a:lnRef>
                        <a:fillRef idx="1">
                          <a:schemeClr val="lt1"/>
                        </a:fillRef>
                        <a:effectRef idx="0">
                          <a:schemeClr val="dk1"/>
                        </a:effectRef>
                        <a:fontRef idx="minor">
                          <a:schemeClr val="dk1"/>
                        </a:fontRef>
                      </wps:style>
                      <wps:txbx>
                        <w:txbxContent>
                          <w:p w14:paraId="5588EABC" w14:textId="440F87D3" w:rsidR="002060CF" w:rsidRDefault="002060CF" w:rsidP="004B048F">
                            <w:pPr>
                              <w:jc w:val="center"/>
                            </w:pPr>
                            <w:r>
                              <w:t>Stres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BB5545" id="Rectangle 15" o:spid="_x0000_s1031" style="position:absolute;left:0;text-align:left;margin-left:270pt;margin-top:9.1pt;width:63pt;height:27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" fillcolor="white [3201]" strokecolor="black [3200]" strokeweight="1pt">
                <v:stroke dashstyle="dash"/>
                <v:textbox>
                  <w:txbxContent>
                    <w:p w14:paraId="5588EABC" w14:textId="440F87D3" w:rsidR="002060CF" w:rsidRDefault="002060CF" w:rsidP="004B048F">
                      <w:pPr>
                        <w:jc w:val="center"/>
                      </w:pPr>
                      <w:r>
                        <w:t>Stres</w:t>
                      </w:r>
                    </w:p>
                  </w:txbxContent>
                </v:textbox>
              </v:rect>
            </w:pict>
          </mc:Fallback>
        </mc:AlternateContent>
      </w:r>
    </w:p>
    <w:p w14:paraId="36B4C1AE" w14:textId="6B209217" w:rsidR="007B313E" w:rsidRDefault="00F36F25" w:rsidP="007B313E">
      <w:pPr>
        <w:spacing w:line="360" w:lineRule="auto"/>
        <w:jc w:val="both"/>
        <w:rPr>
          <w:rFonts w:ascii="Times New Roman" w:hAnsi="Times New Roman"/>
          <w:b/>
          <w:bCs/>
          <w:sz w:val="24"/>
          <w:szCs w:val="24"/>
          <w:lang w:val="sv-SE"/>
        </w:rPr>
      </w:pPr>
      <w:r>
        <w:rPr>
          <w:rFonts w:ascii="Times New Roman" w:hAnsi="Times New Roman"/>
          <w:b/>
          <w:bCs/>
          <w:noProof/>
          <w:sz w:val="24"/>
          <w:szCs w:val="24"/>
          <w:lang w:val="sv-SE"/>
        </w:rPr>
        <mc:AlternateContent>
          <mc:Choice Requires="wps">
            <w:drawing>
              <wp:anchor distT="0" distB="0" distL="114300" distR="114300" simplePos="0" relativeHeight="251684864" behindDoc="0" locked="0" layoutInCell="1" allowOverlap="1" wp14:anchorId="0A548F43" wp14:editId="1913CF1A">
                <wp:simplePos x="0" y="0"/>
                <wp:positionH relativeFrom="column">
                  <wp:posOffset>3425973</wp:posOffset>
                </wp:positionH>
                <wp:positionV relativeFrom="paragraph">
                  <wp:posOffset>199390</wp:posOffset>
                </wp:positionV>
                <wp:extent cx="1028065" cy="342900"/>
                <wp:effectExtent l="0" t="0" r="19685" b="19050"/>
                <wp:wrapNone/>
                <wp:docPr id="14" name="Rectangle 14"/>
                <wp:cNvGraphicFramePr/>
                <a:graphic xmlns:a="http://schemas.openxmlformats.org/drawingml/2006/main">
                  <a:graphicData uri="http://schemas.microsoft.com/office/word/2010/wordprocessingShape">
                    <wps:wsp>
                      <wps:cNvSpPr/>
                      <wps:spPr>
                        <a:xfrm>
                          <a:off x="0" y="0"/>
                          <a:ext cx="1028065" cy="342900"/>
                        </a:xfrm>
                        <a:prstGeom prst="rect">
                          <a:avLst/>
                        </a:prstGeom>
                        <a:ln>
                          <a:prstDash val="dash"/>
                        </a:ln>
                      </wps:spPr>
                      <wps:style>
                        <a:lnRef idx="2">
                          <a:schemeClr val="dk1"/>
                        </a:lnRef>
                        <a:fillRef idx="1">
                          <a:schemeClr val="lt1"/>
                        </a:fillRef>
                        <a:effectRef idx="0">
                          <a:schemeClr val="dk1"/>
                        </a:effectRef>
                        <a:fontRef idx="minor">
                          <a:schemeClr val="dk1"/>
                        </a:fontRef>
                      </wps:style>
                      <wps:txbx>
                        <w:txbxContent>
                          <w:p w14:paraId="312F24F0" w14:textId="30B0D930" w:rsidR="002060CF" w:rsidRDefault="002060CF" w:rsidP="004B048F">
                            <w:pPr>
                              <w:jc w:val="center"/>
                            </w:pPr>
                            <w:r>
                              <w:t>Aktivitas Fisik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A548F43" id="Rectangle 14" o:spid="_x0000_s1032" style="position:absolute;left:0;text-align:left;margin-left:269.75pt;margin-top:15.7pt;width:80.95pt;height:27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" fillcolor="white [3201]" strokecolor="black [3200]" strokeweight="1pt">
                <v:stroke dashstyle="dash"/>
                <v:textbox>
                  <w:txbxContent>
                    <w:p w14:paraId="312F24F0" w14:textId="30B0D930" w:rsidR="002060CF" w:rsidRDefault="002060CF" w:rsidP="004B048F">
                      <w:pPr>
                        <w:jc w:val="center"/>
                      </w:pPr>
                      <w:r>
                        <w:t>Aktivitas Fisik</w:t>
                      </w:r>
                    </w:p>
                  </w:txbxContent>
                </v:textbox>
              </v:rect>
            </w:pict>
          </mc:Fallback>
        </mc:AlternateContent>
      </w:r>
      <w:r w:rsidR="007053C2">
        <w:rPr>
          <w:rFonts w:ascii="Times New Roman" w:hAnsi="Times New Roman"/>
          <w:b/>
          <w:bCs/>
          <w:noProof/>
          <w:sz w:val="24"/>
          <w:szCs w:val="24"/>
          <w:lang w:val="sv-SE"/>
        </w:rPr>
        <mc:AlternateContent>
          <mc:Choice Requires="wps">
            <w:drawing>
              <wp:anchor distT="0" distB="0" distL="114300" distR="114300" simplePos="0" relativeHeight="251705344" behindDoc="0" locked="0" layoutInCell="1" allowOverlap="1" wp14:anchorId="47F70AA0" wp14:editId="08F2F630">
                <wp:simplePos x="0" y="0"/>
                <wp:positionH relativeFrom="column">
                  <wp:posOffset>1042936</wp:posOffset>
                </wp:positionH>
                <wp:positionV relativeFrom="paragraph">
                  <wp:posOffset>89550</wp:posOffset>
                </wp:positionV>
                <wp:extent cx="616275" cy="340242"/>
                <wp:effectExtent l="0" t="0" r="50800" b="60325"/>
                <wp:wrapNone/>
                <wp:docPr id="27" name="Straight Arrow Connector 27"/>
                <wp:cNvGraphicFramePr/>
                <a:graphic xmlns:a="http://schemas.openxmlformats.org/drawingml/2006/main">
                  <a:graphicData uri="http://schemas.microsoft.com/office/word/2010/wordprocessingShape">
                    <wps:wsp>
                      <wps:cNvCnPr/>
                      <wps:spPr>
                        <a:xfrm>
                          <a:off x="0" y="0"/>
                          <a:ext cx="616275" cy="340242"/>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3B78837" id="Straight Arrow Connector 27" o:spid="_x0000_s1026" type="#_x0000_t32" style="position:absolute;margin-left:82.1pt;margin-top:7.05pt;width:48.55pt;height:26.8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" strokecolor="black [3200]" strokeweight=".5pt">
                <v:stroke dashstyle="dash" endarrow="block" joinstyle="miter"/>
              </v:shape>
            </w:pict>
          </mc:Fallback>
        </mc:AlternateContent>
      </w:r>
      <w:r w:rsidR="007053C2">
        <w:rPr>
          <w:rFonts w:ascii="Times New Roman" w:hAnsi="Times New Roman"/>
          <w:b/>
          <w:bCs/>
          <w:noProof/>
          <w:sz w:val="24"/>
          <w:szCs w:val="24"/>
          <w:lang w:val="sv-SE"/>
        </w:rPr>
        <mc:AlternateContent>
          <mc:Choice Requires="wps">
            <w:drawing>
              <wp:anchor distT="0" distB="0" distL="114300" distR="114300" simplePos="0" relativeHeight="251704320" behindDoc="0" locked="0" layoutInCell="1" allowOverlap="1" wp14:anchorId="4D261A41" wp14:editId="3FD0F75D">
                <wp:simplePos x="0" y="0"/>
                <wp:positionH relativeFrom="column">
                  <wp:posOffset>571500</wp:posOffset>
                </wp:positionH>
                <wp:positionV relativeFrom="paragraph">
                  <wp:posOffset>85740</wp:posOffset>
                </wp:positionV>
                <wp:extent cx="467478" cy="343520"/>
                <wp:effectExtent l="38100" t="0" r="27940" b="57150"/>
                <wp:wrapNone/>
                <wp:docPr id="26" name="Straight Arrow Connector 26"/>
                <wp:cNvGraphicFramePr/>
                <a:graphic xmlns:a="http://schemas.openxmlformats.org/drawingml/2006/main">
                  <a:graphicData uri="http://schemas.microsoft.com/office/word/2010/wordprocessingShape">
                    <wps:wsp>
                      <wps:cNvCnPr/>
                      <wps:spPr>
                        <a:xfrm flipH="1">
                          <a:off x="0" y="0"/>
                          <a:ext cx="467478" cy="34352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04DE832" id="Straight Arrow Connector 26" o:spid="_x0000_s1026" type="#_x0000_t32" style="position:absolute;margin-left:45pt;margin-top:6.75pt;width:36.8pt;height:27.05pt;flip:x;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" strokecolor="black [3200]" strokeweight=".5pt">
                <v:stroke dashstyle="dash" endarrow="block" joinstyle="miter"/>
              </v:shape>
            </w:pict>
          </mc:Fallback>
        </mc:AlternateContent>
      </w:r>
    </w:p>
    <w:p w14:paraId="2123306D" w14:textId="2B3F3CC7" w:rsidR="007B313E" w:rsidRDefault="00F36F25" w:rsidP="007B313E">
      <w:pPr>
        <w:spacing w:line="360" w:lineRule="auto"/>
        <w:jc w:val="both"/>
        <w:rPr>
          <w:rFonts w:ascii="Times New Roman" w:hAnsi="Times New Roman"/>
          <w:b/>
          <w:bCs/>
          <w:sz w:val="24"/>
          <w:szCs w:val="24"/>
          <w:lang w:val="sv-SE"/>
        </w:rPr>
      </w:pPr>
      <w:r>
        <w:rPr>
          <w:rFonts w:ascii="Times New Roman" w:hAnsi="Times New Roman"/>
          <w:b/>
          <w:bCs/>
          <w:noProof/>
          <w:sz w:val="24"/>
          <w:szCs w:val="24"/>
          <w:lang w:val="sv-SE"/>
        </w:rPr>
        <mc:AlternateContent>
          <mc:Choice Requires="wps">
            <w:drawing>
              <wp:anchor distT="0" distB="0" distL="114300" distR="114300" simplePos="0" relativeHeight="251724800" behindDoc="0" locked="0" layoutInCell="1" allowOverlap="1" wp14:anchorId="340B6BD8" wp14:editId="15E8BECF">
                <wp:simplePos x="0" y="0"/>
                <wp:positionH relativeFrom="column">
                  <wp:posOffset>2060590</wp:posOffset>
                </wp:positionH>
                <wp:positionV relativeFrom="paragraph">
                  <wp:posOffset>64785</wp:posOffset>
                </wp:positionV>
                <wp:extent cx="1268818" cy="109500"/>
                <wp:effectExtent l="38100" t="0" r="26670" b="81280"/>
                <wp:wrapNone/>
                <wp:docPr id="49" name="Straight Arrow Connector 49"/>
                <wp:cNvGraphicFramePr/>
                <a:graphic xmlns:a="http://schemas.openxmlformats.org/drawingml/2006/main">
                  <a:graphicData uri="http://schemas.microsoft.com/office/word/2010/wordprocessingShape">
                    <wps:wsp>
                      <wps:cNvCnPr/>
                      <wps:spPr>
                        <a:xfrm flipH="1">
                          <a:off x="0" y="0"/>
                          <a:ext cx="1268818" cy="10950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6B2C792" id="Straight Arrow Connector 49" o:spid="_x0000_s1026" type="#_x0000_t32" style="position:absolute;margin-left:162.25pt;margin-top:5.1pt;width:99.9pt;height:8.6pt;flip:x;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" strokecolor="black [3200]" strokeweight=".5pt">
                <v:stroke dashstyle="dash" endarrow="block" joinstyle="miter"/>
              </v:shape>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723776" behindDoc="0" locked="0" layoutInCell="1" allowOverlap="1" wp14:anchorId="03C84885" wp14:editId="4C8C1F07">
                <wp:simplePos x="0" y="0"/>
                <wp:positionH relativeFrom="column">
                  <wp:posOffset>2068564</wp:posOffset>
                </wp:positionH>
                <wp:positionV relativeFrom="paragraph">
                  <wp:posOffset>299218</wp:posOffset>
                </wp:positionV>
                <wp:extent cx="1133254" cy="106325"/>
                <wp:effectExtent l="0" t="57150" r="29210" b="27305"/>
                <wp:wrapNone/>
                <wp:docPr id="48" name="Straight Arrow Connector 48"/>
                <wp:cNvGraphicFramePr/>
                <a:graphic xmlns:a="http://schemas.openxmlformats.org/drawingml/2006/main">
                  <a:graphicData uri="http://schemas.microsoft.com/office/word/2010/wordprocessingShape">
                    <wps:wsp>
                      <wps:cNvCnPr/>
                      <wps:spPr>
                        <a:xfrm flipH="1" flipV="1">
                          <a:off x="0" y="0"/>
                          <a:ext cx="1133254" cy="106325"/>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077B02A" id="Straight Arrow Connector 48" o:spid="_x0000_s1026" type="#_x0000_t32" style="position:absolute;margin-left:162.9pt;margin-top:23.55pt;width:89.25pt;height:8.35pt;flip:x y;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" strokecolor="black [3200]" strokeweight=".5pt">
                <v:stroke dashstyle="dash" endarrow="block" joinstyle="miter"/>
              </v:shape>
            </w:pict>
          </mc:Fallback>
        </mc:AlternateContent>
      </w:r>
      <w:r w:rsidR="007053C2">
        <w:rPr>
          <w:rFonts w:ascii="Times New Roman" w:hAnsi="Times New Roman"/>
          <w:b/>
          <w:bCs/>
          <w:noProof/>
          <w:sz w:val="24"/>
          <w:szCs w:val="24"/>
          <w:lang w:val="sv-SE"/>
        </w:rPr>
        <mc:AlternateContent>
          <mc:Choice Requires="wps">
            <w:drawing>
              <wp:anchor distT="0" distB="0" distL="114300" distR="114300" simplePos="0" relativeHeight="251706368" behindDoc="0" locked="0" layoutInCell="1" allowOverlap="1" wp14:anchorId="22C1BC1C" wp14:editId="6F030499">
                <wp:simplePos x="0" y="0"/>
                <wp:positionH relativeFrom="column">
                  <wp:posOffset>1038978</wp:posOffset>
                </wp:positionH>
                <wp:positionV relativeFrom="paragraph">
                  <wp:posOffset>299218</wp:posOffset>
                </wp:positionV>
                <wp:extent cx="221512" cy="0"/>
                <wp:effectExtent l="38100" t="76200" r="0" b="95250"/>
                <wp:wrapNone/>
                <wp:docPr id="28" name="Straight Arrow Connector 28"/>
                <wp:cNvGraphicFramePr/>
                <a:graphic xmlns:a="http://schemas.openxmlformats.org/drawingml/2006/main">
                  <a:graphicData uri="http://schemas.microsoft.com/office/word/2010/wordprocessingShape">
                    <wps:wsp>
                      <wps:cNvCnPr/>
                      <wps:spPr>
                        <a:xfrm flipH="1">
                          <a:off x="0" y="0"/>
                          <a:ext cx="221512"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AA1E1CF" id="Straight Arrow Connector 28" o:spid="_x0000_s1026" type="#_x0000_t32" style="position:absolute;margin-left:81.8pt;margin-top:23.55pt;width:17.45pt;height:0;flip:x;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" strokecolor="black [3200]" strokeweight=".5pt">
                <v:stroke dashstyle="dash" endarrow="block" joinstyle="miter"/>
              </v:shape>
            </w:pict>
          </mc:Fallback>
        </mc:AlternateContent>
      </w:r>
      <w:r w:rsidR="004B048F">
        <w:rPr>
          <w:rFonts w:ascii="Times New Roman" w:hAnsi="Times New Roman"/>
          <w:b/>
          <w:bCs/>
          <w:noProof/>
          <w:sz w:val="24"/>
          <w:szCs w:val="24"/>
          <w:lang w:val="sv-SE"/>
        </w:rPr>
        <mc:AlternateContent>
          <mc:Choice Requires="wps">
            <w:drawing>
              <wp:anchor distT="0" distB="0" distL="114300" distR="114300" simplePos="0" relativeHeight="251688960" behindDoc="0" locked="0" layoutInCell="1" allowOverlap="1" wp14:anchorId="459349CD" wp14:editId="78B818FB">
                <wp:simplePos x="0" y="0"/>
                <wp:positionH relativeFrom="column">
                  <wp:posOffset>3429532</wp:posOffset>
                </wp:positionH>
                <wp:positionV relativeFrom="paragraph">
                  <wp:posOffset>299218</wp:posOffset>
                </wp:positionV>
                <wp:extent cx="913868" cy="342900"/>
                <wp:effectExtent l="0" t="0" r="19685" b="19050"/>
                <wp:wrapNone/>
                <wp:docPr id="17" name="Rectangle 17"/>
                <wp:cNvGraphicFramePr/>
                <a:graphic xmlns:a="http://schemas.openxmlformats.org/drawingml/2006/main">
                  <a:graphicData uri="http://schemas.microsoft.com/office/word/2010/wordprocessingShape">
                    <wps:wsp>
                      <wps:cNvSpPr/>
                      <wps:spPr>
                        <a:xfrm>
                          <a:off x="0" y="0"/>
                          <a:ext cx="913868" cy="342900"/>
                        </a:xfrm>
                        <a:prstGeom prst="rect">
                          <a:avLst/>
                        </a:prstGeom>
                        <a:ln>
                          <a:prstDash val="dash"/>
                        </a:ln>
                      </wps:spPr>
                      <wps:style>
                        <a:lnRef idx="2">
                          <a:schemeClr val="dk1"/>
                        </a:lnRef>
                        <a:fillRef idx="1">
                          <a:schemeClr val="lt1"/>
                        </a:fillRef>
                        <a:effectRef idx="0">
                          <a:schemeClr val="dk1"/>
                        </a:effectRef>
                        <a:fontRef idx="minor">
                          <a:schemeClr val="dk1"/>
                        </a:fontRef>
                      </wps:style>
                      <wps:txbx>
                        <w:txbxContent>
                          <w:p w14:paraId="57DC1E34" w14:textId="3C8F84E7" w:rsidR="002060CF" w:rsidRDefault="002060CF" w:rsidP="004B048F">
                            <w:pPr>
                              <w:jc w:val="center"/>
                            </w:pPr>
                            <w:r>
                              <w:t>Pola Makan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59349CD" id="Rectangle 17" o:spid="_x0000_s1033" style="position:absolute;left:0;text-align:left;margin-left:270.05pt;margin-top:23.55pt;width:71.95pt;height:27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" fillcolor="white [3201]" strokecolor="black [3200]" strokeweight="1pt">
                <v:stroke dashstyle="dash"/>
                <v:textbox>
                  <w:txbxContent>
                    <w:p w14:paraId="57DC1E34" w14:textId="3C8F84E7" w:rsidR="002060CF" w:rsidRDefault="002060CF" w:rsidP="004B048F">
                      <w:pPr>
                        <w:jc w:val="center"/>
                      </w:pPr>
                      <w:r>
                        <w:t>Pola Makan</w:t>
                      </w:r>
                    </w:p>
                  </w:txbxContent>
                </v:textbox>
              </v:rect>
            </w:pict>
          </mc:Fallback>
        </mc:AlternateContent>
      </w:r>
      <w:r w:rsidR="004B048F">
        <w:rPr>
          <w:rFonts w:ascii="Times New Roman" w:hAnsi="Times New Roman"/>
          <w:b/>
          <w:bCs/>
          <w:noProof/>
          <w:sz w:val="24"/>
          <w:szCs w:val="24"/>
          <w:lang w:val="sv-SE"/>
        </w:rPr>
        <mc:AlternateContent>
          <mc:Choice Requires="wps">
            <w:drawing>
              <wp:anchor distT="0" distB="0" distL="114300" distR="114300" simplePos="0" relativeHeight="251678720" behindDoc="0" locked="0" layoutInCell="1" allowOverlap="1" wp14:anchorId="60DE8EDC" wp14:editId="59466E4B">
                <wp:simplePos x="0" y="0"/>
                <wp:positionH relativeFrom="column">
                  <wp:posOffset>1257167</wp:posOffset>
                </wp:positionH>
                <wp:positionV relativeFrom="paragraph">
                  <wp:posOffset>64770</wp:posOffset>
                </wp:positionV>
                <wp:extent cx="800100" cy="346090"/>
                <wp:effectExtent l="0" t="0" r="19050" b="15875"/>
                <wp:wrapNone/>
                <wp:docPr id="10" name="Rectangle 10"/>
                <wp:cNvGraphicFramePr/>
                <a:graphic xmlns:a="http://schemas.openxmlformats.org/drawingml/2006/main">
                  <a:graphicData uri="http://schemas.microsoft.com/office/word/2010/wordprocessingShape">
                    <wps:wsp>
                      <wps:cNvSpPr/>
                      <wps:spPr>
                        <a:xfrm>
                          <a:off x="0" y="0"/>
                          <a:ext cx="800100" cy="346090"/>
                        </a:xfrm>
                        <a:prstGeom prst="rect">
                          <a:avLst/>
                        </a:prstGeom>
                        <a:ln>
                          <a:prstDash val="dash"/>
                        </a:ln>
                      </wps:spPr>
                      <wps:style>
                        <a:lnRef idx="2">
                          <a:schemeClr val="dk1"/>
                        </a:lnRef>
                        <a:fillRef idx="1">
                          <a:schemeClr val="lt1"/>
                        </a:fillRef>
                        <a:effectRef idx="0">
                          <a:schemeClr val="dk1"/>
                        </a:effectRef>
                        <a:fontRef idx="minor">
                          <a:schemeClr val="dk1"/>
                        </a:fontRef>
                      </wps:style>
                      <wps:txbx>
                        <w:txbxContent>
                          <w:p w14:paraId="49320BC8" w14:textId="0FFBF5E2" w:rsidR="002060CF" w:rsidRDefault="002060CF" w:rsidP="004B048F">
                            <w:pPr>
                              <w:jc w:val="center"/>
                            </w:pPr>
                            <w:r>
                              <w:t>Obesitas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DE8EDC" id="Rectangle 10" o:spid="_x0000_s1034" style="position:absolute;left:0;text-align:left;margin-left:99pt;margin-top:5.1pt;width:63pt;height:27.2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" fillcolor="white [3201]" strokecolor="black [3200]" strokeweight="1pt">
                <v:stroke dashstyle="dash"/>
                <v:textbox>
                  <w:txbxContent>
                    <w:p w14:paraId="49320BC8" w14:textId="0FFBF5E2" w:rsidR="002060CF" w:rsidRDefault="002060CF" w:rsidP="004B048F">
                      <w:pPr>
                        <w:jc w:val="center"/>
                      </w:pPr>
                      <w:r>
                        <w:t>Obesitas</w:t>
                      </w:r>
                    </w:p>
                  </w:txbxContent>
                </v:textbox>
              </v:rect>
            </w:pict>
          </mc:Fallback>
        </mc:AlternateContent>
      </w:r>
      <w:r w:rsidR="004B048F">
        <w:rPr>
          <w:rFonts w:ascii="Times New Roman" w:hAnsi="Times New Roman"/>
          <w:b/>
          <w:bCs/>
          <w:noProof/>
          <w:sz w:val="24"/>
          <w:szCs w:val="24"/>
          <w:lang w:val="sv-SE"/>
        </w:rPr>
        <mc:AlternateContent>
          <mc:Choice Requires="wps">
            <w:drawing>
              <wp:anchor distT="0" distB="0" distL="114300" distR="114300" simplePos="0" relativeHeight="251676672" behindDoc="0" locked="0" layoutInCell="1" allowOverlap="1" wp14:anchorId="593589F8" wp14:editId="7E0215D9">
                <wp:simplePos x="0" y="0"/>
                <wp:positionH relativeFrom="column">
                  <wp:posOffset>5021</wp:posOffset>
                </wp:positionH>
                <wp:positionV relativeFrom="paragraph">
                  <wp:posOffset>65508</wp:posOffset>
                </wp:positionV>
                <wp:extent cx="1033485" cy="501857"/>
                <wp:effectExtent l="0" t="0" r="14605" b="12700"/>
                <wp:wrapNone/>
                <wp:docPr id="9" name="Rectangle 9"/>
                <wp:cNvGraphicFramePr/>
                <a:graphic xmlns:a="http://schemas.openxmlformats.org/drawingml/2006/main">
                  <a:graphicData uri="http://schemas.microsoft.com/office/word/2010/wordprocessingShape">
                    <wps:wsp>
                      <wps:cNvSpPr/>
                      <wps:spPr>
                        <a:xfrm>
                          <a:off x="0" y="0"/>
                          <a:ext cx="1033485" cy="501857"/>
                        </a:xfrm>
                        <a:prstGeom prst="rect">
                          <a:avLst/>
                        </a:prstGeom>
                        <a:ln>
                          <a:prstDash val="dash"/>
                        </a:ln>
                      </wps:spPr>
                      <wps:style>
                        <a:lnRef idx="2">
                          <a:schemeClr val="dk1"/>
                        </a:lnRef>
                        <a:fillRef idx="1">
                          <a:schemeClr val="lt1"/>
                        </a:fillRef>
                        <a:effectRef idx="0">
                          <a:schemeClr val="dk1"/>
                        </a:effectRef>
                        <a:fontRef idx="minor">
                          <a:schemeClr val="dk1"/>
                        </a:fontRef>
                      </wps:style>
                      <wps:txbx>
                        <w:txbxContent>
                          <w:p w14:paraId="767ED231" w14:textId="6884E336" w:rsidR="002060CF" w:rsidRDefault="002060CF" w:rsidP="004B048F">
                            <w:pPr>
                              <w:jc w:val="center"/>
                            </w:pPr>
                            <w:r>
                              <w:t xml:space="preserve">Penyakit Degeneratif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3589F8" id="Rectangle 9" o:spid="_x0000_s1035" style="position:absolute;left:0;text-align:left;margin-left:.4pt;margin-top:5.15pt;width:81.4pt;height:3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" fillcolor="white [3201]" strokecolor="black [3200]" strokeweight="1pt">
                <v:stroke dashstyle="dash"/>
                <v:textbox>
                  <w:txbxContent>
                    <w:p w14:paraId="767ED231" w14:textId="6884E336" w:rsidR="002060CF" w:rsidRDefault="002060CF" w:rsidP="004B048F">
                      <w:pPr>
                        <w:jc w:val="center"/>
                      </w:pPr>
                      <w:r>
                        <w:t xml:space="preserve">Penyakit Degeneratif </w:t>
                      </w:r>
                    </w:p>
                  </w:txbxContent>
                </v:textbox>
              </v:rect>
            </w:pict>
          </mc:Fallback>
        </mc:AlternateContent>
      </w:r>
    </w:p>
    <w:p w14:paraId="182FC3F5" w14:textId="763985EB" w:rsidR="007B313E" w:rsidRDefault="007053C2" w:rsidP="007B313E">
      <w:pPr>
        <w:spacing w:line="360" w:lineRule="auto"/>
        <w:jc w:val="both"/>
        <w:rPr>
          <w:rFonts w:ascii="Times New Roman" w:hAnsi="Times New Roman"/>
          <w:b/>
          <w:bCs/>
          <w:sz w:val="24"/>
          <w:szCs w:val="24"/>
          <w:lang w:val="sv-SE"/>
        </w:rPr>
      </w:pPr>
      <w:r>
        <w:rPr>
          <w:rFonts w:ascii="Times New Roman" w:hAnsi="Times New Roman"/>
          <w:b/>
          <w:bCs/>
          <w:noProof/>
          <w:sz w:val="24"/>
          <w:szCs w:val="24"/>
          <w:lang w:val="sv-SE"/>
        </w:rPr>
        <mc:AlternateContent>
          <mc:Choice Requires="wps">
            <w:drawing>
              <wp:anchor distT="0" distB="0" distL="114300" distR="114300" simplePos="0" relativeHeight="251709440" behindDoc="0" locked="0" layoutInCell="1" allowOverlap="1" wp14:anchorId="17D37A44" wp14:editId="21B25866">
                <wp:simplePos x="0" y="0"/>
                <wp:positionH relativeFrom="column">
                  <wp:posOffset>3886200</wp:posOffset>
                </wp:positionH>
                <wp:positionV relativeFrom="paragraph">
                  <wp:posOffset>277628</wp:posOffset>
                </wp:positionV>
                <wp:extent cx="0" cy="337584"/>
                <wp:effectExtent l="76200" t="0" r="76200" b="62865"/>
                <wp:wrapNone/>
                <wp:docPr id="31" name="Straight Arrow Connector 31"/>
                <wp:cNvGraphicFramePr/>
                <a:graphic xmlns:a="http://schemas.openxmlformats.org/drawingml/2006/main">
                  <a:graphicData uri="http://schemas.microsoft.com/office/word/2010/wordprocessingShape">
                    <wps:wsp>
                      <wps:cNvCnPr/>
                      <wps:spPr>
                        <a:xfrm>
                          <a:off x="0" y="0"/>
                          <a:ext cx="0" cy="337584"/>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645ADB6" id="Straight Arrow Connector 31" o:spid="_x0000_s1026" type="#_x0000_t32" style="position:absolute;margin-left:306pt;margin-top:21.85pt;width:0;height:26.6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" strokecolor="black [3200]" strokeweight=".5pt">
                <v:stroke dashstyle="dash" endarrow="block" joinstyle="miter"/>
              </v:shape>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708416" behindDoc="0" locked="0" layoutInCell="1" allowOverlap="1" wp14:anchorId="6A522D47" wp14:editId="735EF11C">
                <wp:simplePos x="0" y="0"/>
                <wp:positionH relativeFrom="column">
                  <wp:posOffset>516211</wp:posOffset>
                </wp:positionH>
                <wp:positionV relativeFrom="paragraph">
                  <wp:posOffset>202461</wp:posOffset>
                </wp:positionV>
                <wp:extent cx="170121" cy="1661041"/>
                <wp:effectExtent l="0" t="0" r="59055" b="53975"/>
                <wp:wrapNone/>
                <wp:docPr id="30" name="Straight Arrow Connector 30"/>
                <wp:cNvGraphicFramePr/>
                <a:graphic xmlns:a="http://schemas.openxmlformats.org/drawingml/2006/main">
                  <a:graphicData uri="http://schemas.microsoft.com/office/word/2010/wordprocessingShape">
                    <wps:wsp>
                      <wps:cNvCnPr/>
                      <wps:spPr>
                        <a:xfrm>
                          <a:off x="0" y="0"/>
                          <a:ext cx="170121" cy="1661041"/>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C45F3FA" id="Straight Arrow Connector 30" o:spid="_x0000_s1026" type="#_x0000_t32" style="position:absolute;margin-left:40.65pt;margin-top:15.95pt;width:13.4pt;height:130.8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" strokecolor="black [3200]" strokeweight=".5pt">
                <v:stroke dashstyle="dash" endarrow="block" joinstyle="miter"/>
              </v:shape>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707392" behindDoc="0" locked="0" layoutInCell="1" allowOverlap="1" wp14:anchorId="792BF31F" wp14:editId="40538B05">
                <wp:simplePos x="0" y="0"/>
                <wp:positionH relativeFrom="column">
                  <wp:posOffset>800100</wp:posOffset>
                </wp:positionH>
                <wp:positionV relativeFrom="paragraph">
                  <wp:posOffset>46887</wp:posOffset>
                </wp:positionV>
                <wp:extent cx="914400" cy="1822966"/>
                <wp:effectExtent l="38100" t="0" r="19050" b="63500"/>
                <wp:wrapNone/>
                <wp:docPr id="29" name="Straight Arrow Connector 29"/>
                <wp:cNvGraphicFramePr/>
                <a:graphic xmlns:a="http://schemas.openxmlformats.org/drawingml/2006/main">
                  <a:graphicData uri="http://schemas.microsoft.com/office/word/2010/wordprocessingShape">
                    <wps:wsp>
                      <wps:cNvCnPr/>
                      <wps:spPr>
                        <a:xfrm flipH="1">
                          <a:off x="0" y="0"/>
                          <a:ext cx="914400" cy="1822966"/>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1134613" id="Straight Arrow Connector 29" o:spid="_x0000_s1026" type="#_x0000_t32" style="position:absolute;margin-left:63pt;margin-top:3.7pt;width:1in;height:143.55pt;flip:x;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" strokecolor="black [3200]" strokeweight=".5pt">
                <v:stroke dashstyle="dash" endarrow="block" joinstyle="miter"/>
              </v:shape>
            </w:pict>
          </mc:Fallback>
        </mc:AlternateContent>
      </w:r>
    </w:p>
    <w:p w14:paraId="11F4DE73" w14:textId="7447A9B4" w:rsidR="007B313E" w:rsidRDefault="007053C2" w:rsidP="007B313E">
      <w:pPr>
        <w:spacing w:line="360" w:lineRule="auto"/>
        <w:jc w:val="both"/>
        <w:rPr>
          <w:rFonts w:ascii="Times New Roman" w:hAnsi="Times New Roman"/>
          <w:b/>
          <w:bCs/>
          <w:sz w:val="24"/>
          <w:szCs w:val="24"/>
          <w:lang w:val="sv-SE"/>
        </w:rPr>
      </w:pPr>
      <w:r>
        <w:rPr>
          <w:rFonts w:ascii="Times New Roman" w:hAnsi="Times New Roman"/>
          <w:b/>
          <w:bCs/>
          <w:noProof/>
          <w:sz w:val="24"/>
          <w:szCs w:val="24"/>
          <w:lang w:val="sv-SE"/>
        </w:rPr>
        <mc:AlternateContent>
          <mc:Choice Requires="wps">
            <w:drawing>
              <wp:anchor distT="0" distB="0" distL="114300" distR="114300" simplePos="0" relativeHeight="251693056" behindDoc="0" locked="0" layoutInCell="1" allowOverlap="1" wp14:anchorId="6884691A" wp14:editId="49A34979">
                <wp:simplePos x="0" y="0"/>
                <wp:positionH relativeFrom="column">
                  <wp:posOffset>3330708</wp:posOffset>
                </wp:positionH>
                <wp:positionV relativeFrom="paragraph">
                  <wp:posOffset>249895</wp:posOffset>
                </wp:positionV>
                <wp:extent cx="1147445" cy="342900"/>
                <wp:effectExtent l="0" t="0" r="14605" b="19050"/>
                <wp:wrapNone/>
                <wp:docPr id="19" name="Rectangle 19"/>
                <wp:cNvGraphicFramePr/>
                <a:graphic xmlns:a="http://schemas.openxmlformats.org/drawingml/2006/main">
                  <a:graphicData uri="http://schemas.microsoft.com/office/word/2010/wordprocessingShape">
                    <wps:wsp>
                      <wps:cNvSpPr/>
                      <wps:spPr>
                        <a:xfrm>
                          <a:off x="0" y="0"/>
                          <a:ext cx="1147445" cy="342900"/>
                        </a:xfrm>
                        <a:prstGeom prst="rect">
                          <a:avLst/>
                        </a:prstGeom>
                        <a:ln>
                          <a:prstDash val="dash"/>
                        </a:ln>
                      </wps:spPr>
                      <wps:style>
                        <a:lnRef idx="2">
                          <a:schemeClr val="dk1"/>
                        </a:lnRef>
                        <a:fillRef idx="1">
                          <a:schemeClr val="lt1"/>
                        </a:fillRef>
                        <a:effectRef idx="0">
                          <a:schemeClr val="dk1"/>
                        </a:effectRef>
                        <a:fontRef idx="minor">
                          <a:schemeClr val="dk1"/>
                        </a:fontRef>
                      </wps:style>
                      <wps:txbx>
                        <w:txbxContent>
                          <w:p w14:paraId="2392A6CD" w14:textId="54559053" w:rsidR="002060CF" w:rsidRDefault="002060CF" w:rsidP="007053C2">
                            <w:pPr>
                              <w:jc w:val="center"/>
                            </w:pPr>
                            <w:r>
                              <w:t>Asupan Makan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84691A" id="Rectangle 19" o:spid="_x0000_s1036" style="position:absolute;left:0;text-align:left;margin-left:262.25pt;margin-top:19.7pt;width:90.35pt;height:2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" fillcolor="white [3201]" strokecolor="black [3200]" strokeweight="1pt">
                <v:stroke dashstyle="dash"/>
                <v:textbox>
                  <w:txbxContent>
                    <w:p w14:paraId="2392A6CD" w14:textId="54559053" w:rsidR="002060CF" w:rsidRDefault="002060CF" w:rsidP="007053C2">
                      <w:pPr>
                        <w:jc w:val="center"/>
                      </w:pPr>
                      <w:r>
                        <w:t>Asupan Makan</w:t>
                      </w:r>
                    </w:p>
                  </w:txbxContent>
                </v:textbox>
              </v:rect>
            </w:pict>
          </mc:Fallback>
        </mc:AlternateContent>
      </w:r>
    </w:p>
    <w:p w14:paraId="6B6A5B55" w14:textId="0B37742B" w:rsidR="007B313E" w:rsidRDefault="00F36F25" w:rsidP="007B313E">
      <w:pPr>
        <w:spacing w:line="360" w:lineRule="auto"/>
        <w:jc w:val="both"/>
        <w:rPr>
          <w:rFonts w:ascii="Times New Roman" w:hAnsi="Times New Roman"/>
          <w:b/>
          <w:bCs/>
          <w:sz w:val="24"/>
          <w:szCs w:val="24"/>
          <w:lang w:val="sv-SE"/>
        </w:rPr>
      </w:pPr>
      <w:r>
        <w:rPr>
          <w:rFonts w:ascii="Times New Roman" w:hAnsi="Times New Roman"/>
          <w:b/>
          <w:bCs/>
          <w:noProof/>
          <w:sz w:val="24"/>
          <w:szCs w:val="24"/>
          <w:lang w:val="sv-SE"/>
        </w:rPr>
        <mc:AlternateContent>
          <mc:Choice Requires="wps">
            <w:drawing>
              <wp:anchor distT="0" distB="0" distL="114300" distR="114300" simplePos="0" relativeHeight="251713536" behindDoc="0" locked="0" layoutInCell="1" allowOverlap="1" wp14:anchorId="697049FE" wp14:editId="222DBC85">
                <wp:simplePos x="0" y="0"/>
                <wp:positionH relativeFrom="column">
                  <wp:posOffset>3883763</wp:posOffset>
                </wp:positionH>
                <wp:positionV relativeFrom="paragraph">
                  <wp:posOffset>226473</wp:posOffset>
                </wp:positionV>
                <wp:extent cx="802537" cy="334010"/>
                <wp:effectExtent l="0" t="0" r="55245" b="66040"/>
                <wp:wrapNone/>
                <wp:docPr id="36" name="Straight Arrow Connector 36"/>
                <wp:cNvGraphicFramePr/>
                <a:graphic xmlns:a="http://schemas.openxmlformats.org/drawingml/2006/main">
                  <a:graphicData uri="http://schemas.microsoft.com/office/word/2010/wordprocessingShape">
                    <wps:wsp>
                      <wps:cNvCnPr/>
                      <wps:spPr>
                        <a:xfrm>
                          <a:off x="0" y="0"/>
                          <a:ext cx="802537" cy="33401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61E906C" id="Straight Arrow Connector 36" o:spid="_x0000_s1026" type="#_x0000_t32" style="position:absolute;margin-left:305.8pt;margin-top:17.85pt;width:63.2pt;height:26.3pt;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" strokecolor="black [3200]" strokeweight=".5pt">
                <v:stroke dashstyle="dash" endarrow="block" joinstyle="miter"/>
              </v:shape>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712512" behindDoc="0" locked="0" layoutInCell="1" allowOverlap="1" wp14:anchorId="12CD57A5" wp14:editId="556CD21B">
                <wp:simplePos x="0" y="0"/>
                <wp:positionH relativeFrom="column">
                  <wp:posOffset>3888504</wp:posOffset>
                </wp:positionH>
                <wp:positionV relativeFrom="paragraph">
                  <wp:posOffset>226473</wp:posOffset>
                </wp:positionV>
                <wp:extent cx="0" cy="334010"/>
                <wp:effectExtent l="76200" t="0" r="76200" b="66040"/>
                <wp:wrapNone/>
                <wp:docPr id="35" name="Straight Arrow Connector 35"/>
                <wp:cNvGraphicFramePr/>
                <a:graphic xmlns:a="http://schemas.openxmlformats.org/drawingml/2006/main">
                  <a:graphicData uri="http://schemas.microsoft.com/office/word/2010/wordprocessingShape">
                    <wps:wsp>
                      <wps:cNvCnPr/>
                      <wps:spPr>
                        <a:xfrm>
                          <a:off x="0" y="0"/>
                          <a:ext cx="0" cy="33401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EB2B631" id="Straight Arrow Connector 35" o:spid="_x0000_s1026" type="#_x0000_t32" style="position:absolute;margin-left:306.2pt;margin-top:17.85pt;width:0;height:26.3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" strokecolor="black [3200]" strokeweight=".5pt">
                <v:stroke dashstyle="dash" endarrow="block" joinstyle="miter"/>
              </v:shape>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711488" behindDoc="0" locked="0" layoutInCell="1" allowOverlap="1" wp14:anchorId="494AD0C3" wp14:editId="4E37A16F">
                <wp:simplePos x="0" y="0"/>
                <wp:positionH relativeFrom="column">
                  <wp:posOffset>3333839</wp:posOffset>
                </wp:positionH>
                <wp:positionV relativeFrom="paragraph">
                  <wp:posOffset>229132</wp:posOffset>
                </wp:positionV>
                <wp:extent cx="554665" cy="334526"/>
                <wp:effectExtent l="38100" t="0" r="17145" b="66040"/>
                <wp:wrapNone/>
                <wp:docPr id="34" name="Straight Arrow Connector 34"/>
                <wp:cNvGraphicFramePr/>
                <a:graphic xmlns:a="http://schemas.openxmlformats.org/drawingml/2006/main">
                  <a:graphicData uri="http://schemas.microsoft.com/office/word/2010/wordprocessingShape">
                    <wps:wsp>
                      <wps:cNvCnPr/>
                      <wps:spPr>
                        <a:xfrm flipH="1">
                          <a:off x="0" y="0"/>
                          <a:ext cx="554665" cy="334526"/>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24C04ED" id="Straight Arrow Connector 34" o:spid="_x0000_s1026" type="#_x0000_t32" style="position:absolute;margin-left:262.5pt;margin-top:18.05pt;width:43.65pt;height:26.35pt;flip:x;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" strokecolor="black [3200]" strokeweight=".5pt">
                <v:stroke dashstyle="dash" endarrow="block" joinstyle="miter"/>
              </v:shape>
            </w:pict>
          </mc:Fallback>
        </mc:AlternateContent>
      </w:r>
      <w:r w:rsidR="007053C2">
        <w:rPr>
          <w:rFonts w:ascii="Times New Roman" w:hAnsi="Times New Roman"/>
          <w:b/>
          <w:bCs/>
          <w:noProof/>
          <w:sz w:val="24"/>
          <w:szCs w:val="24"/>
          <w:lang w:val="sv-SE"/>
        </w:rPr>
        <mc:AlternateContent>
          <mc:Choice Requires="wps">
            <w:drawing>
              <wp:anchor distT="0" distB="0" distL="114300" distR="114300" simplePos="0" relativeHeight="251710464" behindDoc="0" locked="0" layoutInCell="1" allowOverlap="1" wp14:anchorId="59F6B5B6" wp14:editId="01D67FE2">
                <wp:simplePos x="0" y="0"/>
                <wp:positionH relativeFrom="column">
                  <wp:posOffset>2514600</wp:posOffset>
                </wp:positionH>
                <wp:positionV relativeFrom="paragraph">
                  <wp:posOffset>229132</wp:posOffset>
                </wp:positionV>
                <wp:extent cx="1373904" cy="337583"/>
                <wp:effectExtent l="38100" t="0" r="17145" b="81915"/>
                <wp:wrapNone/>
                <wp:docPr id="33" name="Straight Arrow Connector 33"/>
                <wp:cNvGraphicFramePr/>
                <a:graphic xmlns:a="http://schemas.openxmlformats.org/drawingml/2006/main">
                  <a:graphicData uri="http://schemas.microsoft.com/office/word/2010/wordprocessingShape">
                    <wps:wsp>
                      <wps:cNvCnPr/>
                      <wps:spPr>
                        <a:xfrm flipH="1">
                          <a:off x="0" y="0"/>
                          <a:ext cx="1373904" cy="337583"/>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B9D727D" id="Straight Arrow Connector 33" o:spid="_x0000_s1026" type="#_x0000_t32" style="position:absolute;margin-left:198pt;margin-top:18.05pt;width:108.2pt;height:26.6pt;flip:x;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" strokecolor="black [3200]" strokeweight=".5pt">
                <v:stroke dashstyle="dash" endarrow="block" joinstyle="miter"/>
              </v:shape>
            </w:pict>
          </mc:Fallback>
        </mc:AlternateContent>
      </w:r>
    </w:p>
    <w:p w14:paraId="03C6AECC" w14:textId="3C51D6F6" w:rsidR="007B313E" w:rsidRDefault="007053C2" w:rsidP="007B313E">
      <w:pPr>
        <w:spacing w:line="360" w:lineRule="auto"/>
        <w:jc w:val="both"/>
        <w:rPr>
          <w:rFonts w:ascii="Times New Roman" w:hAnsi="Times New Roman"/>
          <w:b/>
          <w:bCs/>
          <w:sz w:val="24"/>
          <w:szCs w:val="24"/>
          <w:lang w:val="sv-SE"/>
        </w:rPr>
      </w:pPr>
      <w:r>
        <w:rPr>
          <w:rFonts w:ascii="Times New Roman" w:hAnsi="Times New Roman"/>
          <w:b/>
          <w:bCs/>
          <w:noProof/>
          <w:sz w:val="24"/>
          <w:szCs w:val="24"/>
          <w:lang w:val="sv-SE"/>
        </w:rPr>
        <mc:AlternateContent>
          <mc:Choice Requires="wps">
            <w:drawing>
              <wp:anchor distT="0" distB="0" distL="114300" distR="114300" simplePos="0" relativeHeight="251701248" behindDoc="0" locked="0" layoutInCell="1" allowOverlap="1" wp14:anchorId="633EAF9E" wp14:editId="08C3C408">
                <wp:simplePos x="0" y="0"/>
                <wp:positionH relativeFrom="column">
                  <wp:posOffset>4342765</wp:posOffset>
                </wp:positionH>
                <wp:positionV relativeFrom="paragraph">
                  <wp:posOffset>209668</wp:posOffset>
                </wp:positionV>
                <wp:extent cx="687927" cy="342900"/>
                <wp:effectExtent l="0" t="0" r="17145" b="19050"/>
                <wp:wrapNone/>
                <wp:docPr id="23" name="Rectangle 23"/>
                <wp:cNvGraphicFramePr/>
                <a:graphic xmlns:a="http://schemas.openxmlformats.org/drawingml/2006/main">
                  <a:graphicData uri="http://schemas.microsoft.com/office/word/2010/wordprocessingShape">
                    <wps:wsp>
                      <wps:cNvSpPr/>
                      <wps:spPr>
                        <a:xfrm>
                          <a:off x="0" y="0"/>
                          <a:ext cx="687927" cy="342900"/>
                        </a:xfrm>
                        <a:prstGeom prst="rect">
                          <a:avLst/>
                        </a:prstGeom>
                        <a:ln>
                          <a:prstDash val="dash"/>
                        </a:ln>
                      </wps:spPr>
                      <wps:style>
                        <a:lnRef idx="2">
                          <a:schemeClr val="dk1"/>
                        </a:lnRef>
                        <a:fillRef idx="1">
                          <a:schemeClr val="lt1"/>
                        </a:fillRef>
                        <a:effectRef idx="0">
                          <a:schemeClr val="dk1"/>
                        </a:effectRef>
                        <a:fontRef idx="minor">
                          <a:schemeClr val="dk1"/>
                        </a:fontRef>
                      </wps:style>
                      <wps:txbx>
                        <w:txbxContent>
                          <w:p w14:paraId="6BD20C7A" w14:textId="34BB1254" w:rsidR="002060CF" w:rsidRDefault="002060CF" w:rsidP="007053C2">
                            <w:pPr>
                              <w:jc w:val="center"/>
                            </w:pPr>
                            <w:r>
                              <w:t>Kalium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33EAF9E" id="Rectangle 23" o:spid="_x0000_s1037" style="position:absolute;left:0;text-align:left;margin-left:341.95pt;margin-top:16.5pt;width:54.15pt;height:27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" fillcolor="white [3201]" strokecolor="black [3200]" strokeweight="1pt">
                <v:stroke dashstyle="dash"/>
                <v:textbox>
                  <w:txbxContent>
                    <w:p w14:paraId="6BD20C7A" w14:textId="34BB1254" w:rsidR="002060CF" w:rsidRDefault="002060CF" w:rsidP="007053C2">
                      <w:pPr>
                        <w:jc w:val="center"/>
                      </w:pPr>
                      <w:r>
                        <w:t>Kalium</w:t>
                      </w:r>
                    </w:p>
                  </w:txbxContent>
                </v:textbox>
              </v:rect>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699200" behindDoc="0" locked="0" layoutInCell="1" allowOverlap="1" wp14:anchorId="107002B7" wp14:editId="49E75EDB">
                <wp:simplePos x="0" y="0"/>
                <wp:positionH relativeFrom="column">
                  <wp:posOffset>3659107</wp:posOffset>
                </wp:positionH>
                <wp:positionV relativeFrom="paragraph">
                  <wp:posOffset>209668</wp:posOffset>
                </wp:positionV>
                <wp:extent cx="573627" cy="342900"/>
                <wp:effectExtent l="0" t="0" r="17145" b="19050"/>
                <wp:wrapNone/>
                <wp:docPr id="22" name="Rectangle 22"/>
                <wp:cNvGraphicFramePr/>
                <a:graphic xmlns:a="http://schemas.openxmlformats.org/drawingml/2006/main">
                  <a:graphicData uri="http://schemas.microsoft.com/office/word/2010/wordprocessingShape">
                    <wps:wsp>
                      <wps:cNvSpPr/>
                      <wps:spPr>
                        <a:xfrm>
                          <a:off x="0" y="0"/>
                          <a:ext cx="573627" cy="342900"/>
                        </a:xfrm>
                        <a:prstGeom prst="rect">
                          <a:avLst/>
                        </a:prstGeom>
                        <a:ln>
                          <a:prstDash val="dash"/>
                        </a:ln>
                      </wps:spPr>
                      <wps:style>
                        <a:lnRef idx="2">
                          <a:schemeClr val="dk1"/>
                        </a:lnRef>
                        <a:fillRef idx="1">
                          <a:schemeClr val="lt1"/>
                        </a:fillRef>
                        <a:effectRef idx="0">
                          <a:schemeClr val="dk1"/>
                        </a:effectRef>
                        <a:fontRef idx="minor">
                          <a:schemeClr val="dk1"/>
                        </a:fontRef>
                      </wps:style>
                      <wps:txbx>
                        <w:txbxContent>
                          <w:p w14:paraId="154DE3EA" w14:textId="48298697" w:rsidR="002060CF" w:rsidRDefault="002060CF" w:rsidP="007053C2">
                            <w:pPr>
                              <w:jc w:val="center"/>
                            </w:pPr>
                            <w:r>
                              <w:t>Lemak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07002B7" id="Rectangle 22" o:spid="_x0000_s1038" style="position:absolute;left:0;text-align:left;margin-left:288.1pt;margin-top:16.5pt;width:45.15pt;height:27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" fillcolor="white [3201]" strokecolor="black [3200]" strokeweight="1pt">
                <v:stroke dashstyle="dash"/>
                <v:textbox>
                  <w:txbxContent>
                    <w:p w14:paraId="154DE3EA" w14:textId="48298697" w:rsidR="002060CF" w:rsidRDefault="002060CF" w:rsidP="007053C2">
                      <w:pPr>
                        <w:jc w:val="center"/>
                      </w:pPr>
                      <w:r>
                        <w:t>Lemak</w:t>
                      </w:r>
                    </w:p>
                  </w:txbxContent>
                </v:textbox>
              </v:rect>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697152" behindDoc="0" locked="0" layoutInCell="1" allowOverlap="1" wp14:anchorId="288953F1" wp14:editId="418B16AD">
                <wp:simplePos x="0" y="0"/>
                <wp:positionH relativeFrom="column">
                  <wp:posOffset>2971800</wp:posOffset>
                </wp:positionH>
                <wp:positionV relativeFrom="paragraph">
                  <wp:posOffset>212208</wp:posOffset>
                </wp:positionV>
                <wp:extent cx="576285" cy="342900"/>
                <wp:effectExtent l="0" t="0" r="14605" b="19050"/>
                <wp:wrapNone/>
                <wp:docPr id="21" name="Rectangle 21"/>
                <wp:cNvGraphicFramePr/>
                <a:graphic xmlns:a="http://schemas.openxmlformats.org/drawingml/2006/main">
                  <a:graphicData uri="http://schemas.microsoft.com/office/word/2010/wordprocessingShape">
                    <wps:wsp>
                      <wps:cNvSpPr/>
                      <wps:spPr>
                        <a:xfrm>
                          <a:off x="0" y="0"/>
                          <a:ext cx="576285" cy="342900"/>
                        </a:xfrm>
                        <a:prstGeom prst="rect">
                          <a:avLst/>
                        </a:prstGeom>
                      </wps:spPr>
                      <wps:style>
                        <a:lnRef idx="2">
                          <a:schemeClr val="dk1"/>
                        </a:lnRef>
                        <a:fillRef idx="1">
                          <a:schemeClr val="lt1"/>
                        </a:fillRef>
                        <a:effectRef idx="0">
                          <a:schemeClr val="dk1"/>
                        </a:effectRef>
                        <a:fontRef idx="minor">
                          <a:schemeClr val="dk1"/>
                        </a:fontRef>
                      </wps:style>
                      <wps:txbx>
                        <w:txbxContent>
                          <w:p w14:paraId="64555B6F" w14:textId="1A5DA349" w:rsidR="002060CF" w:rsidRDefault="002060CF" w:rsidP="007053C2">
                            <w:pPr>
                              <w:jc w:val="center"/>
                            </w:pPr>
                            <w:r>
                              <w:t>Serat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88953F1" id="Rectangle 21" o:spid="_x0000_s1039" style="position:absolute;left:0;text-align:left;margin-left:234pt;margin-top:16.7pt;width:45.4pt;height:27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" fillcolor="white [3201]" strokecolor="black [3200]" strokeweight="1pt">
                <v:textbox>
                  <w:txbxContent>
                    <w:p w14:paraId="64555B6F" w14:textId="1A5DA349" w:rsidR="002060CF" w:rsidRDefault="002060CF" w:rsidP="007053C2">
                      <w:pPr>
                        <w:jc w:val="center"/>
                      </w:pPr>
                      <w:r>
                        <w:t>Serat</w:t>
                      </w:r>
                    </w:p>
                  </w:txbxContent>
                </v:textbox>
              </v:rect>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695104" behindDoc="0" locked="0" layoutInCell="1" allowOverlap="1" wp14:anchorId="4BB80473" wp14:editId="3F82B047">
                <wp:simplePos x="0" y="0"/>
                <wp:positionH relativeFrom="column">
                  <wp:posOffset>2065020</wp:posOffset>
                </wp:positionH>
                <wp:positionV relativeFrom="paragraph">
                  <wp:posOffset>203185</wp:posOffset>
                </wp:positionV>
                <wp:extent cx="800100" cy="342900"/>
                <wp:effectExtent l="0" t="0" r="19050" b="19050"/>
                <wp:wrapNone/>
                <wp:docPr id="20" name="Rectangle 20"/>
                <wp:cNvGraphicFramePr/>
                <a:graphic xmlns:a="http://schemas.openxmlformats.org/drawingml/2006/main">
                  <a:graphicData uri="http://schemas.microsoft.com/office/word/2010/wordprocessingShape">
                    <wps:wsp>
                      <wps:cNvSpPr/>
                      <wps:spPr>
                        <a:xfrm>
                          <a:off x="0" y="0"/>
                          <a:ext cx="800100" cy="342900"/>
                        </a:xfrm>
                        <a:prstGeom prst="rect">
                          <a:avLst/>
                        </a:prstGeom>
                      </wps:spPr>
                      <wps:style>
                        <a:lnRef idx="2">
                          <a:schemeClr val="dk1"/>
                        </a:lnRef>
                        <a:fillRef idx="1">
                          <a:schemeClr val="lt1"/>
                        </a:fillRef>
                        <a:effectRef idx="0">
                          <a:schemeClr val="dk1"/>
                        </a:effectRef>
                        <a:fontRef idx="minor">
                          <a:schemeClr val="dk1"/>
                        </a:fontRef>
                      </wps:style>
                      <wps:txbx>
                        <w:txbxContent>
                          <w:p w14:paraId="05D8FDDA" w14:textId="3A081D35" w:rsidR="002060CF" w:rsidRDefault="002060CF" w:rsidP="007053C2">
                            <w:pPr>
                              <w:jc w:val="center"/>
                            </w:pPr>
                            <w:r>
                              <w:t>Natrium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B80473" id="Rectangle 20" o:spid="_x0000_s1040" style="position:absolute;left:0;text-align:left;margin-left:162.6pt;margin-top:16pt;width:63pt;height:27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" fillcolor="white [3201]" strokecolor="black [3200]" strokeweight="1pt">
                <v:textbox>
                  <w:txbxContent>
                    <w:p w14:paraId="05D8FDDA" w14:textId="3A081D35" w:rsidR="002060CF" w:rsidRDefault="002060CF" w:rsidP="007053C2">
                      <w:pPr>
                        <w:jc w:val="center"/>
                      </w:pPr>
                      <w:r>
                        <w:t>Natrium</w:t>
                      </w:r>
                    </w:p>
                  </w:txbxContent>
                </v:textbox>
              </v:rect>
            </w:pict>
          </mc:Fallback>
        </mc:AlternateContent>
      </w:r>
    </w:p>
    <w:p w14:paraId="5D3A9EEA" w14:textId="19CAE77E" w:rsidR="007B313E" w:rsidRDefault="00F36F25" w:rsidP="007B313E">
      <w:pPr>
        <w:spacing w:line="360" w:lineRule="auto"/>
        <w:jc w:val="both"/>
        <w:rPr>
          <w:rFonts w:ascii="Times New Roman" w:hAnsi="Times New Roman"/>
          <w:b/>
          <w:bCs/>
          <w:sz w:val="24"/>
          <w:szCs w:val="24"/>
          <w:lang w:val="sv-SE"/>
        </w:rPr>
      </w:pPr>
      <w:r>
        <w:rPr>
          <w:rFonts w:ascii="Times New Roman" w:hAnsi="Times New Roman"/>
          <w:b/>
          <w:bCs/>
          <w:noProof/>
          <w:sz w:val="24"/>
          <w:szCs w:val="24"/>
          <w:lang w:val="sv-SE"/>
        </w:rPr>
        <mc:AlternateContent>
          <mc:Choice Requires="wps">
            <w:drawing>
              <wp:anchor distT="0" distB="0" distL="114300" distR="114300" simplePos="0" relativeHeight="251717632" behindDoc="0" locked="0" layoutInCell="1" allowOverlap="1" wp14:anchorId="181F8798" wp14:editId="57E344BB">
                <wp:simplePos x="0" y="0"/>
                <wp:positionH relativeFrom="column">
                  <wp:posOffset>1355312</wp:posOffset>
                </wp:positionH>
                <wp:positionV relativeFrom="paragraph">
                  <wp:posOffset>191268</wp:posOffset>
                </wp:positionV>
                <wp:extent cx="3333425" cy="563525"/>
                <wp:effectExtent l="38100" t="0" r="19685" b="103505"/>
                <wp:wrapNone/>
                <wp:docPr id="41" name="Connector: Elbow 41"/>
                <wp:cNvGraphicFramePr/>
                <a:graphic xmlns:a="http://schemas.openxmlformats.org/drawingml/2006/main">
                  <a:graphicData uri="http://schemas.microsoft.com/office/word/2010/wordprocessingShape">
                    <wps:wsp>
                      <wps:cNvCnPr/>
                      <wps:spPr>
                        <a:xfrm flipH="1">
                          <a:off x="0" y="0"/>
                          <a:ext cx="3333425" cy="563525"/>
                        </a:xfrm>
                        <a:prstGeom prst="bentConnector3">
                          <a:avLst>
                            <a:gd name="adj1" fmla="val 236"/>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21C8935" id="Connector: Elbow 41" o:spid="_x0000_s1026" type="#_x0000_t34" style="position:absolute;margin-left:106.7pt;margin-top:15.05pt;width:262.45pt;height:44.35pt;flip:x;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" adj="51" strokecolor="black [3200]" strokeweight=".5pt">
                <v:stroke dashstyle="dash" endarrow="block"/>
              </v:shape>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716608" behindDoc="0" locked="0" layoutInCell="1" allowOverlap="1" wp14:anchorId="1934BCEB" wp14:editId="144E5E0F">
                <wp:simplePos x="0" y="0"/>
                <wp:positionH relativeFrom="column">
                  <wp:posOffset>1355312</wp:posOffset>
                </wp:positionH>
                <wp:positionV relativeFrom="paragraph">
                  <wp:posOffset>191268</wp:posOffset>
                </wp:positionV>
                <wp:extent cx="2531420" cy="451352"/>
                <wp:effectExtent l="38100" t="0" r="21590" b="101600"/>
                <wp:wrapNone/>
                <wp:docPr id="40" name="Connector: Elbow 40"/>
                <wp:cNvGraphicFramePr/>
                <a:graphic xmlns:a="http://schemas.openxmlformats.org/drawingml/2006/main">
                  <a:graphicData uri="http://schemas.microsoft.com/office/word/2010/wordprocessingShape">
                    <wps:wsp>
                      <wps:cNvCnPr/>
                      <wps:spPr>
                        <a:xfrm flipH="1">
                          <a:off x="0" y="0"/>
                          <a:ext cx="2531420" cy="451352"/>
                        </a:xfrm>
                        <a:prstGeom prst="bentConnector3">
                          <a:avLst>
                            <a:gd name="adj1" fmla="val 43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796DBB3" id="Connector: Elbow 40" o:spid="_x0000_s1026" type="#_x0000_t34" style="position:absolute;margin-left:106.7pt;margin-top:15.05pt;width:199.3pt;height:35.55pt;flip:x;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" adj="93" strokecolor="black [3200]" strokeweight=".5pt">
                <v:stroke dashstyle="dash" endarrow="block"/>
              </v:shape>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715584" behindDoc="0" locked="0" layoutInCell="1" allowOverlap="1" wp14:anchorId="77CF5D8D" wp14:editId="373E1E2C">
                <wp:simplePos x="0" y="0"/>
                <wp:positionH relativeFrom="column">
                  <wp:posOffset>1371600</wp:posOffset>
                </wp:positionH>
                <wp:positionV relativeFrom="paragraph">
                  <wp:posOffset>191268</wp:posOffset>
                </wp:positionV>
                <wp:extent cx="1828800" cy="337052"/>
                <wp:effectExtent l="38100" t="0" r="19050" b="101600"/>
                <wp:wrapNone/>
                <wp:docPr id="39" name="Connector: Elbow 39"/>
                <wp:cNvGraphicFramePr/>
                <a:graphic xmlns:a="http://schemas.openxmlformats.org/drawingml/2006/main">
                  <a:graphicData uri="http://schemas.microsoft.com/office/word/2010/wordprocessingShape">
                    <wps:wsp>
                      <wps:cNvCnPr/>
                      <wps:spPr>
                        <a:xfrm flipH="1">
                          <a:off x="0" y="0"/>
                          <a:ext cx="1828800" cy="337052"/>
                        </a:xfrm>
                        <a:prstGeom prst="bentConnector3">
                          <a:avLst>
                            <a:gd name="adj1" fmla="val 58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22C2361" id="Connector: Elbow 39" o:spid="_x0000_s1026" type="#_x0000_t34" style="position:absolute;margin-left:108pt;margin-top:15.05pt;width:2in;height:26.55pt;flip:x;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" adj="125" strokecolor="black [3200]" strokeweight=".5pt">
                <v:stroke endarrow="block"/>
              </v:shape>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714560" behindDoc="0" locked="0" layoutInCell="1" allowOverlap="1" wp14:anchorId="40D93621" wp14:editId="4533B50E">
                <wp:simplePos x="0" y="0"/>
                <wp:positionH relativeFrom="column">
                  <wp:posOffset>1355312</wp:posOffset>
                </wp:positionH>
                <wp:positionV relativeFrom="paragraph">
                  <wp:posOffset>180635</wp:posOffset>
                </wp:positionV>
                <wp:extent cx="1155389" cy="233385"/>
                <wp:effectExtent l="38100" t="0" r="26035" b="90805"/>
                <wp:wrapNone/>
                <wp:docPr id="38" name="Connector: Elbow 38"/>
                <wp:cNvGraphicFramePr/>
                <a:graphic xmlns:a="http://schemas.openxmlformats.org/drawingml/2006/main">
                  <a:graphicData uri="http://schemas.microsoft.com/office/word/2010/wordprocessingShape">
                    <wps:wsp>
                      <wps:cNvCnPr/>
                      <wps:spPr>
                        <a:xfrm flipH="1">
                          <a:off x="0" y="0"/>
                          <a:ext cx="1155389" cy="233385"/>
                        </a:xfrm>
                        <a:prstGeom prst="bentConnector3">
                          <a:avLst>
                            <a:gd name="adj1" fmla="val 8574"/>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DC2F885" id="Connector: Elbow 38" o:spid="_x0000_s1026" type="#_x0000_t34" style="position:absolute;margin-left:106.7pt;margin-top:14.2pt;width:91pt;height:18.4pt;flip:x;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" adj="1852" strokecolor="black [3200]" strokeweight=".5pt">
                <v:stroke endarrow="block"/>
              </v:shape>
            </w:pict>
          </mc:Fallback>
        </mc:AlternateContent>
      </w:r>
    </w:p>
    <w:p w14:paraId="2EF742DD" w14:textId="32293040" w:rsidR="007B313E" w:rsidRDefault="007053C2" w:rsidP="007B313E">
      <w:pPr>
        <w:spacing w:line="360" w:lineRule="auto"/>
        <w:jc w:val="both"/>
        <w:rPr>
          <w:rFonts w:ascii="Times New Roman" w:hAnsi="Times New Roman"/>
          <w:b/>
          <w:bCs/>
          <w:sz w:val="24"/>
          <w:szCs w:val="24"/>
          <w:lang w:val="sv-SE"/>
        </w:rPr>
      </w:pPr>
      <w:r>
        <w:rPr>
          <w:rFonts w:ascii="Times New Roman" w:hAnsi="Times New Roman"/>
          <w:b/>
          <w:bCs/>
          <w:noProof/>
          <w:sz w:val="24"/>
          <w:szCs w:val="24"/>
          <w:lang w:val="sv-SE"/>
        </w:rPr>
        <mc:AlternateContent>
          <mc:Choice Requires="wps">
            <w:drawing>
              <wp:anchor distT="0" distB="0" distL="114300" distR="114300" simplePos="0" relativeHeight="251691008" behindDoc="0" locked="0" layoutInCell="1" allowOverlap="1" wp14:anchorId="61E004AC" wp14:editId="5185FA67">
                <wp:simplePos x="0" y="0"/>
                <wp:positionH relativeFrom="column">
                  <wp:posOffset>204677</wp:posOffset>
                </wp:positionH>
                <wp:positionV relativeFrom="paragraph">
                  <wp:posOffset>45705</wp:posOffset>
                </wp:positionV>
                <wp:extent cx="1147785" cy="342900"/>
                <wp:effectExtent l="0" t="0" r="14605" b="19050"/>
                <wp:wrapNone/>
                <wp:docPr id="18" name="Rectangle 18"/>
                <wp:cNvGraphicFramePr/>
                <a:graphic xmlns:a="http://schemas.openxmlformats.org/drawingml/2006/main">
                  <a:graphicData uri="http://schemas.microsoft.com/office/word/2010/wordprocessingShape">
                    <wps:wsp>
                      <wps:cNvSpPr/>
                      <wps:spPr>
                        <a:xfrm>
                          <a:off x="0" y="0"/>
                          <a:ext cx="1147785" cy="342900"/>
                        </a:xfrm>
                        <a:prstGeom prst="rect">
                          <a:avLst/>
                        </a:prstGeom>
                      </wps:spPr>
                      <wps:style>
                        <a:lnRef idx="2">
                          <a:schemeClr val="dk1"/>
                        </a:lnRef>
                        <a:fillRef idx="1">
                          <a:schemeClr val="lt1"/>
                        </a:fillRef>
                        <a:effectRef idx="0">
                          <a:schemeClr val="dk1"/>
                        </a:effectRef>
                        <a:fontRef idx="minor">
                          <a:schemeClr val="dk1"/>
                        </a:fontRef>
                      </wps:style>
                      <wps:txbx>
                        <w:txbxContent>
                          <w:p w14:paraId="0D3DD910" w14:textId="24477AE5" w:rsidR="002060CF" w:rsidRDefault="002060CF" w:rsidP="007053C2">
                            <w:pPr>
                              <w:jc w:val="center"/>
                            </w:pPr>
                            <w:r>
                              <w:t>Tekanan Darah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1E004AC" id="Rectangle 18" o:spid="_x0000_s1041" style="position:absolute;left:0;text-align:left;margin-left:16.1pt;margin-top:3.6pt;width:90.4pt;height:27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" fillcolor="white [3201]" strokecolor="black [3200]" strokeweight="1pt">
                <v:textbox>
                  <w:txbxContent>
                    <w:p w14:paraId="0D3DD910" w14:textId="24477AE5" w:rsidR="002060CF" w:rsidRDefault="002060CF" w:rsidP="007053C2">
                      <w:pPr>
                        <w:jc w:val="center"/>
                      </w:pPr>
                      <w:r>
                        <w:t>Tekanan Darah</w:t>
                      </w:r>
                    </w:p>
                  </w:txbxContent>
                </v:textbox>
              </v:rect>
            </w:pict>
          </mc:Fallback>
        </mc:AlternateContent>
      </w:r>
    </w:p>
    <w:p w14:paraId="712CCF1B" w14:textId="77777777" w:rsidR="00776074" w:rsidRDefault="00776074" w:rsidP="007B313E">
      <w:pPr>
        <w:spacing w:line="360" w:lineRule="auto"/>
        <w:jc w:val="both"/>
        <w:rPr>
          <w:rFonts w:ascii="Times New Roman" w:hAnsi="Times New Roman"/>
          <w:b/>
          <w:bCs/>
          <w:sz w:val="24"/>
          <w:szCs w:val="24"/>
          <w:lang w:val="sv-SE"/>
        </w:rPr>
      </w:pPr>
    </w:p>
    <w:p w14:paraId="5564FD52" w14:textId="150D95F9" w:rsidR="00776074" w:rsidRPr="00776074" w:rsidRDefault="00776074" w:rsidP="00776074">
      <w:pPr>
        <w:pStyle w:val="Caption"/>
        <w:jc w:val="center"/>
        <w:rPr>
          <w:rFonts w:ascii="Times New Roman" w:hAnsi="Times New Roman" w:cs="Times New Roman"/>
          <w:b/>
          <w:bCs/>
          <w:i w:val="0"/>
          <w:iCs w:val="0"/>
          <w:color w:val="auto"/>
          <w:sz w:val="36"/>
          <w:szCs w:val="36"/>
          <w:lang w:val="sv-SE"/>
        </w:rPr>
      </w:pPr>
      <w:bookmarkStart w:id="42" w:name="_Toc201521254"/>
      <w:r w:rsidRPr="00776074">
        <w:rPr>
          <w:rFonts w:ascii="Times New Roman" w:hAnsi="Times New Roman" w:cs="Times New Roman"/>
          <w:b/>
          <w:bCs/>
          <w:i w:val="0"/>
          <w:iCs w:val="0"/>
          <w:color w:val="auto"/>
          <w:sz w:val="24"/>
          <w:szCs w:val="24"/>
        </w:rPr>
        <w:t xml:space="preserve">Gambar </w:t>
      </w:r>
      <w:r w:rsidRPr="00776074">
        <w:rPr>
          <w:rFonts w:ascii="Times New Roman" w:hAnsi="Times New Roman" w:cs="Times New Roman"/>
          <w:b/>
          <w:bCs/>
          <w:i w:val="0"/>
          <w:iCs w:val="0"/>
          <w:color w:val="auto"/>
          <w:sz w:val="24"/>
          <w:szCs w:val="24"/>
        </w:rPr>
        <w:fldChar w:fldCharType="begin"/>
      </w:r>
      <w:r w:rsidRPr="00776074">
        <w:rPr>
          <w:rFonts w:ascii="Times New Roman" w:hAnsi="Times New Roman" w:cs="Times New Roman"/>
          <w:b/>
          <w:bCs/>
          <w:i w:val="0"/>
          <w:iCs w:val="0"/>
          <w:color w:val="auto"/>
          <w:sz w:val="24"/>
          <w:szCs w:val="24"/>
        </w:rPr>
        <w:instrText xml:space="preserve"> SEQ Gambar \* ARABIC </w:instrText>
      </w:r>
      <w:r w:rsidRPr="00776074">
        <w:rPr>
          <w:rFonts w:ascii="Times New Roman" w:hAnsi="Times New Roman" w:cs="Times New Roman"/>
          <w:b/>
          <w:bCs/>
          <w:i w:val="0"/>
          <w:iCs w:val="0"/>
          <w:color w:val="auto"/>
          <w:sz w:val="24"/>
          <w:szCs w:val="24"/>
        </w:rPr>
        <w:fldChar w:fldCharType="separate"/>
      </w:r>
      <w:r w:rsidR="008B545F">
        <w:rPr>
          <w:rFonts w:ascii="Times New Roman" w:hAnsi="Times New Roman" w:cs="Times New Roman"/>
          <w:b/>
          <w:bCs/>
          <w:i w:val="0"/>
          <w:iCs w:val="0"/>
          <w:noProof/>
          <w:color w:val="auto"/>
          <w:sz w:val="24"/>
          <w:szCs w:val="24"/>
        </w:rPr>
        <w:t>1</w:t>
      </w:r>
      <w:r w:rsidRPr="00776074">
        <w:rPr>
          <w:rFonts w:ascii="Times New Roman" w:hAnsi="Times New Roman" w:cs="Times New Roman"/>
          <w:b/>
          <w:bCs/>
          <w:i w:val="0"/>
          <w:iCs w:val="0"/>
          <w:color w:val="auto"/>
          <w:sz w:val="24"/>
          <w:szCs w:val="24"/>
        </w:rPr>
        <w:fldChar w:fldCharType="end"/>
      </w:r>
      <w:r w:rsidRPr="00776074">
        <w:rPr>
          <w:rFonts w:ascii="Times New Roman" w:hAnsi="Times New Roman" w:cs="Times New Roman"/>
          <w:b/>
          <w:bCs/>
          <w:i w:val="0"/>
          <w:iCs w:val="0"/>
          <w:color w:val="auto"/>
          <w:sz w:val="24"/>
          <w:szCs w:val="24"/>
        </w:rPr>
        <w:t xml:space="preserve"> </w:t>
      </w:r>
      <w:proofErr w:type="spellStart"/>
      <w:r w:rsidRPr="00776074">
        <w:rPr>
          <w:rFonts w:ascii="Times New Roman" w:hAnsi="Times New Roman" w:cs="Times New Roman"/>
          <w:b/>
          <w:bCs/>
          <w:i w:val="0"/>
          <w:iCs w:val="0"/>
          <w:color w:val="auto"/>
          <w:sz w:val="24"/>
          <w:szCs w:val="24"/>
        </w:rPr>
        <w:t>Kerangka</w:t>
      </w:r>
      <w:proofErr w:type="spellEnd"/>
      <w:r w:rsidRPr="00776074">
        <w:rPr>
          <w:rFonts w:ascii="Times New Roman" w:hAnsi="Times New Roman" w:cs="Times New Roman"/>
          <w:b/>
          <w:bCs/>
          <w:i w:val="0"/>
          <w:iCs w:val="0"/>
          <w:color w:val="auto"/>
          <w:sz w:val="24"/>
          <w:szCs w:val="24"/>
        </w:rPr>
        <w:t xml:space="preserve"> </w:t>
      </w:r>
      <w:proofErr w:type="spellStart"/>
      <w:r w:rsidRPr="00776074">
        <w:rPr>
          <w:rFonts w:ascii="Times New Roman" w:hAnsi="Times New Roman" w:cs="Times New Roman"/>
          <w:b/>
          <w:bCs/>
          <w:i w:val="0"/>
          <w:iCs w:val="0"/>
          <w:color w:val="auto"/>
          <w:sz w:val="24"/>
          <w:szCs w:val="24"/>
        </w:rPr>
        <w:t>Teori</w:t>
      </w:r>
      <w:bookmarkEnd w:id="42"/>
      <w:proofErr w:type="spellEnd"/>
    </w:p>
    <w:p w14:paraId="769FB0BC" w14:textId="5F122010" w:rsidR="007B313E" w:rsidRDefault="00257A22" w:rsidP="007B313E">
      <w:pPr>
        <w:spacing w:line="360" w:lineRule="auto"/>
        <w:jc w:val="both"/>
        <w:rPr>
          <w:rFonts w:ascii="Times New Roman" w:hAnsi="Times New Roman"/>
          <w:b/>
          <w:bCs/>
          <w:sz w:val="24"/>
          <w:szCs w:val="24"/>
          <w:lang w:val="sv-SE"/>
        </w:rPr>
      </w:pPr>
      <w:r>
        <w:rPr>
          <w:rFonts w:ascii="Times New Roman" w:hAnsi="Times New Roman"/>
          <w:b/>
          <w:bCs/>
          <w:noProof/>
          <w:sz w:val="24"/>
          <w:szCs w:val="24"/>
          <w:lang w:val="sv-SE"/>
        </w:rPr>
        <mc:AlternateContent>
          <mc:Choice Requires="wps">
            <w:drawing>
              <wp:anchor distT="0" distB="0" distL="114300" distR="114300" simplePos="0" relativeHeight="251730944" behindDoc="0" locked="0" layoutInCell="1" allowOverlap="1" wp14:anchorId="3FB36BE6" wp14:editId="3C3CDC07">
                <wp:simplePos x="0" y="0"/>
                <wp:positionH relativeFrom="column">
                  <wp:posOffset>1834648</wp:posOffset>
                </wp:positionH>
                <wp:positionV relativeFrom="paragraph">
                  <wp:posOffset>339784</wp:posOffset>
                </wp:positionV>
                <wp:extent cx="1594884" cy="342900"/>
                <wp:effectExtent l="0" t="0" r="24765" b="19050"/>
                <wp:wrapNone/>
                <wp:docPr id="54" name="Rectangle 54"/>
                <wp:cNvGraphicFramePr/>
                <a:graphic xmlns:a="http://schemas.openxmlformats.org/drawingml/2006/main">
                  <a:graphicData uri="http://schemas.microsoft.com/office/word/2010/wordprocessingShape">
                    <wps:wsp>
                      <wps:cNvSpPr/>
                      <wps:spPr>
                        <a:xfrm>
                          <a:off x="0" y="0"/>
                          <a:ext cx="1594884" cy="34290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0799A701" w14:textId="1274EC19" w:rsidR="002060CF" w:rsidRDefault="002060CF" w:rsidP="00257A22">
                            <w:r>
                              <w:t>: Variabel yang diteliti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FB36BE6" id="Rectangle 54" o:spid="_x0000_s1042" style="position:absolute;left:0;text-align:left;margin-left:144.45pt;margin-top:26.75pt;width:125.6pt;height:27pt;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" fillcolor="white [3201]" strokecolor="white [3212]" strokeweight="1pt">
                <v:textbox>
                  <w:txbxContent>
                    <w:p w14:paraId="0799A701" w14:textId="1274EC19" w:rsidR="002060CF" w:rsidRDefault="002060CF" w:rsidP="00257A22">
                      <w:r>
                        <w:t>: Variabel yang diteliti</w:t>
                      </w:r>
                    </w:p>
                  </w:txbxContent>
                </v:textbox>
              </v:rect>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726848" behindDoc="0" locked="0" layoutInCell="1" allowOverlap="1" wp14:anchorId="17E4F1ED" wp14:editId="3825B502">
                <wp:simplePos x="0" y="0"/>
                <wp:positionH relativeFrom="column">
                  <wp:posOffset>343003</wp:posOffset>
                </wp:positionH>
                <wp:positionV relativeFrom="paragraph">
                  <wp:posOffset>349885</wp:posOffset>
                </wp:positionV>
                <wp:extent cx="1254642" cy="342900"/>
                <wp:effectExtent l="0" t="0" r="22225" b="19050"/>
                <wp:wrapNone/>
                <wp:docPr id="51" name="Rectangle 51"/>
                <wp:cNvGraphicFramePr/>
                <a:graphic xmlns:a="http://schemas.openxmlformats.org/drawingml/2006/main">
                  <a:graphicData uri="http://schemas.microsoft.com/office/word/2010/wordprocessingShape">
                    <wps:wsp>
                      <wps:cNvSpPr/>
                      <wps:spPr>
                        <a:xfrm>
                          <a:off x="0" y="0"/>
                          <a:ext cx="1254642" cy="3429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D3128D" id="Rectangle 51" o:spid="_x0000_s1026" style="position:absolute;margin-left:27pt;margin-top:27.55pt;width:98.8pt;height:27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" fillcolor="white [3201]" strokecolor="black [3200]" strokeweight="1pt"/>
            </w:pict>
          </mc:Fallback>
        </mc:AlternateContent>
      </w:r>
      <w:r>
        <w:rPr>
          <w:rFonts w:ascii="Times New Roman" w:hAnsi="Times New Roman"/>
          <w:b/>
          <w:bCs/>
          <w:sz w:val="24"/>
          <w:szCs w:val="24"/>
          <w:lang w:val="sv-SE"/>
        </w:rPr>
        <w:t>Keterangan:</w:t>
      </w:r>
    </w:p>
    <w:p w14:paraId="47A1D1A0" w14:textId="4AFCA61A" w:rsidR="00257A22" w:rsidRPr="007B313E" w:rsidRDefault="00257A22" w:rsidP="007B313E">
      <w:pPr>
        <w:spacing w:line="360" w:lineRule="auto"/>
        <w:jc w:val="both"/>
        <w:rPr>
          <w:rFonts w:ascii="Times New Roman" w:hAnsi="Times New Roman"/>
          <w:b/>
          <w:bCs/>
          <w:sz w:val="24"/>
          <w:szCs w:val="24"/>
          <w:lang w:val="sv-SE"/>
        </w:rPr>
      </w:pPr>
    </w:p>
    <w:p w14:paraId="56FFA738" w14:textId="20A604A6" w:rsidR="007B313E" w:rsidRDefault="00257A22">
      <w:pPr>
        <w:rPr>
          <w:rFonts w:ascii="Times New Roman" w:hAnsi="Times New Roman"/>
          <w:b/>
          <w:bCs/>
          <w:sz w:val="24"/>
          <w:szCs w:val="24"/>
          <w:lang w:val="sv-SE"/>
        </w:rPr>
      </w:pPr>
      <w:r>
        <w:rPr>
          <w:rFonts w:ascii="Times New Roman" w:hAnsi="Times New Roman"/>
          <w:b/>
          <w:bCs/>
          <w:noProof/>
          <w:sz w:val="24"/>
          <w:szCs w:val="24"/>
          <w:lang w:val="sv-SE"/>
        </w:rPr>
        <mc:AlternateContent>
          <mc:Choice Requires="wps">
            <w:drawing>
              <wp:anchor distT="0" distB="0" distL="114300" distR="114300" simplePos="0" relativeHeight="251746304" behindDoc="0" locked="0" layoutInCell="1" allowOverlap="1" wp14:anchorId="32E394C8" wp14:editId="2EA95537">
                <wp:simplePos x="0" y="0"/>
                <wp:positionH relativeFrom="column">
                  <wp:posOffset>1834648</wp:posOffset>
                </wp:positionH>
                <wp:positionV relativeFrom="paragraph">
                  <wp:posOffset>993037</wp:posOffset>
                </wp:positionV>
                <wp:extent cx="1937252" cy="342900"/>
                <wp:effectExtent l="0" t="0" r="25400" b="19050"/>
                <wp:wrapNone/>
                <wp:docPr id="63" name="Rectangle 63"/>
                <wp:cNvGraphicFramePr/>
                <a:graphic xmlns:a="http://schemas.openxmlformats.org/drawingml/2006/main">
                  <a:graphicData uri="http://schemas.microsoft.com/office/word/2010/wordprocessingShape">
                    <wps:wsp>
                      <wps:cNvSpPr/>
                      <wps:spPr>
                        <a:xfrm>
                          <a:off x="0" y="0"/>
                          <a:ext cx="1937252" cy="34290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56B783D6" w14:textId="2EACC767" w:rsidR="002060CF" w:rsidRDefault="002060CF" w:rsidP="00257A22">
                            <w:r>
                              <w:t>: Hubungan yang tidak diteliti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2E394C8" id="Rectangle 63" o:spid="_x0000_s1043" style="position:absolute;margin-left:144.45pt;margin-top:78.2pt;width:152.55pt;height:27pt;z-index:25174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" fillcolor="white [3201]" strokecolor="white [3212]" strokeweight="1pt">
                <v:textbox>
                  <w:txbxContent>
                    <w:p w14:paraId="56B783D6" w14:textId="2EACC767" w:rsidR="002060CF" w:rsidRDefault="002060CF" w:rsidP="00257A22">
                      <w:r>
                        <w:t>: Hubungan yang tidak diteliti</w:t>
                      </w:r>
                    </w:p>
                  </w:txbxContent>
                </v:textbox>
              </v:rect>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744256" behindDoc="0" locked="0" layoutInCell="1" allowOverlap="1" wp14:anchorId="3C3EB57A" wp14:editId="5220FDDA">
                <wp:simplePos x="0" y="0"/>
                <wp:positionH relativeFrom="column">
                  <wp:posOffset>1838960</wp:posOffset>
                </wp:positionH>
                <wp:positionV relativeFrom="paragraph">
                  <wp:posOffset>538303</wp:posOffset>
                </wp:positionV>
                <wp:extent cx="1594884" cy="342900"/>
                <wp:effectExtent l="0" t="0" r="24765" b="19050"/>
                <wp:wrapNone/>
                <wp:docPr id="62" name="Rectangle 62"/>
                <wp:cNvGraphicFramePr/>
                <a:graphic xmlns:a="http://schemas.openxmlformats.org/drawingml/2006/main">
                  <a:graphicData uri="http://schemas.microsoft.com/office/word/2010/wordprocessingShape">
                    <wps:wsp>
                      <wps:cNvSpPr/>
                      <wps:spPr>
                        <a:xfrm>
                          <a:off x="0" y="0"/>
                          <a:ext cx="1594884" cy="34290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6E4D3442" w14:textId="74213FFC" w:rsidR="002060CF" w:rsidRDefault="002060CF" w:rsidP="00257A22">
                            <w:r>
                              <w:t>: Hubungan yang diteliti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C3EB57A" id="Rectangle 62" o:spid="_x0000_s1044" style="position:absolute;margin-left:144.8pt;margin-top:42.4pt;width:125.6pt;height:27pt;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" fillcolor="white [3201]" strokecolor="white [3212]" strokeweight="1pt">
                <v:textbox>
                  <w:txbxContent>
                    <w:p w14:paraId="6E4D3442" w14:textId="74213FFC" w:rsidR="002060CF" w:rsidRDefault="002060CF" w:rsidP="00257A22">
                      <w:r>
                        <w:t>: Hubungan yang diteliti</w:t>
                      </w:r>
                    </w:p>
                  </w:txbxContent>
                </v:textbox>
              </v:rect>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742208" behindDoc="0" locked="0" layoutInCell="1" allowOverlap="1" wp14:anchorId="75A5CD5A" wp14:editId="58FBE274">
                <wp:simplePos x="0" y="0"/>
                <wp:positionH relativeFrom="column">
                  <wp:posOffset>1834648</wp:posOffset>
                </wp:positionH>
                <wp:positionV relativeFrom="paragraph">
                  <wp:posOffset>78637</wp:posOffset>
                </wp:positionV>
                <wp:extent cx="1828800" cy="342900"/>
                <wp:effectExtent l="0" t="0" r="19050" b="19050"/>
                <wp:wrapNone/>
                <wp:docPr id="60" name="Rectangle 60"/>
                <wp:cNvGraphicFramePr/>
                <a:graphic xmlns:a="http://schemas.openxmlformats.org/drawingml/2006/main">
                  <a:graphicData uri="http://schemas.microsoft.com/office/word/2010/wordprocessingShape">
                    <wps:wsp>
                      <wps:cNvSpPr/>
                      <wps:spPr>
                        <a:xfrm>
                          <a:off x="0" y="0"/>
                          <a:ext cx="1828800" cy="34290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0013AFA2" w14:textId="14ABC333" w:rsidR="002060CF" w:rsidRDefault="002060CF" w:rsidP="00257A22">
                            <w:r>
                              <w:t>: Variabel yang tidak diteliti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5A5CD5A" id="Rectangle 60" o:spid="_x0000_s1045" style="position:absolute;margin-left:144.45pt;margin-top:6.2pt;width:2in;height:27pt;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" fillcolor="white [3201]" strokecolor="white [3212]" strokeweight="1pt">
                <v:textbox>
                  <w:txbxContent>
                    <w:p w14:paraId="0013AFA2" w14:textId="14ABC333" w:rsidR="002060CF" w:rsidRDefault="002060CF" w:rsidP="00257A22">
                      <w:r>
                        <w:t>: Variabel yang tidak diteliti</w:t>
                      </w:r>
                    </w:p>
                  </w:txbxContent>
                </v:textbox>
              </v:rect>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740160" behindDoc="0" locked="0" layoutInCell="1" allowOverlap="1" wp14:anchorId="5F4922C3" wp14:editId="5F70D32E">
                <wp:simplePos x="0" y="0"/>
                <wp:positionH relativeFrom="column">
                  <wp:posOffset>360251</wp:posOffset>
                </wp:positionH>
                <wp:positionV relativeFrom="paragraph">
                  <wp:posOffset>1110187</wp:posOffset>
                </wp:positionV>
                <wp:extent cx="1254125" cy="0"/>
                <wp:effectExtent l="0" t="76200" r="22225" b="95250"/>
                <wp:wrapNone/>
                <wp:docPr id="59" name="Straight Arrow Connector 59"/>
                <wp:cNvGraphicFramePr/>
                <a:graphic xmlns:a="http://schemas.openxmlformats.org/drawingml/2006/main">
                  <a:graphicData uri="http://schemas.microsoft.com/office/word/2010/wordprocessingShape">
                    <wps:wsp>
                      <wps:cNvCnPr/>
                      <wps:spPr>
                        <a:xfrm>
                          <a:off x="0" y="0"/>
                          <a:ext cx="1254125"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09EA240" id="Straight Arrow Connector 59" o:spid="_x0000_s1026" type="#_x0000_t32" style="position:absolute;margin-left:28.35pt;margin-top:87.4pt;width:98.75pt;height:0;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" strokecolor="black [3200]" strokeweight=".5pt">
                <v:stroke dashstyle="dash" endarrow="block" joinstyle="miter"/>
              </v:shape>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738112" behindDoc="0" locked="0" layoutInCell="1" allowOverlap="1" wp14:anchorId="3B15CFFA" wp14:editId="05BB47D8">
                <wp:simplePos x="0" y="0"/>
                <wp:positionH relativeFrom="column">
                  <wp:posOffset>346075</wp:posOffset>
                </wp:positionH>
                <wp:positionV relativeFrom="paragraph">
                  <wp:posOffset>761483</wp:posOffset>
                </wp:positionV>
                <wp:extent cx="1254125" cy="0"/>
                <wp:effectExtent l="0" t="76200" r="22225" b="95250"/>
                <wp:wrapNone/>
                <wp:docPr id="58" name="Straight Arrow Connector 58"/>
                <wp:cNvGraphicFramePr/>
                <a:graphic xmlns:a="http://schemas.openxmlformats.org/drawingml/2006/main">
                  <a:graphicData uri="http://schemas.microsoft.com/office/word/2010/wordprocessingShape">
                    <wps:wsp>
                      <wps:cNvCnPr/>
                      <wps:spPr>
                        <a:xfrm>
                          <a:off x="0" y="0"/>
                          <a:ext cx="12541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A68927D" id="Straight Arrow Connector 58" o:spid="_x0000_s1026" type="#_x0000_t32" style="position:absolute;margin-left:27.25pt;margin-top:59.95pt;width:98.75pt;height:0;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" strokecolor="black [3200]" strokeweight=".5pt">
                <v:stroke endarrow="block" joinstyle="miter"/>
              </v:shape>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728896" behindDoc="0" locked="0" layoutInCell="1" allowOverlap="1" wp14:anchorId="3FEA8675" wp14:editId="1175F706">
                <wp:simplePos x="0" y="0"/>
                <wp:positionH relativeFrom="column">
                  <wp:posOffset>356294</wp:posOffset>
                </wp:positionH>
                <wp:positionV relativeFrom="paragraph">
                  <wp:posOffset>73660</wp:posOffset>
                </wp:positionV>
                <wp:extent cx="1254642" cy="342900"/>
                <wp:effectExtent l="0" t="0" r="22225" b="19050"/>
                <wp:wrapNone/>
                <wp:docPr id="52" name="Rectangle 52"/>
                <wp:cNvGraphicFramePr/>
                <a:graphic xmlns:a="http://schemas.openxmlformats.org/drawingml/2006/main">
                  <a:graphicData uri="http://schemas.microsoft.com/office/word/2010/wordprocessingShape">
                    <wps:wsp>
                      <wps:cNvSpPr/>
                      <wps:spPr>
                        <a:xfrm>
                          <a:off x="0" y="0"/>
                          <a:ext cx="1254642" cy="342900"/>
                        </a:xfrm>
                        <a:prstGeom prst="rect">
                          <a:avLst/>
                        </a:prstGeom>
                        <a:ln>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ADD6F3" id="Rectangle 52" o:spid="_x0000_s1026" style="position:absolute;margin-left:28.05pt;margin-top:5.8pt;width:98.8pt;height:27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" fillcolor="white [3201]" strokecolor="black [3200]" strokeweight="1pt">
                <v:stroke dashstyle="dash"/>
              </v:rect>
            </w:pict>
          </mc:Fallback>
        </mc:AlternateContent>
      </w:r>
      <w:r w:rsidR="007B313E">
        <w:rPr>
          <w:rFonts w:ascii="Times New Roman" w:hAnsi="Times New Roman"/>
          <w:b/>
          <w:bCs/>
          <w:sz w:val="24"/>
          <w:szCs w:val="24"/>
          <w:lang w:val="sv-SE"/>
        </w:rPr>
        <w:br w:type="page"/>
      </w:r>
      <w:r w:rsidR="00F941D7">
        <w:rPr>
          <w:rFonts w:ascii="Times New Roman" w:hAnsi="Times New Roman"/>
          <w:b/>
          <w:bCs/>
          <w:sz w:val="24"/>
          <w:szCs w:val="24"/>
          <w:lang w:val="sv-SE"/>
        </w:rPr>
        <w:lastRenderedPageBreak/>
        <w:t xml:space="preserve"> </w:t>
      </w:r>
    </w:p>
    <w:p w14:paraId="644D1D8B" w14:textId="77777777" w:rsidR="00DD6C2D" w:rsidRDefault="00257A22" w:rsidP="001C3F37">
      <w:pPr>
        <w:spacing w:after="0" w:line="360" w:lineRule="auto"/>
        <w:ind w:firstLine="720"/>
        <w:jc w:val="both"/>
        <w:rPr>
          <w:rFonts w:ascii="Times New Roman" w:hAnsi="Times New Roman"/>
          <w:sz w:val="24"/>
          <w:szCs w:val="24"/>
          <w:lang w:val="sv-SE"/>
        </w:rPr>
      </w:pPr>
      <w:r>
        <w:rPr>
          <w:rFonts w:ascii="Times New Roman" w:hAnsi="Times New Roman"/>
          <w:sz w:val="24"/>
          <w:szCs w:val="24"/>
          <w:lang w:val="sv-SE"/>
        </w:rPr>
        <w:t xml:space="preserve">Berdasarkan </w:t>
      </w:r>
      <w:r w:rsidR="001C3F37">
        <w:rPr>
          <w:rFonts w:ascii="Times New Roman" w:hAnsi="Times New Roman"/>
          <w:sz w:val="24"/>
          <w:szCs w:val="24"/>
          <w:lang w:val="sv-SE"/>
        </w:rPr>
        <w:t xml:space="preserve">gambaran kerangka teori di atas alur perjalanan korelasi antara variabel bebas (asupan natrium dan serat) dengan variabel terikat (tekanan darah) yang selanjutnya akan dianalisis keduanya. Subjek penelitian ini adalah kelompok dewasa yang berprofesi sebagai pegawai di UIN Walisongo Semarang. Kebutuhan gizi pada usia dewasa dipengaruhi oleh usia, jenis kelamin, stres, aktivitas fisik, dan pola makan. Pola makan dapat menentukan jumlah makanan yang diasup berkaitan dengan kecukupan zat gizi seperti asupan natrium, serat, lemak, dan natrium. Pola makan yang kurang tepat dapat menimbulkan masalah kesehatan dan tekanan darah. </w:t>
      </w:r>
      <w:r w:rsidR="00DD6C2D">
        <w:rPr>
          <w:rFonts w:ascii="Times New Roman" w:hAnsi="Times New Roman"/>
          <w:sz w:val="24"/>
          <w:szCs w:val="24"/>
          <w:lang w:val="sv-SE"/>
        </w:rPr>
        <w:t xml:space="preserve">Variabel bebas yang terdiri dari asupan natrium dan serat akan dianalisis korelasinya dengan tekanan darah subjek. </w:t>
      </w:r>
    </w:p>
    <w:p w14:paraId="240D1C55" w14:textId="2592DDA3" w:rsidR="001C3F37" w:rsidRPr="00257A22" w:rsidRDefault="00DD6C2D" w:rsidP="00DD6C2D">
      <w:pPr>
        <w:spacing w:line="360" w:lineRule="auto"/>
        <w:ind w:firstLine="720"/>
        <w:jc w:val="both"/>
        <w:rPr>
          <w:rFonts w:ascii="Times New Roman" w:hAnsi="Times New Roman"/>
          <w:sz w:val="24"/>
          <w:szCs w:val="24"/>
          <w:lang w:val="sv-SE"/>
        </w:rPr>
      </w:pPr>
      <w:r>
        <w:rPr>
          <w:rFonts w:ascii="Times New Roman" w:hAnsi="Times New Roman"/>
          <w:sz w:val="24"/>
          <w:szCs w:val="24"/>
          <w:lang w:val="sv-SE"/>
        </w:rPr>
        <w:t xml:space="preserve">Hubungan asupan natrium dengan hipertensi adalah natrium berperan penting dalam menjaga keseimbangan elektrolit/air dan volume cairan ekstraseluler </w:t>
      </w:r>
      <w:r>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{"citationItems":[{"id":"ITEM-1","itemData":{"DOI":"10.1016/j.advnut.2025.100409","ISSN":"21565376","abstract":"Sodium is the major cation of extracellular fluid (ECF) and, because of its osmotic action, is involved in the regulation of ECF volume and blood pressure. The ingested sodium is almost completely absorbed by the intestine. Circulating sodium is filtered by the glomeruli and its renal tubular handling is responsible for the maintenance of sodium and water balance. Sodium deficiency is rare and occurs only in some medical conditions. High dietary sodium intake is associated with ECF volume expansion and is a leading risk factor for hypertension and cardiovascular diseases; it also adds to risk of gastric cancer, nephrolithiasis, reduced bone mineral density, and osteoporosis. Salt added while cooking and eating, the amount added during food transformation, and that occurring naturally in foods contribute to the dietary sodium intake. Additional small amounts of sodium may be occasionally acquired through oral or parenteral medications. The National Academy of Science, Engineering and Medicine set an adequate intake of 1.5 g and a chronic disease risk reduction intake of 2.3 g of sodium per day for the adult population. The European Food Safety Authority and the World Health Organization set a standard dietary target for sodium of 2 g/d (5 g of salt). Recent studies highlighted the relevance of salt intake reduction for all-cause mortality risk and, in particular, for stroke. Sodium also appears to affect the activity of the immune system by influencing the gut microbiota composition and the macrophage and lymphocyte differentiation.","author":[{"dropping-particle":"","family":"Strazzullo","given":"Pasquale","non-dropping-particle":"","parse-names":false,"suffix":""},{"dropping-particle":"","family":"Abate","given":"Veronica","non-dropping-particle":"","parse-names":false,"suffix":""}],"container-title":"Advances in Nutrition","id":"ITEM-1","issue":"5","issued":{"date-parts":[["2025"]]},"page":"2-4","title":"Sodium","type":"article-journal","volume":"16"},"uris":["http://www.mendeley.com/documents/?uuid=3d7bfa0e-0483-46d7-a961-74f1bf9f8dc0"]}],"mendeley":{"formattedCitation":"(Strazzullo and Abate, 2025)","manualFormatting":"(Strazzullo &amp; Abate, 2025)","plainTextFormattedCitation":"(Strazzullo and Abate, 2025)","previouslyFormattedCitation":"(Strazzullo and Abate, 2025)"},"properties":{"noteIndex":0},"schema":"https://github.com/citation-style-language/schema/raw/master/csl-citation.json"}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(Strazzullo </w:t>
      </w:r>
      <w:r w:rsidR="006223CB">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Abate, 2025)</w:t>
      </w:r>
      <w:r>
        <w:rPr>
          <w:rFonts w:ascii="Times New Roman" w:hAnsi="Times New Roman"/>
          <w:sz w:val="24"/>
          <w:szCs w:val="24"/>
          <w:lang w:val="sv-SE"/>
        </w:rPr>
        <w:fldChar w:fldCharType="end"/>
      </w:r>
      <w:r>
        <w:rPr>
          <w:rFonts w:ascii="Times New Roman" w:hAnsi="Times New Roman"/>
          <w:sz w:val="24"/>
          <w:szCs w:val="24"/>
          <w:lang w:val="sv-SE"/>
        </w:rPr>
        <w:t xml:space="preserve">. Kelebihan jumlah natrium di ginjal membuat konsentrasi natrium dalam cairan ekstraseluler meningkat, sehingga cairan intraseluler ditarik keluar dan meningkatkan volume cairan ekstraseluler yang berdampak tekanan darah ikut meningkat </w:t>
      </w:r>
      <w:r>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{"citationItems":[{"id":"ITEM-1","itemData":{"author":[{"dropping-particle":"","family":"Halmaya","given":"","non-dropping-particle":"","parse-names":false,"suffix":""},{"dropping-particle":"","family":"Hanum","given":"Faiz Nur","non-dropping-particle":"","parse-names":false,"suffix":""},{"dropping-particle":"","family":"Maulida","given":"Fathia","non-dropping-particle":"","parse-names":false,"suffix":""},{"dropping-particle":"","family":"Alhamda","given":"Syukra","non-dropping-particle":"","parse-names":false,"suffix":""}],"container-title":"Jurnal Gizi dan Kesehatan Indonesia","id":"ITEM-1","issue":"3","issued":{"date-parts":[["2024"]]},"page":"44-48","title":"Hubungan Asupan Natrium dengan Tekanan Darah pada Lanjut Usia di Wilayah Kerja Puskesmas Rasimah Ahmad Kota Bukittinggi Tahun 2023","type":"article-journal","volume":"5"},"uris":["http://www.mendeley.com/documents/?uuid=f45a54de-b257-4a59-bb18-76a4036efd46"]}],"mendeley":{"formattedCitation":"(Halmaya &lt;i&gt;et al.&lt;/i&gt;, 2024)","plainTextFormattedCitation":"(Halmaya et al., 2024)","previouslyFormattedCitation":"(Halmaya &lt;i&gt;et al.&lt;/i&gt;, 2024)"},"properties":{"noteIndex":0},"schema":"https://github.com/citation-style-language/schema/raw/master/csl-citation.json"}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(Halmaya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2024)</w:t>
      </w:r>
      <w:r>
        <w:rPr>
          <w:rFonts w:ascii="Times New Roman" w:hAnsi="Times New Roman"/>
          <w:sz w:val="24"/>
          <w:szCs w:val="24"/>
          <w:lang w:val="sv-SE"/>
        </w:rPr>
        <w:fldChar w:fldCharType="end"/>
      </w:r>
      <w:r>
        <w:rPr>
          <w:rFonts w:ascii="Times New Roman" w:hAnsi="Times New Roman"/>
          <w:sz w:val="24"/>
          <w:szCs w:val="24"/>
          <w:lang w:val="sv-SE"/>
        </w:rPr>
        <w:t xml:space="preserve">. Mekanisme jumlah asupan serat berkaitan dengan hipertensi, serat secara tidak langsung berkaitan dengan tingkat sensitivitas insulin yang berperan dalam disfungsi endotel dan hipertensi. Berperan juga sebagai antioksidan tambahan yang berguna dalam mengurangi stres oksidatif sebagai penyebab ateroklerosis </w:t>
      </w:r>
      <w:r>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{"citationItems":[{"id":"ITEM-1","itemData":{"DOI":"10.1186/s12916-022-02328-x","ISSN":"17417015","PMID":"35449060","abstract":"Background: Higher dietary fibre intakes are associated with a reduced risk of developing cardiovascular disease (CVD), and increasing intake has been shown to reduce blood pressure and other cardiometabolic risk factors. The extent to which dietary fibre can further reduce risk for those with CVD and treated with cardioprotective drugs has not been clearly established. We have examined the evidence for dietary fibre as adjunct therapy in those with CVD or hypertension. Methods: Ovid MEDLINE, Embase, PubMed, and CENTRAL were searched to June 2021. Prospective observational studies reporting on fibre intakes and mortality in those with pre-existing CVD and controlled trials of increasing fibre intakes on cardiometabolic risk factors in those with CVD or hypertension were eligible. Outcomes were mortality (studies) and cardiometabolic risk factors (trials). Data synthesis was with random effects and dose response. Certainty of evidence was assessed using GRADE. Results: Three prospective studies including 7469 adults with CVD, and 12 trials of 878 adults with CVD or hypertension were identified. Moderate certainty evidence indicates reduced all-cause mortality (relative risk, RR0.75 (95% confidence interval, CI 0.58–0.97)) when comparing higher with lower fibre intakes. Low certainty evidence from trials of adults with cardiovascular disease indicates increasing fibre intakes reduced total (mean difference, MD − 0.42 mmol/L (95%CI − 0.78 to − 0.05) and low-density lipoprotein (LDL) cholesterol (MD − 0.47mmol/L (95%CI − 0.85 to − 0.10)). High certainty evidence from trials of adults with hypertension indicates increasing fibre intakes reduces systolic (MD 4.3 mmHg (95% CI 2.2 to 5.8)) and diastolic blood pressure (MD 3.1 mmHg (95% CI 1.7 to 4.4)). Moderate and low certainty evidence indicated improvements in fasting blood glucose (MD 0.48 mmol/L (− 0.91 to − 0.05)) and LDL cholesterol (MD 0.29 mmol/L (95% CI 0.17 to 0.40)). Benefits were observed irrespective of cardioprotective drug use. Conclusions: These findings emphasise the likely benefits of promoting greater dietary fibre intakes for patients with CVD and hypertension. Further trials and cohort analyses in this area would increase confidence in these results.","author":[{"dropping-particle":"","family":"Reynolds","given":"Andrew N.","non-dropping-particle":"","parse-names":false,"suffix":""},{"dropping-particle":"","family":"Akerman","given":"Ashley","non-dropping-particle":"","parse-names":false,"suffix":""},{"dropping-particle":"","family":"Kumar","given":"Shiristi","non-dropping-particle":"","parse-names":false,"suffix":""},{"dropping-particle":"","family":"Pham","given":"Huyen Tran Diep","non-dropping-particle":"","parse-names":false,"suffix":""},{"dropping-particle":"","family":"Coffey","given":"Sean","non-dropping-particle":"","parse-names":false,"suffix":""},{"dropping-particle":"","family":"Mann","given":"Jim","non-dropping-particle":"","parse-names":false,"suffix":""}],"container-title":"BMC Medicine","id":"ITEM-1","issue":"139","issued":{"date-parts":[["2022"]]},"page":"1-9","publisher":"BioMed Central","title":"Dietary Fibre in Hypertension and Cardiovascular Disease Management: Systematic Review and Meta-analyses","type":"article-journal","volume":"20"},"uris":["http://www.mendeley.com/documents/?uuid=43c107b9-6ef3-4bcf-8bf7-4bb28f935dbe"]}],"mendeley":{"formattedCitation":"(Reynolds &lt;i&gt;et al.&lt;/i&gt;, 2022)","plainTextFormattedCitation":"(Reynolds et al., 2022)","previouslyFormattedCitation":"(Reynolds &lt;i&gt;et al.&lt;/i&gt;, 2022)"},"properties":{"noteIndex":0},"schema":"https://github.com/citation-style-language/schema/raw/master/csl-citation.json"}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(Reynolds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2022)</w:t>
      </w:r>
      <w:r>
        <w:rPr>
          <w:rFonts w:ascii="Times New Roman" w:hAnsi="Times New Roman"/>
          <w:sz w:val="24"/>
          <w:szCs w:val="24"/>
          <w:lang w:val="sv-SE"/>
        </w:rPr>
        <w:fldChar w:fldCharType="end"/>
      </w:r>
      <w:r w:rsidR="00776074">
        <w:rPr>
          <w:rFonts w:ascii="Times New Roman" w:hAnsi="Times New Roman"/>
          <w:sz w:val="24"/>
          <w:szCs w:val="24"/>
          <w:lang w:val="sv-SE"/>
        </w:rPr>
        <w:t>.</w:t>
      </w:r>
    </w:p>
    <w:p w14:paraId="04655C02" w14:textId="463CB48C" w:rsidR="00257A22" w:rsidRPr="00257A22" w:rsidRDefault="00960F9D" w:rsidP="008C5D47">
      <w:pPr>
        <w:pStyle w:val="subbab2"/>
      </w:pPr>
      <w:bookmarkStart w:id="43" w:name="_Toc203298832"/>
      <w:r>
        <w:t>Kerangka Konsep</w:t>
      </w:r>
      <w:bookmarkEnd w:id="43"/>
    </w:p>
    <w:p w14:paraId="6FE4BE67" w14:textId="08B62DCF" w:rsidR="008E62C5" w:rsidRDefault="00257A22" w:rsidP="008E62C5">
      <w:pPr>
        <w:spacing w:line="360" w:lineRule="auto"/>
        <w:ind w:firstLine="720"/>
        <w:jc w:val="both"/>
        <w:rPr>
          <w:rFonts w:ascii="Times New Roman" w:hAnsi="Times New Roman"/>
          <w:sz w:val="24"/>
          <w:szCs w:val="24"/>
          <w:lang w:val="sv-SE"/>
        </w:rPr>
      </w:pPr>
      <w:r>
        <w:rPr>
          <w:rFonts w:ascii="Times New Roman" w:hAnsi="Times New Roman"/>
          <w:b/>
          <w:bCs/>
          <w:noProof/>
          <w:sz w:val="24"/>
          <w:szCs w:val="24"/>
          <w:lang w:val="sv-SE"/>
        </w:rPr>
        <mc:AlternateContent>
          <mc:Choice Requires="wps">
            <w:drawing>
              <wp:anchor distT="0" distB="0" distL="114300" distR="114300" simplePos="0" relativeHeight="251748352" behindDoc="0" locked="0" layoutInCell="1" allowOverlap="1" wp14:anchorId="5EACACD9" wp14:editId="3623743A">
                <wp:simplePos x="0" y="0"/>
                <wp:positionH relativeFrom="column">
                  <wp:posOffset>347685</wp:posOffset>
                </wp:positionH>
                <wp:positionV relativeFrom="paragraph">
                  <wp:posOffset>873804</wp:posOffset>
                </wp:positionV>
                <wp:extent cx="1254642" cy="342900"/>
                <wp:effectExtent l="0" t="0" r="22225" b="19050"/>
                <wp:wrapNone/>
                <wp:docPr id="66" name="Rectangle 66"/>
                <wp:cNvGraphicFramePr/>
                <a:graphic xmlns:a="http://schemas.openxmlformats.org/drawingml/2006/main">
                  <a:graphicData uri="http://schemas.microsoft.com/office/word/2010/wordprocessingShape">
                    <wps:wsp>
                      <wps:cNvSpPr/>
                      <wps:spPr>
                        <a:xfrm>
                          <a:off x="0" y="0"/>
                          <a:ext cx="1254642" cy="342900"/>
                        </a:xfrm>
                        <a:prstGeom prst="rect">
                          <a:avLst/>
                        </a:prstGeom>
                      </wps:spPr>
                      <wps:style>
                        <a:lnRef idx="2">
                          <a:schemeClr val="dk1"/>
                        </a:lnRef>
                        <a:fillRef idx="1">
                          <a:schemeClr val="lt1"/>
                        </a:fillRef>
                        <a:effectRef idx="0">
                          <a:schemeClr val="dk1"/>
                        </a:effectRef>
                        <a:fontRef idx="minor">
                          <a:schemeClr val="dk1"/>
                        </a:fontRef>
                      </wps:style>
                      <wps:txbx>
                        <w:txbxContent>
                          <w:p w14:paraId="3DE8E953" w14:textId="48A4F839" w:rsidR="002060CF" w:rsidRDefault="002060CF" w:rsidP="00257A22">
                            <w:pPr>
                              <w:jc w:val="center"/>
                            </w:pPr>
                            <w:r>
                              <w:t>Asupan Natrium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ACACD9" id="Rectangle 66" o:spid="_x0000_s1046" style="position:absolute;left:0;text-align:left;margin-left:27.4pt;margin-top:68.8pt;width:98.8pt;height:27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" fillcolor="white [3201]" strokecolor="black [3200]" strokeweight="1pt">
                <v:textbox>
                  <w:txbxContent>
                    <w:p w14:paraId="3DE8E953" w14:textId="48A4F839" w:rsidR="002060CF" w:rsidRDefault="002060CF" w:rsidP="00257A22">
                      <w:pPr>
                        <w:jc w:val="center"/>
                      </w:pPr>
                      <w:r>
                        <w:t>Asupan Natrium</w:t>
                      </w:r>
                    </w:p>
                  </w:txbxContent>
                </v:textbox>
              </v:rect>
            </w:pict>
          </mc:Fallback>
        </mc:AlternateContent>
      </w:r>
      <w:r w:rsidR="008E62C5" w:rsidRPr="008E62C5">
        <w:rPr>
          <w:rFonts w:ascii="Times New Roman" w:hAnsi="Times New Roman"/>
          <w:sz w:val="24"/>
          <w:szCs w:val="24"/>
          <w:lang w:val="sv-SE"/>
        </w:rPr>
        <w:t>Penjabaran masalah dan kerangka teori yang telah disusun dapat dikembangkan menjadi kerangka konsep. Berikut gambaran kerangka konsep dalam penelitian ini:</w:t>
      </w:r>
    </w:p>
    <w:p w14:paraId="4EC391FC" w14:textId="45C75A2D" w:rsidR="00257A22" w:rsidRDefault="00257A22" w:rsidP="00257A22">
      <w:pPr>
        <w:spacing w:line="360" w:lineRule="auto"/>
        <w:jc w:val="both"/>
        <w:rPr>
          <w:rFonts w:ascii="Times New Roman" w:hAnsi="Times New Roman"/>
          <w:sz w:val="24"/>
          <w:szCs w:val="24"/>
          <w:lang w:val="sv-SE"/>
        </w:rPr>
      </w:pPr>
      <w:r>
        <w:rPr>
          <w:rFonts w:ascii="Times New Roman" w:hAnsi="Times New Roman"/>
          <w:b/>
          <w:bCs/>
          <w:noProof/>
          <w:sz w:val="24"/>
          <w:szCs w:val="24"/>
          <w:lang w:val="sv-SE"/>
        </w:rPr>
        <mc:AlternateContent>
          <mc:Choice Requires="wps">
            <w:drawing>
              <wp:anchor distT="0" distB="0" distL="114300" distR="114300" simplePos="0" relativeHeight="251753472" behindDoc="0" locked="0" layoutInCell="1" allowOverlap="1" wp14:anchorId="0BDB3D9A" wp14:editId="503FFEF1">
                <wp:simplePos x="0" y="0"/>
                <wp:positionH relativeFrom="column">
                  <wp:posOffset>1600214</wp:posOffset>
                </wp:positionH>
                <wp:positionV relativeFrom="paragraph">
                  <wp:posOffset>95250</wp:posOffset>
                </wp:positionV>
                <wp:extent cx="1148833" cy="229132"/>
                <wp:effectExtent l="0" t="0" r="70485" b="76200"/>
                <wp:wrapNone/>
                <wp:docPr id="69" name="Straight Arrow Connector 69"/>
                <wp:cNvGraphicFramePr/>
                <a:graphic xmlns:a="http://schemas.openxmlformats.org/drawingml/2006/main">
                  <a:graphicData uri="http://schemas.microsoft.com/office/word/2010/wordprocessingShape">
                    <wps:wsp>
                      <wps:cNvCnPr/>
                      <wps:spPr>
                        <a:xfrm>
                          <a:off x="0" y="0"/>
                          <a:ext cx="1148833" cy="22913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E96F99D" id="Straight Arrow Connector 69" o:spid="_x0000_s1026" type="#_x0000_t32" style="position:absolute;margin-left:126pt;margin-top:7.5pt;width:90.45pt;height:18.05pt;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" strokecolor="black [3200]" strokeweight=".5pt">
                <v:stroke endarrow="block" joinstyle="miter"/>
              </v:shape>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752448" behindDoc="0" locked="0" layoutInCell="1" allowOverlap="1" wp14:anchorId="5598FE58" wp14:editId="6674FC78">
                <wp:simplePos x="0" y="0"/>
                <wp:positionH relativeFrom="column">
                  <wp:posOffset>2747985</wp:posOffset>
                </wp:positionH>
                <wp:positionV relativeFrom="paragraph">
                  <wp:posOffset>201591</wp:posOffset>
                </wp:positionV>
                <wp:extent cx="1254642" cy="342900"/>
                <wp:effectExtent l="0" t="0" r="22225" b="19050"/>
                <wp:wrapNone/>
                <wp:docPr id="68" name="Rectangle 68"/>
                <wp:cNvGraphicFramePr/>
                <a:graphic xmlns:a="http://schemas.openxmlformats.org/drawingml/2006/main">
                  <a:graphicData uri="http://schemas.microsoft.com/office/word/2010/wordprocessingShape">
                    <wps:wsp>
                      <wps:cNvSpPr/>
                      <wps:spPr>
                        <a:xfrm>
                          <a:off x="0" y="0"/>
                          <a:ext cx="1254642" cy="342900"/>
                        </a:xfrm>
                        <a:prstGeom prst="rect">
                          <a:avLst/>
                        </a:prstGeom>
                      </wps:spPr>
                      <wps:style>
                        <a:lnRef idx="2">
                          <a:schemeClr val="dk1"/>
                        </a:lnRef>
                        <a:fillRef idx="1">
                          <a:schemeClr val="lt1"/>
                        </a:fillRef>
                        <a:effectRef idx="0">
                          <a:schemeClr val="dk1"/>
                        </a:effectRef>
                        <a:fontRef idx="minor">
                          <a:schemeClr val="dk1"/>
                        </a:fontRef>
                      </wps:style>
                      <wps:txbx>
                        <w:txbxContent>
                          <w:p w14:paraId="108F9717" w14:textId="36C9D664" w:rsidR="002060CF" w:rsidRDefault="002060CF" w:rsidP="00257A22">
                            <w:pPr>
                              <w:jc w:val="center"/>
                            </w:pPr>
                            <w:r>
                              <w:t>Tekanan Darah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98FE58" id="Rectangle 68" o:spid="_x0000_s1047" style="position:absolute;left:0;text-align:left;margin-left:216.4pt;margin-top:15.85pt;width:98.8pt;height:27pt;z-index:251752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" fillcolor="white [3201]" strokecolor="black [3200]" strokeweight="1pt">
                <v:textbox>
                  <w:txbxContent>
                    <w:p w14:paraId="108F9717" w14:textId="36C9D664" w:rsidR="002060CF" w:rsidRDefault="002060CF" w:rsidP="00257A22">
                      <w:pPr>
                        <w:jc w:val="center"/>
                      </w:pPr>
                      <w:r>
                        <w:t>Tekanan Darah</w:t>
                      </w:r>
                    </w:p>
                  </w:txbxContent>
                </v:textbox>
              </v:rect>
            </w:pict>
          </mc:Fallback>
        </mc:AlternateContent>
      </w:r>
    </w:p>
    <w:p w14:paraId="66D13BDF" w14:textId="6B90A10B" w:rsidR="00257A22" w:rsidRDefault="00257A22" w:rsidP="00257A22">
      <w:pPr>
        <w:spacing w:line="360" w:lineRule="auto"/>
        <w:jc w:val="both"/>
        <w:rPr>
          <w:rFonts w:ascii="Times New Roman" w:hAnsi="Times New Roman"/>
          <w:sz w:val="24"/>
          <w:szCs w:val="24"/>
          <w:lang w:val="sv-SE"/>
        </w:rPr>
      </w:pPr>
      <w:r>
        <w:rPr>
          <w:rFonts w:ascii="Times New Roman" w:hAnsi="Times New Roman"/>
          <w:b/>
          <w:bCs/>
          <w:noProof/>
          <w:sz w:val="24"/>
          <w:szCs w:val="24"/>
          <w:lang w:val="sv-SE"/>
        </w:rPr>
        <mc:AlternateContent>
          <mc:Choice Requires="wps">
            <w:drawing>
              <wp:anchor distT="0" distB="0" distL="114300" distR="114300" simplePos="0" relativeHeight="251754496" behindDoc="0" locked="0" layoutInCell="1" allowOverlap="1" wp14:anchorId="267F205A" wp14:editId="2BA7A544">
                <wp:simplePos x="0" y="0"/>
                <wp:positionH relativeFrom="column">
                  <wp:posOffset>1600732</wp:posOffset>
                </wp:positionH>
                <wp:positionV relativeFrom="paragraph">
                  <wp:posOffset>73660</wp:posOffset>
                </wp:positionV>
                <wp:extent cx="1142468" cy="342900"/>
                <wp:effectExtent l="0" t="38100" r="57785" b="19050"/>
                <wp:wrapNone/>
                <wp:docPr id="70" name="Straight Arrow Connector 70"/>
                <wp:cNvGraphicFramePr/>
                <a:graphic xmlns:a="http://schemas.openxmlformats.org/drawingml/2006/main">
                  <a:graphicData uri="http://schemas.microsoft.com/office/word/2010/wordprocessingShape">
                    <wps:wsp>
                      <wps:cNvCnPr/>
                      <wps:spPr>
                        <a:xfrm flipV="1">
                          <a:off x="0" y="0"/>
                          <a:ext cx="1142468"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A537997" id="Straight Arrow Connector 70" o:spid="_x0000_s1026" type="#_x0000_t32" style="position:absolute;margin-left:126.05pt;margin-top:5.8pt;width:89.95pt;height:27pt;flip:y;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" strokecolor="black [3200]" strokeweight=".5pt">
                <v:stroke endarrow="block" joinstyle="miter"/>
              </v:shape>
            </w:pict>
          </mc:Fallback>
        </mc:AlternateContent>
      </w:r>
      <w:r>
        <w:rPr>
          <w:rFonts w:ascii="Times New Roman" w:hAnsi="Times New Roman"/>
          <w:b/>
          <w:bCs/>
          <w:noProof/>
          <w:sz w:val="24"/>
          <w:szCs w:val="24"/>
          <w:lang w:val="sv-SE"/>
        </w:rPr>
        <mc:AlternateContent>
          <mc:Choice Requires="wps">
            <w:drawing>
              <wp:anchor distT="0" distB="0" distL="114300" distR="114300" simplePos="0" relativeHeight="251750400" behindDoc="1" locked="0" layoutInCell="1" allowOverlap="1" wp14:anchorId="3BB364B5" wp14:editId="3BD25EE7">
                <wp:simplePos x="0" y="0"/>
                <wp:positionH relativeFrom="column">
                  <wp:posOffset>346090</wp:posOffset>
                </wp:positionH>
                <wp:positionV relativeFrom="paragraph">
                  <wp:posOffset>191150</wp:posOffset>
                </wp:positionV>
                <wp:extent cx="1254642" cy="342900"/>
                <wp:effectExtent l="0" t="0" r="22225" b="19050"/>
                <wp:wrapNone/>
                <wp:docPr id="67" name="Rectangle 67"/>
                <wp:cNvGraphicFramePr/>
                <a:graphic xmlns:a="http://schemas.openxmlformats.org/drawingml/2006/main">
                  <a:graphicData uri="http://schemas.microsoft.com/office/word/2010/wordprocessingShape">
                    <wps:wsp>
                      <wps:cNvSpPr/>
                      <wps:spPr>
                        <a:xfrm>
                          <a:off x="0" y="0"/>
                          <a:ext cx="1254642" cy="342900"/>
                        </a:xfrm>
                        <a:prstGeom prst="rect">
                          <a:avLst/>
                        </a:prstGeom>
                      </wps:spPr>
                      <wps:style>
                        <a:lnRef idx="2">
                          <a:schemeClr val="dk1"/>
                        </a:lnRef>
                        <a:fillRef idx="1">
                          <a:schemeClr val="lt1"/>
                        </a:fillRef>
                        <a:effectRef idx="0">
                          <a:schemeClr val="dk1"/>
                        </a:effectRef>
                        <a:fontRef idx="minor">
                          <a:schemeClr val="dk1"/>
                        </a:fontRef>
                      </wps:style>
                      <wps:txbx>
                        <w:txbxContent>
                          <w:p w14:paraId="05ADBFEC" w14:textId="29E7F037" w:rsidR="002060CF" w:rsidRDefault="002060CF" w:rsidP="00257A22">
                            <w:pPr>
                              <w:jc w:val="center"/>
                            </w:pPr>
                            <w:r>
                              <w:t>Asupan Serat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B364B5" id="Rectangle 67" o:spid="_x0000_s1048" style="position:absolute;left:0;text-align:left;margin-left:27.25pt;margin-top:15.05pt;width:98.8pt;height:27pt;z-index:-251566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" fillcolor="white [3201]" strokecolor="black [3200]" strokeweight="1pt">
                <v:textbox>
                  <w:txbxContent>
                    <w:p w14:paraId="05ADBFEC" w14:textId="29E7F037" w:rsidR="002060CF" w:rsidRDefault="002060CF" w:rsidP="00257A22">
                      <w:pPr>
                        <w:jc w:val="center"/>
                      </w:pPr>
                      <w:r>
                        <w:t>Asupan Serat</w:t>
                      </w:r>
                    </w:p>
                  </w:txbxContent>
                </v:textbox>
              </v:rect>
            </w:pict>
          </mc:Fallback>
        </mc:AlternateContent>
      </w:r>
    </w:p>
    <w:p w14:paraId="11B0DAF2" w14:textId="10AB3EB3" w:rsidR="00257A22" w:rsidRDefault="00257A22" w:rsidP="00257A22">
      <w:pPr>
        <w:spacing w:line="360" w:lineRule="auto"/>
        <w:jc w:val="both"/>
        <w:rPr>
          <w:rFonts w:ascii="Times New Roman" w:hAnsi="Times New Roman"/>
          <w:sz w:val="24"/>
          <w:szCs w:val="24"/>
          <w:lang w:val="sv-SE"/>
        </w:rPr>
      </w:pPr>
    </w:p>
    <w:p w14:paraId="14912229" w14:textId="12AEBF7E" w:rsidR="00776074" w:rsidRPr="00776074" w:rsidRDefault="00776074" w:rsidP="00776074">
      <w:pPr>
        <w:pStyle w:val="Caption"/>
        <w:jc w:val="center"/>
        <w:rPr>
          <w:rFonts w:ascii="Times New Roman" w:hAnsi="Times New Roman" w:cs="Times New Roman"/>
          <w:b/>
          <w:bCs/>
          <w:i w:val="0"/>
          <w:iCs w:val="0"/>
          <w:color w:val="auto"/>
          <w:sz w:val="36"/>
          <w:szCs w:val="36"/>
          <w:lang w:val="sv-SE"/>
        </w:rPr>
      </w:pPr>
      <w:bookmarkStart w:id="44" w:name="_Toc201521255"/>
      <w:r w:rsidRPr="0083179D">
        <w:rPr>
          <w:rFonts w:ascii="Times New Roman" w:hAnsi="Times New Roman" w:cs="Times New Roman"/>
          <w:b/>
          <w:bCs/>
          <w:i w:val="0"/>
          <w:iCs w:val="0"/>
          <w:color w:val="auto"/>
          <w:sz w:val="24"/>
          <w:szCs w:val="24"/>
          <w:lang w:val="sv-SE"/>
        </w:rPr>
        <w:lastRenderedPageBreak/>
        <w:t xml:space="preserve">Gambar </w:t>
      </w:r>
      <w:r w:rsidRPr="00776074">
        <w:rPr>
          <w:rFonts w:ascii="Times New Roman" w:hAnsi="Times New Roman" w:cs="Times New Roman"/>
          <w:b/>
          <w:bCs/>
          <w:i w:val="0"/>
          <w:iCs w:val="0"/>
          <w:color w:val="auto"/>
          <w:sz w:val="24"/>
          <w:szCs w:val="24"/>
        </w:rPr>
        <w:fldChar w:fldCharType="begin"/>
      </w:r>
      <w:r w:rsidRPr="0083179D">
        <w:rPr>
          <w:rFonts w:ascii="Times New Roman" w:hAnsi="Times New Roman" w:cs="Times New Roman"/>
          <w:b/>
          <w:bCs/>
          <w:i w:val="0"/>
          <w:iCs w:val="0"/>
          <w:color w:val="auto"/>
          <w:sz w:val="24"/>
          <w:szCs w:val="24"/>
          <w:lang w:val="sv-SE"/>
        </w:rPr>
        <w:instrText xml:space="preserve"> SEQ Gambar \* ARABIC </w:instrText>
      </w:r>
      <w:r w:rsidRPr="00776074">
        <w:rPr>
          <w:rFonts w:ascii="Times New Roman" w:hAnsi="Times New Roman" w:cs="Times New Roman"/>
          <w:b/>
          <w:bCs/>
          <w:i w:val="0"/>
          <w:iCs w:val="0"/>
          <w:color w:val="auto"/>
          <w:sz w:val="24"/>
          <w:szCs w:val="24"/>
        </w:rPr>
        <w:fldChar w:fldCharType="separate"/>
      </w:r>
      <w:r w:rsidR="008B545F">
        <w:rPr>
          <w:rFonts w:ascii="Times New Roman" w:hAnsi="Times New Roman" w:cs="Times New Roman"/>
          <w:b/>
          <w:bCs/>
          <w:i w:val="0"/>
          <w:iCs w:val="0"/>
          <w:noProof/>
          <w:color w:val="auto"/>
          <w:sz w:val="24"/>
          <w:szCs w:val="24"/>
          <w:lang w:val="sv-SE"/>
        </w:rPr>
        <w:t>2</w:t>
      </w:r>
      <w:r w:rsidRPr="00776074">
        <w:rPr>
          <w:rFonts w:ascii="Times New Roman" w:hAnsi="Times New Roman" w:cs="Times New Roman"/>
          <w:b/>
          <w:bCs/>
          <w:i w:val="0"/>
          <w:iCs w:val="0"/>
          <w:color w:val="auto"/>
          <w:sz w:val="24"/>
          <w:szCs w:val="24"/>
        </w:rPr>
        <w:fldChar w:fldCharType="end"/>
      </w:r>
      <w:r w:rsidRPr="0083179D">
        <w:rPr>
          <w:rFonts w:ascii="Times New Roman" w:hAnsi="Times New Roman" w:cs="Times New Roman"/>
          <w:b/>
          <w:bCs/>
          <w:i w:val="0"/>
          <w:iCs w:val="0"/>
          <w:color w:val="auto"/>
          <w:sz w:val="24"/>
          <w:szCs w:val="24"/>
          <w:lang w:val="sv-SE"/>
        </w:rPr>
        <w:t xml:space="preserve"> Kerangka Konsep</w:t>
      </w:r>
      <w:bookmarkEnd w:id="44"/>
    </w:p>
    <w:p w14:paraId="0CE4B703" w14:textId="2B6BACD5" w:rsidR="004A006E" w:rsidRPr="008E62C5" w:rsidRDefault="004A006E" w:rsidP="008E62C5">
      <w:pPr>
        <w:spacing w:line="360" w:lineRule="auto"/>
        <w:ind w:firstLine="720"/>
        <w:jc w:val="both"/>
        <w:rPr>
          <w:rFonts w:ascii="Times New Roman" w:hAnsi="Times New Roman"/>
          <w:sz w:val="24"/>
          <w:szCs w:val="24"/>
          <w:lang w:val="sv-SE"/>
        </w:rPr>
      </w:pPr>
      <w:r w:rsidRPr="004A006E">
        <w:rPr>
          <w:rFonts w:ascii="Times New Roman" w:hAnsi="Times New Roman"/>
          <w:sz w:val="24"/>
          <w:szCs w:val="24"/>
          <w:lang w:val="sv-SE"/>
        </w:rPr>
        <w:t>Penjabaran kerangka konsep di atas, asupan natrium dan asupan serat merupakan variabel (X) dan tekanan darah merupakan variabel (Y). Asupan natrium dan asupan serat dapat memengaruhi tekanan darah. Sehingga, kedua variabel (X) tersebut akan dianalisis dengan variabel (Y) yaitu tekanan darah</w:t>
      </w:r>
      <w:r>
        <w:rPr>
          <w:rFonts w:ascii="Times New Roman" w:hAnsi="Times New Roman"/>
          <w:sz w:val="24"/>
          <w:szCs w:val="24"/>
          <w:lang w:val="sv-SE"/>
        </w:rPr>
        <w:t>.</w:t>
      </w:r>
    </w:p>
    <w:p w14:paraId="0CA6E0A7" w14:textId="5CD24351" w:rsidR="00D10833" w:rsidRDefault="00960F9D" w:rsidP="008C5D47">
      <w:pPr>
        <w:pStyle w:val="subbab2"/>
      </w:pPr>
      <w:bookmarkStart w:id="45" w:name="_Toc203298833"/>
      <w:r>
        <w:t>Hipotesis Penelitian</w:t>
      </w:r>
      <w:bookmarkEnd w:id="45"/>
    </w:p>
    <w:p w14:paraId="096D4F66" w14:textId="7F3FDBC1" w:rsidR="004A006E" w:rsidRDefault="004A006E" w:rsidP="008F6150">
      <w:pPr>
        <w:spacing w:line="360" w:lineRule="auto"/>
        <w:ind w:firstLine="709"/>
        <w:jc w:val="both"/>
        <w:rPr>
          <w:rFonts w:ascii="Times New Roman" w:hAnsi="Times New Roman"/>
          <w:sz w:val="24"/>
          <w:szCs w:val="24"/>
          <w:lang w:val="sv-SE"/>
        </w:rPr>
      </w:pPr>
      <w:r>
        <w:rPr>
          <w:rFonts w:ascii="Times New Roman" w:hAnsi="Times New Roman"/>
          <w:sz w:val="24"/>
          <w:szCs w:val="24"/>
          <w:lang w:val="sv-SE"/>
        </w:rPr>
        <w:t>Hipotesis dalam penelitian ini antara lain:</w:t>
      </w:r>
    </w:p>
    <w:p w14:paraId="4FDE697B" w14:textId="2BD5787D" w:rsidR="004A006E" w:rsidRDefault="004A006E" w:rsidP="007E699B">
      <w:pPr>
        <w:pStyle w:val="ListParagraph"/>
        <w:numPr>
          <w:ilvl w:val="0"/>
          <w:numId w:val="39"/>
        </w:numPr>
        <w:spacing w:line="360" w:lineRule="auto"/>
        <w:jc w:val="both"/>
        <w:rPr>
          <w:rFonts w:ascii="Times New Roman" w:hAnsi="Times New Roman"/>
          <w:sz w:val="24"/>
          <w:szCs w:val="24"/>
          <w:lang w:val="sv-SE"/>
        </w:rPr>
      </w:pPr>
      <w:r>
        <w:rPr>
          <w:rFonts w:ascii="Times New Roman" w:hAnsi="Times New Roman"/>
          <w:sz w:val="24"/>
          <w:szCs w:val="24"/>
          <w:lang w:val="sv-SE"/>
        </w:rPr>
        <w:t>Hipotesis H</w:t>
      </w:r>
      <w:r>
        <w:rPr>
          <w:rFonts w:ascii="Times New Roman" w:hAnsi="Times New Roman"/>
          <w:sz w:val="24"/>
          <w:szCs w:val="24"/>
          <w:vertAlign w:val="subscript"/>
          <w:lang w:val="sv-SE"/>
        </w:rPr>
        <w:t>0</w:t>
      </w:r>
    </w:p>
    <w:p w14:paraId="77746155" w14:textId="613CCDEA" w:rsidR="004A006E" w:rsidRPr="004A006E" w:rsidRDefault="004A006E" w:rsidP="007E699B">
      <w:pPr>
        <w:numPr>
          <w:ilvl w:val="0"/>
          <w:numId w:val="40"/>
        </w:numPr>
        <w:spacing w:line="360" w:lineRule="auto"/>
        <w:ind w:left="1134"/>
        <w:jc w:val="both"/>
        <w:rPr>
          <w:rFonts w:ascii="Times New Roman" w:hAnsi="Times New Roman"/>
          <w:sz w:val="24"/>
          <w:szCs w:val="24"/>
          <w:lang w:val="sv-SE"/>
        </w:rPr>
      </w:pPr>
      <w:r>
        <w:rPr>
          <w:rFonts w:ascii="Times New Roman" w:hAnsi="Times New Roman"/>
          <w:sz w:val="24"/>
          <w:szCs w:val="24"/>
          <w:lang w:val="sv-SE"/>
        </w:rPr>
        <w:t xml:space="preserve">Tidak ada hubungan asupan natrium dengan tekanan darah pada pegawai berusia </w:t>
      </w:r>
      <w:r w:rsidR="008C5D47">
        <w:rPr>
          <w:rFonts w:ascii="Times New Roman" w:hAnsi="Times New Roman"/>
          <w:sz w:val="24"/>
          <w:szCs w:val="24"/>
          <w:lang w:val="sv-SE"/>
        </w:rPr>
        <w:t>30-59</w:t>
      </w:r>
      <w:r>
        <w:rPr>
          <w:rFonts w:ascii="Times New Roman" w:hAnsi="Times New Roman"/>
          <w:sz w:val="24"/>
          <w:szCs w:val="24"/>
          <w:lang w:val="sv-SE"/>
        </w:rPr>
        <w:t xml:space="preserve"> tahun di UIN Walisongo Semarang.</w:t>
      </w:r>
    </w:p>
    <w:p w14:paraId="3A1E5492" w14:textId="40493DF6" w:rsidR="004A006E" w:rsidRPr="004A006E" w:rsidRDefault="004A006E" w:rsidP="007E699B">
      <w:pPr>
        <w:numPr>
          <w:ilvl w:val="0"/>
          <w:numId w:val="40"/>
        </w:numPr>
        <w:spacing w:line="360" w:lineRule="auto"/>
        <w:ind w:left="1134"/>
        <w:jc w:val="both"/>
        <w:rPr>
          <w:rFonts w:ascii="Times New Roman" w:hAnsi="Times New Roman"/>
          <w:sz w:val="24"/>
          <w:szCs w:val="24"/>
          <w:lang w:val="sv-SE"/>
        </w:rPr>
      </w:pPr>
      <w:r w:rsidRPr="004A006E">
        <w:rPr>
          <w:rFonts w:ascii="Times New Roman" w:hAnsi="Times New Roman"/>
          <w:sz w:val="24"/>
          <w:szCs w:val="24"/>
          <w:lang w:val="sv-SE"/>
        </w:rPr>
        <w:t>Tidak</w:t>
      </w:r>
      <w:r>
        <w:rPr>
          <w:rFonts w:ascii="Times New Roman" w:hAnsi="Times New Roman"/>
          <w:sz w:val="24"/>
          <w:szCs w:val="24"/>
          <w:lang w:val="sv-SE"/>
        </w:rPr>
        <w:t xml:space="preserve"> ada hubungan asupan serat dengan tekanan darah pada pegawai berusia </w:t>
      </w:r>
      <w:r w:rsidR="008C5D47">
        <w:rPr>
          <w:rFonts w:ascii="Times New Roman" w:hAnsi="Times New Roman"/>
          <w:sz w:val="24"/>
          <w:szCs w:val="24"/>
          <w:lang w:val="sv-SE"/>
        </w:rPr>
        <w:t>30-59</w:t>
      </w:r>
      <w:r>
        <w:rPr>
          <w:rFonts w:ascii="Times New Roman" w:hAnsi="Times New Roman"/>
          <w:sz w:val="24"/>
          <w:szCs w:val="24"/>
          <w:lang w:val="sv-SE"/>
        </w:rPr>
        <w:t xml:space="preserve"> tahun di UIN Walisongo Semarang.</w:t>
      </w:r>
    </w:p>
    <w:p w14:paraId="2E52D3CA" w14:textId="68568FF2" w:rsidR="004A006E" w:rsidRPr="004A006E" w:rsidRDefault="004A006E" w:rsidP="007E699B">
      <w:pPr>
        <w:pStyle w:val="ListParagraph"/>
        <w:numPr>
          <w:ilvl w:val="0"/>
          <w:numId w:val="39"/>
        </w:numPr>
        <w:spacing w:line="360" w:lineRule="auto"/>
        <w:jc w:val="both"/>
        <w:rPr>
          <w:rFonts w:ascii="Times New Roman" w:hAnsi="Times New Roman"/>
          <w:sz w:val="24"/>
          <w:szCs w:val="24"/>
          <w:lang w:val="sv-SE"/>
        </w:rPr>
      </w:pPr>
      <w:r>
        <w:rPr>
          <w:rFonts w:ascii="Times New Roman" w:hAnsi="Times New Roman"/>
          <w:sz w:val="24"/>
          <w:szCs w:val="24"/>
          <w:lang w:val="sv-SE"/>
        </w:rPr>
        <w:t>Hipotesis H</w:t>
      </w:r>
      <w:r>
        <w:rPr>
          <w:rFonts w:ascii="Times New Roman" w:hAnsi="Times New Roman"/>
          <w:sz w:val="24"/>
          <w:szCs w:val="24"/>
          <w:vertAlign w:val="subscript"/>
          <w:lang w:val="sv-SE"/>
        </w:rPr>
        <w:t>1</w:t>
      </w:r>
    </w:p>
    <w:p w14:paraId="726FE1E5" w14:textId="1189E797" w:rsidR="004A006E" w:rsidRPr="004A006E" w:rsidRDefault="004A006E" w:rsidP="007E699B">
      <w:pPr>
        <w:numPr>
          <w:ilvl w:val="0"/>
          <w:numId w:val="41"/>
        </w:numPr>
        <w:spacing w:line="360" w:lineRule="auto"/>
        <w:ind w:left="1134"/>
        <w:jc w:val="both"/>
        <w:rPr>
          <w:rFonts w:ascii="Times New Roman" w:hAnsi="Times New Roman"/>
          <w:sz w:val="24"/>
          <w:szCs w:val="24"/>
          <w:lang w:val="sv-SE"/>
        </w:rPr>
      </w:pPr>
      <w:r>
        <w:rPr>
          <w:rFonts w:ascii="Times New Roman" w:hAnsi="Times New Roman"/>
          <w:sz w:val="24"/>
          <w:szCs w:val="24"/>
          <w:lang w:val="sv-SE"/>
        </w:rPr>
        <w:t xml:space="preserve">Terdapat hubungan asupan natrium dengan tekanan darah pada pegawai berusi </w:t>
      </w:r>
      <w:r w:rsidR="008C5D47">
        <w:rPr>
          <w:rFonts w:ascii="Times New Roman" w:hAnsi="Times New Roman"/>
          <w:sz w:val="24"/>
          <w:szCs w:val="24"/>
          <w:lang w:val="sv-SE"/>
        </w:rPr>
        <w:t>30-59</w:t>
      </w:r>
      <w:r>
        <w:rPr>
          <w:rFonts w:ascii="Times New Roman" w:hAnsi="Times New Roman"/>
          <w:sz w:val="24"/>
          <w:szCs w:val="24"/>
          <w:lang w:val="sv-SE"/>
        </w:rPr>
        <w:t xml:space="preserve"> tahun di UIN Walisongo Semarang.</w:t>
      </w:r>
    </w:p>
    <w:p w14:paraId="3343976E" w14:textId="65B763AA" w:rsidR="004A006E" w:rsidRPr="004A006E" w:rsidRDefault="004A006E" w:rsidP="007E699B">
      <w:pPr>
        <w:pStyle w:val="ListParagraph"/>
        <w:numPr>
          <w:ilvl w:val="0"/>
          <w:numId w:val="41"/>
        </w:numPr>
        <w:spacing w:line="360" w:lineRule="auto"/>
        <w:ind w:left="1134"/>
        <w:jc w:val="both"/>
        <w:rPr>
          <w:rFonts w:ascii="Times New Roman" w:hAnsi="Times New Roman"/>
          <w:sz w:val="24"/>
          <w:szCs w:val="24"/>
          <w:lang w:val="sv-SE"/>
        </w:rPr>
      </w:pPr>
      <w:r>
        <w:rPr>
          <w:rFonts w:ascii="Times New Roman" w:hAnsi="Times New Roman"/>
          <w:sz w:val="24"/>
          <w:szCs w:val="24"/>
          <w:lang w:val="sv-SE"/>
        </w:rPr>
        <w:t xml:space="preserve">Terdapat hubungan asupan serat dengan tekanan darah pada pegawai berusia </w:t>
      </w:r>
      <w:r w:rsidR="008C5D47">
        <w:rPr>
          <w:rFonts w:ascii="Times New Roman" w:hAnsi="Times New Roman"/>
          <w:sz w:val="24"/>
          <w:szCs w:val="24"/>
          <w:lang w:val="sv-SE"/>
        </w:rPr>
        <w:t>30-59</w:t>
      </w:r>
      <w:r>
        <w:rPr>
          <w:rFonts w:ascii="Times New Roman" w:hAnsi="Times New Roman"/>
          <w:sz w:val="24"/>
          <w:szCs w:val="24"/>
          <w:lang w:val="sv-SE"/>
        </w:rPr>
        <w:t xml:space="preserve"> tahun di UIN Walisongo Semarang.</w:t>
      </w:r>
      <w:r w:rsidR="00BC2549">
        <w:rPr>
          <w:rFonts w:ascii="Times New Roman" w:hAnsi="Times New Roman"/>
          <w:sz w:val="24"/>
          <w:szCs w:val="24"/>
          <w:lang w:val="sv-SE"/>
        </w:rPr>
        <w:t xml:space="preserve"> </w:t>
      </w:r>
    </w:p>
    <w:p w14:paraId="0C3A056A" w14:textId="155F5FD9" w:rsidR="00D10833" w:rsidRDefault="00D10833">
      <w:pPr>
        <w:rPr>
          <w:rFonts w:ascii="Times New Roman" w:hAnsi="Times New Roman"/>
          <w:b/>
          <w:bCs/>
          <w:sz w:val="24"/>
          <w:szCs w:val="24"/>
          <w:lang w:val="sv-SE"/>
        </w:rPr>
      </w:pPr>
      <w:r>
        <w:rPr>
          <w:rFonts w:ascii="Times New Roman" w:hAnsi="Times New Roman"/>
          <w:b/>
          <w:bCs/>
          <w:sz w:val="24"/>
          <w:szCs w:val="24"/>
          <w:lang w:val="sv-SE"/>
        </w:rPr>
        <w:br w:type="page"/>
      </w:r>
    </w:p>
    <w:p w14:paraId="77B8F81A" w14:textId="1B763E05" w:rsidR="00960F9D" w:rsidRDefault="00D10833" w:rsidP="008C5D47">
      <w:pPr>
        <w:pStyle w:val="Heading1"/>
        <w:spacing w:line="240" w:lineRule="auto"/>
        <w:rPr>
          <w:lang w:val="sv-SE"/>
        </w:rPr>
      </w:pPr>
      <w:bookmarkStart w:id="46" w:name="_Toc201519824"/>
      <w:bookmarkStart w:id="47" w:name="_Toc202001264"/>
      <w:bookmarkStart w:id="48" w:name="_Toc203298834"/>
      <w:r>
        <w:rPr>
          <w:lang w:val="sv-SE"/>
        </w:rPr>
        <w:lastRenderedPageBreak/>
        <w:t>BAB III</w:t>
      </w:r>
      <w:bookmarkEnd w:id="46"/>
      <w:bookmarkEnd w:id="47"/>
      <w:bookmarkEnd w:id="48"/>
    </w:p>
    <w:p w14:paraId="2235F446" w14:textId="13ECD817" w:rsidR="00D10833" w:rsidRDefault="00D10833" w:rsidP="008C5D47">
      <w:pPr>
        <w:pStyle w:val="Heading1"/>
        <w:rPr>
          <w:lang w:val="sv-SE"/>
        </w:rPr>
      </w:pPr>
      <w:bookmarkStart w:id="49" w:name="_Toc203298835"/>
      <w:r>
        <w:rPr>
          <w:lang w:val="sv-SE"/>
        </w:rPr>
        <w:t>METODOLOGI PENELITIAN</w:t>
      </w:r>
      <w:bookmarkEnd w:id="49"/>
    </w:p>
    <w:p w14:paraId="1A75B74D" w14:textId="516F59A3" w:rsidR="00D96E09" w:rsidRPr="00D96E09" w:rsidRDefault="00D10833" w:rsidP="007C392B">
      <w:pPr>
        <w:pStyle w:val="subbab2a"/>
      </w:pPr>
      <w:bookmarkStart w:id="50" w:name="_Toc203298836"/>
      <w:r>
        <w:t>Jenis dan Variabel Penelitian</w:t>
      </w:r>
      <w:bookmarkEnd w:id="50"/>
    </w:p>
    <w:p w14:paraId="07546E0D" w14:textId="66D057E5" w:rsidR="009842AE" w:rsidRDefault="009842AE" w:rsidP="007C392B">
      <w:pPr>
        <w:pStyle w:val="subbab3a"/>
      </w:pPr>
      <w:bookmarkStart w:id="51" w:name="_Toc203298837"/>
      <w:r>
        <w:t>Jenis Penelitian</w:t>
      </w:r>
      <w:bookmarkEnd w:id="51"/>
    </w:p>
    <w:p w14:paraId="61C8E247" w14:textId="7FE1175C" w:rsidR="008F6150" w:rsidRDefault="00EC0CA8" w:rsidP="00EC0CA8">
      <w:pPr>
        <w:spacing w:line="360" w:lineRule="auto"/>
        <w:ind w:left="425" w:firstLine="720"/>
        <w:jc w:val="both"/>
        <w:rPr>
          <w:rFonts w:ascii="Times New Roman" w:hAnsi="Times New Roman"/>
          <w:sz w:val="24"/>
          <w:szCs w:val="24"/>
          <w:lang w:val="sv-SE"/>
        </w:rPr>
      </w:pPr>
      <w:r>
        <w:rPr>
          <w:rFonts w:ascii="Times New Roman" w:hAnsi="Times New Roman"/>
          <w:sz w:val="24"/>
          <w:szCs w:val="24"/>
          <w:lang w:val="sv-SE"/>
        </w:rPr>
        <w:t>Riset ini memakai d</w:t>
      </w:r>
      <w:r w:rsidR="008F6150" w:rsidRPr="008F6150">
        <w:rPr>
          <w:rFonts w:ascii="Times New Roman" w:hAnsi="Times New Roman"/>
          <w:sz w:val="24"/>
          <w:szCs w:val="24"/>
          <w:lang w:val="sv-SE"/>
        </w:rPr>
        <w:t xml:space="preserve">esain penelitian analitik observasional dengan rancangan </w:t>
      </w:r>
      <w:r w:rsidR="008F6150" w:rsidRPr="00D925FC">
        <w:rPr>
          <w:rFonts w:ascii="Times New Roman" w:hAnsi="Times New Roman"/>
          <w:i/>
          <w:iCs/>
          <w:sz w:val="24"/>
          <w:szCs w:val="24"/>
          <w:lang w:val="sv-SE"/>
        </w:rPr>
        <w:t>cross sectional</w:t>
      </w:r>
      <w:r w:rsidR="008F6150" w:rsidRPr="008F6150">
        <w:rPr>
          <w:rFonts w:ascii="Times New Roman" w:hAnsi="Times New Roman"/>
          <w:sz w:val="24"/>
          <w:szCs w:val="24"/>
          <w:lang w:val="sv-SE"/>
        </w:rPr>
        <w:t xml:space="preserve">, yang mana semua variabel bebas dan terikat akan diteliti secara bersamaan. </w:t>
      </w:r>
      <w:r>
        <w:rPr>
          <w:rFonts w:ascii="Times New Roman" w:hAnsi="Times New Roman"/>
          <w:sz w:val="24"/>
          <w:szCs w:val="24"/>
          <w:lang w:val="sv-SE"/>
        </w:rPr>
        <w:t>Tujuan keberlangsung penelitian ini guna</w:t>
      </w:r>
      <w:r w:rsidR="008F6150" w:rsidRPr="008F6150">
        <w:rPr>
          <w:rFonts w:ascii="Times New Roman" w:hAnsi="Times New Roman"/>
          <w:sz w:val="24"/>
          <w:szCs w:val="24"/>
          <w:lang w:val="sv-SE"/>
        </w:rPr>
        <w:t xml:space="preserve"> melihat hubungan antara asupan natrium dan serat responden terhadap tekanan darah pada pegawa UIN Walisongo yang berusia </w:t>
      </w:r>
      <w:r w:rsidR="00042E04">
        <w:rPr>
          <w:rFonts w:ascii="Times New Roman" w:hAnsi="Times New Roman"/>
          <w:sz w:val="24"/>
          <w:szCs w:val="24"/>
          <w:lang w:val="sv-SE"/>
        </w:rPr>
        <w:t>30-59</w:t>
      </w:r>
      <w:r w:rsidR="008F6150" w:rsidRPr="008F6150">
        <w:rPr>
          <w:rFonts w:ascii="Times New Roman" w:hAnsi="Times New Roman"/>
          <w:sz w:val="24"/>
          <w:szCs w:val="24"/>
          <w:lang w:val="sv-SE"/>
        </w:rPr>
        <w:t xml:space="preserve"> tahun.</w:t>
      </w:r>
    </w:p>
    <w:p w14:paraId="29936B16" w14:textId="0311B93D" w:rsidR="008F6150" w:rsidRDefault="008F6150" w:rsidP="008F6150">
      <w:pPr>
        <w:spacing w:line="360" w:lineRule="auto"/>
        <w:ind w:left="426"/>
        <w:jc w:val="both"/>
        <w:rPr>
          <w:rFonts w:ascii="Times New Roman" w:hAnsi="Times New Roman"/>
          <w:sz w:val="24"/>
          <w:szCs w:val="24"/>
          <w:lang w:val="sv-SE"/>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3B63DDD1" wp14:editId="1AE619BC">
                <wp:simplePos x="0" y="0"/>
                <wp:positionH relativeFrom="column">
                  <wp:posOffset>2294890</wp:posOffset>
                </wp:positionH>
                <wp:positionV relativeFrom="paragraph">
                  <wp:posOffset>227966</wp:posOffset>
                </wp:positionV>
                <wp:extent cx="1105535" cy="287020"/>
                <wp:effectExtent l="0" t="0" r="75565" b="74930"/>
                <wp:wrapNone/>
                <wp:docPr id="7" name="Straight Arrow Connector 7"/>
                <wp:cNvGraphicFramePr/>
                <a:graphic xmlns:a="http://schemas.openxmlformats.org/drawingml/2006/main">
                  <a:graphicData uri="http://schemas.microsoft.com/office/word/2010/wordprocessingShape">
                    <wps:wsp>
                      <wps:cNvCnPr/>
                      <wps:spPr>
                        <a:xfrm>
                          <a:off x="0" y="0"/>
                          <a:ext cx="1105535" cy="2870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4C95E2C6" id="_x0000_t32" coordsize="21600,21600" o:spt="32" o:oned="t" path="m,l21600,21600e" filled="f">
                <v:path arrowok="t" fillok="f" o:connecttype="none"/>
                <o:lock v:ext="edit" shapetype="t"/>
              </v:shapetype>
              <v:shape id="Straight Arrow Connector 7" o:spid="_x0000_s1026" type="#_x0000_t32" style="position:absolute;margin-left:180.7pt;margin-top:17.95pt;width:87.05pt;height:22.6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5767981B" wp14:editId="380296A6">
                <wp:simplePos x="0" y="0"/>
                <wp:positionH relativeFrom="column">
                  <wp:posOffset>3401651</wp:posOffset>
                </wp:positionH>
                <wp:positionV relativeFrom="paragraph">
                  <wp:posOffset>363855</wp:posOffset>
                </wp:positionV>
                <wp:extent cx="616689" cy="308344"/>
                <wp:effectExtent l="0" t="0" r="12065" b="15875"/>
                <wp:wrapNone/>
                <wp:docPr id="6" name="Rectangle 6"/>
                <wp:cNvGraphicFramePr/>
                <a:graphic xmlns:a="http://schemas.openxmlformats.org/drawingml/2006/main">
                  <a:graphicData uri="http://schemas.microsoft.com/office/word/2010/wordprocessingShape">
                    <wps:wsp>
                      <wps:cNvSpPr/>
                      <wps:spPr>
                        <a:xfrm>
                          <a:off x="0" y="0"/>
                          <a:ext cx="616689" cy="308344"/>
                        </a:xfrm>
                        <a:prstGeom prst="rect">
                          <a:avLst/>
                        </a:prstGeom>
                      </wps:spPr>
                      <wps:style>
                        <a:lnRef idx="2">
                          <a:schemeClr val="dk1"/>
                        </a:lnRef>
                        <a:fillRef idx="1">
                          <a:schemeClr val="lt1"/>
                        </a:fillRef>
                        <a:effectRef idx="0">
                          <a:schemeClr val="dk1"/>
                        </a:effectRef>
                        <a:fontRef idx="minor">
                          <a:schemeClr val="dk1"/>
                        </a:fontRef>
                      </wps:style>
                      <wps:txbx>
                        <w:txbxContent>
                          <w:p w14:paraId="5DD3C627" w14:textId="48E19558" w:rsidR="002060CF" w:rsidRDefault="002060CF" w:rsidP="008F6150">
                            <w:pPr>
                              <w:jc w:val="center"/>
                            </w:pPr>
                            <w:r>
                              <w: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67981B" id="Rectangle 6" o:spid="_x0000_s1049" style="position:absolute;left:0;text-align:left;margin-left:267.85pt;margin-top:28.65pt;width:48.55pt;height:24.3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" fillcolor="white [3201]" strokecolor="black [3200]" strokeweight="1pt">
                <v:textbox>
                  <w:txbxContent>
                    <w:p w14:paraId="5DD3C627" w14:textId="48E19558" w:rsidR="002060CF" w:rsidRDefault="002060CF" w:rsidP="008F6150">
                      <w:pPr>
                        <w:jc w:val="center"/>
                      </w:pPr>
                      <w:r>
                        <w:t>Y</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453B253" wp14:editId="67867E91">
                <wp:simplePos x="0" y="0"/>
                <wp:positionH relativeFrom="column">
                  <wp:posOffset>1679944</wp:posOffset>
                </wp:positionH>
                <wp:positionV relativeFrom="paragraph">
                  <wp:posOffset>111656</wp:posOffset>
                </wp:positionV>
                <wp:extent cx="616689" cy="308344"/>
                <wp:effectExtent l="0" t="0" r="12065" b="15875"/>
                <wp:wrapNone/>
                <wp:docPr id="8" name="Rectangle 8"/>
                <wp:cNvGraphicFramePr/>
                <a:graphic xmlns:a="http://schemas.openxmlformats.org/drawingml/2006/main">
                  <a:graphicData uri="http://schemas.microsoft.com/office/word/2010/wordprocessingShape">
                    <wps:wsp>
                      <wps:cNvSpPr/>
                      <wps:spPr>
                        <a:xfrm>
                          <a:off x="0" y="0"/>
                          <a:ext cx="616689" cy="308344"/>
                        </a:xfrm>
                        <a:prstGeom prst="rect">
                          <a:avLst/>
                        </a:prstGeom>
                      </wps:spPr>
                      <wps:style>
                        <a:lnRef idx="2">
                          <a:schemeClr val="dk1"/>
                        </a:lnRef>
                        <a:fillRef idx="1">
                          <a:schemeClr val="lt1"/>
                        </a:fillRef>
                        <a:effectRef idx="0">
                          <a:schemeClr val="dk1"/>
                        </a:effectRef>
                        <a:fontRef idx="minor">
                          <a:schemeClr val="dk1"/>
                        </a:fontRef>
                      </wps:style>
                      <wps:txbx>
                        <w:txbxContent>
                          <w:p w14:paraId="3728CFF4" w14:textId="77777777" w:rsidR="002060CF" w:rsidRDefault="002060CF" w:rsidP="008F6150">
                            <w:pPr>
                              <w:jc w:val="center"/>
                            </w:pPr>
                            <w:r>
                              <w:t>X1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53B253" id="Rectangle 8" o:spid="_x0000_s1050" style="position:absolute;left:0;text-align:left;margin-left:132.3pt;margin-top:8.8pt;width:48.55pt;height:24.3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" fillcolor="white [3201]" strokecolor="black [3200]" strokeweight="1pt">
                <v:textbox>
                  <w:txbxContent>
                    <w:p w14:paraId="3728CFF4" w14:textId="77777777" w:rsidR="002060CF" w:rsidRDefault="002060CF" w:rsidP="008F6150">
                      <w:pPr>
                        <w:jc w:val="center"/>
                      </w:pPr>
                      <w:r>
                        <w:t>X1</w:t>
                      </w:r>
                    </w:p>
                  </w:txbxContent>
                </v:textbox>
              </v:rect>
            </w:pict>
          </mc:Fallback>
        </mc:AlternateContent>
      </w:r>
    </w:p>
    <w:p w14:paraId="23AE036B" w14:textId="48A5288E" w:rsidR="008F6150" w:rsidRDefault="008F6150" w:rsidP="008F6150">
      <w:pPr>
        <w:spacing w:line="360" w:lineRule="auto"/>
        <w:ind w:left="426"/>
        <w:jc w:val="both"/>
        <w:rPr>
          <w:rFonts w:ascii="Times New Roman" w:hAnsi="Times New Roman"/>
          <w:sz w:val="24"/>
          <w:szCs w:val="24"/>
          <w:lang w:val="sv-SE"/>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2A578577" wp14:editId="7B2C42B1">
                <wp:simplePos x="0" y="0"/>
                <wp:positionH relativeFrom="column">
                  <wp:posOffset>2291568</wp:posOffset>
                </wp:positionH>
                <wp:positionV relativeFrom="paragraph">
                  <wp:posOffset>192021</wp:posOffset>
                </wp:positionV>
                <wp:extent cx="1105535" cy="287079"/>
                <wp:effectExtent l="0" t="57150" r="0" b="36830"/>
                <wp:wrapNone/>
                <wp:docPr id="12" name="Straight Arrow Connector 12"/>
                <wp:cNvGraphicFramePr/>
                <a:graphic xmlns:a="http://schemas.openxmlformats.org/drawingml/2006/main">
                  <a:graphicData uri="http://schemas.microsoft.com/office/word/2010/wordprocessingShape">
                    <wps:wsp>
                      <wps:cNvCnPr/>
                      <wps:spPr>
                        <a:xfrm flipV="1">
                          <a:off x="0" y="0"/>
                          <a:ext cx="1105535" cy="28707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63C695A" id="Straight Arrow Connector 12" o:spid="_x0000_s1026" type="#_x0000_t32" style="position:absolute;margin-left:180.45pt;margin-top:15.1pt;width:87.05pt;height:22.6pt;flip: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" strokecolor="black [3200]"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D65B5B1" wp14:editId="4D85A532">
                <wp:simplePos x="0" y="0"/>
                <wp:positionH relativeFrom="column">
                  <wp:posOffset>1678675</wp:posOffset>
                </wp:positionH>
                <wp:positionV relativeFrom="paragraph">
                  <wp:posOffset>323702</wp:posOffset>
                </wp:positionV>
                <wp:extent cx="616689" cy="308344"/>
                <wp:effectExtent l="0" t="0" r="12065" b="15875"/>
                <wp:wrapNone/>
                <wp:docPr id="5" name="Rectangle 5"/>
                <wp:cNvGraphicFramePr/>
                <a:graphic xmlns:a="http://schemas.openxmlformats.org/drawingml/2006/main">
                  <a:graphicData uri="http://schemas.microsoft.com/office/word/2010/wordprocessingShape">
                    <wps:wsp>
                      <wps:cNvSpPr/>
                      <wps:spPr>
                        <a:xfrm>
                          <a:off x="0" y="0"/>
                          <a:ext cx="616689" cy="308344"/>
                        </a:xfrm>
                        <a:prstGeom prst="rect">
                          <a:avLst/>
                        </a:prstGeom>
                      </wps:spPr>
                      <wps:style>
                        <a:lnRef idx="2">
                          <a:schemeClr val="dk1"/>
                        </a:lnRef>
                        <a:fillRef idx="1">
                          <a:schemeClr val="lt1"/>
                        </a:fillRef>
                        <a:effectRef idx="0">
                          <a:schemeClr val="dk1"/>
                        </a:effectRef>
                        <a:fontRef idx="minor">
                          <a:schemeClr val="dk1"/>
                        </a:fontRef>
                      </wps:style>
                      <wps:txbx>
                        <w:txbxContent>
                          <w:p w14:paraId="3E7A4665" w14:textId="11122C1B" w:rsidR="002060CF" w:rsidRDefault="002060CF" w:rsidP="008F6150">
                            <w:pPr>
                              <w:jc w:val="center"/>
                            </w:pPr>
                            <w:r>
                              <w:t>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65B5B1" id="Rectangle 5" o:spid="_x0000_s1051" style="position:absolute;left:0;text-align:left;margin-left:132.2pt;margin-top:25.5pt;width:48.55pt;height:24.3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" fillcolor="white [3201]" strokecolor="black [3200]" strokeweight="1pt">
                <v:textbox>
                  <w:txbxContent>
                    <w:p w14:paraId="3E7A4665" w14:textId="11122C1B" w:rsidR="002060CF" w:rsidRDefault="002060CF" w:rsidP="008F6150">
                      <w:pPr>
                        <w:jc w:val="center"/>
                      </w:pPr>
                      <w:r>
                        <w:t>X2</w:t>
                      </w:r>
                    </w:p>
                  </w:txbxContent>
                </v:textbox>
              </v:rect>
            </w:pict>
          </mc:Fallback>
        </mc:AlternateContent>
      </w:r>
    </w:p>
    <w:p w14:paraId="15C988E5" w14:textId="407B3E24" w:rsidR="008F6150" w:rsidRDefault="008F6150" w:rsidP="008F6150">
      <w:pPr>
        <w:spacing w:line="360" w:lineRule="auto"/>
        <w:ind w:left="426"/>
        <w:jc w:val="both"/>
        <w:rPr>
          <w:rFonts w:ascii="Times New Roman" w:hAnsi="Times New Roman"/>
          <w:sz w:val="24"/>
          <w:szCs w:val="24"/>
          <w:lang w:val="sv-SE"/>
        </w:rPr>
      </w:pPr>
    </w:p>
    <w:p w14:paraId="530BB329" w14:textId="2A7900A3" w:rsidR="000E28F0" w:rsidRPr="00776074" w:rsidRDefault="00776074" w:rsidP="00776074">
      <w:pPr>
        <w:pStyle w:val="Caption"/>
        <w:ind w:left="426"/>
        <w:jc w:val="center"/>
        <w:rPr>
          <w:rFonts w:ascii="Times New Roman" w:hAnsi="Times New Roman" w:cs="Times New Roman"/>
          <w:b/>
          <w:bCs/>
          <w:i w:val="0"/>
          <w:iCs w:val="0"/>
          <w:sz w:val="24"/>
          <w:szCs w:val="24"/>
          <w:lang w:val="sv-SE"/>
        </w:rPr>
      </w:pPr>
      <w:bookmarkStart w:id="52" w:name="_Toc201521256"/>
      <w:r w:rsidRPr="0083179D">
        <w:rPr>
          <w:rFonts w:ascii="Times New Roman" w:hAnsi="Times New Roman" w:cs="Times New Roman"/>
          <w:b/>
          <w:bCs/>
          <w:i w:val="0"/>
          <w:iCs w:val="0"/>
          <w:color w:val="auto"/>
          <w:sz w:val="24"/>
          <w:szCs w:val="24"/>
          <w:lang w:val="sv-SE"/>
        </w:rPr>
        <w:t xml:space="preserve">Gambar </w:t>
      </w:r>
      <w:r w:rsidRPr="00776074">
        <w:rPr>
          <w:rFonts w:ascii="Times New Roman" w:hAnsi="Times New Roman" w:cs="Times New Roman"/>
          <w:b/>
          <w:bCs/>
          <w:i w:val="0"/>
          <w:iCs w:val="0"/>
          <w:color w:val="auto"/>
          <w:sz w:val="24"/>
          <w:szCs w:val="24"/>
        </w:rPr>
        <w:fldChar w:fldCharType="begin"/>
      </w:r>
      <w:r w:rsidRPr="0083179D">
        <w:rPr>
          <w:rFonts w:ascii="Times New Roman" w:hAnsi="Times New Roman" w:cs="Times New Roman"/>
          <w:b/>
          <w:bCs/>
          <w:i w:val="0"/>
          <w:iCs w:val="0"/>
          <w:color w:val="auto"/>
          <w:sz w:val="24"/>
          <w:szCs w:val="24"/>
          <w:lang w:val="sv-SE"/>
        </w:rPr>
        <w:instrText xml:space="preserve"> SEQ Gambar \* ARABIC </w:instrText>
      </w:r>
      <w:r w:rsidRPr="00776074">
        <w:rPr>
          <w:rFonts w:ascii="Times New Roman" w:hAnsi="Times New Roman" w:cs="Times New Roman"/>
          <w:b/>
          <w:bCs/>
          <w:i w:val="0"/>
          <w:iCs w:val="0"/>
          <w:color w:val="auto"/>
          <w:sz w:val="24"/>
          <w:szCs w:val="24"/>
        </w:rPr>
        <w:fldChar w:fldCharType="separate"/>
      </w:r>
      <w:r w:rsidR="008B545F">
        <w:rPr>
          <w:rFonts w:ascii="Times New Roman" w:hAnsi="Times New Roman" w:cs="Times New Roman"/>
          <w:b/>
          <w:bCs/>
          <w:i w:val="0"/>
          <w:iCs w:val="0"/>
          <w:noProof/>
          <w:color w:val="auto"/>
          <w:sz w:val="24"/>
          <w:szCs w:val="24"/>
          <w:lang w:val="sv-SE"/>
        </w:rPr>
        <w:t>3</w:t>
      </w:r>
      <w:r w:rsidRPr="00776074">
        <w:rPr>
          <w:rFonts w:ascii="Times New Roman" w:hAnsi="Times New Roman" w:cs="Times New Roman"/>
          <w:b/>
          <w:bCs/>
          <w:i w:val="0"/>
          <w:iCs w:val="0"/>
          <w:color w:val="auto"/>
          <w:sz w:val="24"/>
          <w:szCs w:val="24"/>
        </w:rPr>
        <w:fldChar w:fldCharType="end"/>
      </w:r>
      <w:r w:rsidRPr="0083179D">
        <w:rPr>
          <w:rFonts w:ascii="Times New Roman" w:hAnsi="Times New Roman" w:cs="Times New Roman"/>
          <w:b/>
          <w:bCs/>
          <w:i w:val="0"/>
          <w:iCs w:val="0"/>
          <w:color w:val="auto"/>
          <w:sz w:val="24"/>
          <w:szCs w:val="24"/>
          <w:lang w:val="sv-SE"/>
        </w:rPr>
        <w:t xml:space="preserve"> Gambaran Desain Penelitian</w:t>
      </w:r>
      <w:bookmarkEnd w:id="52"/>
    </w:p>
    <w:p w14:paraId="7059932D" w14:textId="77777777" w:rsidR="008F6150" w:rsidRPr="008F6150" w:rsidRDefault="008F6150" w:rsidP="008F6150">
      <w:pPr>
        <w:spacing w:line="360" w:lineRule="auto"/>
        <w:ind w:left="426"/>
        <w:jc w:val="both"/>
        <w:rPr>
          <w:rFonts w:ascii="Times New Roman" w:hAnsi="Times New Roman"/>
          <w:sz w:val="24"/>
          <w:szCs w:val="24"/>
          <w:lang w:val="sv-SE"/>
        </w:rPr>
      </w:pPr>
      <w:r w:rsidRPr="008F6150">
        <w:rPr>
          <w:rFonts w:ascii="Times New Roman" w:hAnsi="Times New Roman"/>
          <w:sz w:val="24"/>
          <w:szCs w:val="24"/>
          <w:lang w:val="sv-SE"/>
        </w:rPr>
        <w:t>Keterangan:</w:t>
      </w:r>
    </w:p>
    <w:p w14:paraId="37701032" w14:textId="77777777" w:rsidR="008F6150" w:rsidRPr="008F6150" w:rsidRDefault="008F6150" w:rsidP="008F6150">
      <w:pPr>
        <w:spacing w:after="0" w:line="360" w:lineRule="auto"/>
        <w:ind w:left="1134"/>
        <w:jc w:val="both"/>
        <w:rPr>
          <w:rFonts w:ascii="Times New Roman" w:hAnsi="Times New Roman"/>
          <w:sz w:val="24"/>
          <w:szCs w:val="24"/>
          <w:lang w:val="sv-SE"/>
        </w:rPr>
      </w:pPr>
      <w:r w:rsidRPr="008F6150">
        <w:rPr>
          <w:rFonts w:ascii="Times New Roman" w:hAnsi="Times New Roman"/>
          <w:sz w:val="24"/>
          <w:szCs w:val="24"/>
          <w:lang w:val="sv-SE"/>
        </w:rPr>
        <w:t>X1</w:t>
      </w:r>
      <w:r w:rsidRPr="008F6150">
        <w:rPr>
          <w:rFonts w:ascii="Times New Roman" w:hAnsi="Times New Roman"/>
          <w:sz w:val="24"/>
          <w:szCs w:val="24"/>
          <w:lang w:val="sv-SE"/>
        </w:rPr>
        <w:tab/>
      </w:r>
      <w:r w:rsidRPr="008F6150">
        <w:rPr>
          <w:rFonts w:ascii="Times New Roman" w:hAnsi="Times New Roman"/>
          <w:sz w:val="24"/>
          <w:szCs w:val="24"/>
          <w:lang w:val="sv-SE"/>
        </w:rPr>
        <w:tab/>
        <w:t>: Asupan Natrium</w:t>
      </w:r>
    </w:p>
    <w:p w14:paraId="612A28E7" w14:textId="77777777" w:rsidR="008F6150" w:rsidRPr="008F6150" w:rsidRDefault="008F6150" w:rsidP="008F6150">
      <w:pPr>
        <w:spacing w:after="0" w:line="360" w:lineRule="auto"/>
        <w:ind w:left="1134"/>
        <w:jc w:val="both"/>
        <w:rPr>
          <w:rFonts w:ascii="Times New Roman" w:hAnsi="Times New Roman"/>
          <w:sz w:val="24"/>
          <w:szCs w:val="24"/>
          <w:lang w:val="sv-SE"/>
        </w:rPr>
      </w:pPr>
      <w:r w:rsidRPr="008F6150">
        <w:rPr>
          <w:rFonts w:ascii="Times New Roman" w:hAnsi="Times New Roman"/>
          <w:sz w:val="24"/>
          <w:szCs w:val="24"/>
          <w:lang w:val="sv-SE"/>
        </w:rPr>
        <w:t>X2</w:t>
      </w:r>
      <w:r w:rsidRPr="008F6150">
        <w:rPr>
          <w:rFonts w:ascii="Times New Roman" w:hAnsi="Times New Roman"/>
          <w:sz w:val="24"/>
          <w:szCs w:val="24"/>
          <w:lang w:val="sv-SE"/>
        </w:rPr>
        <w:tab/>
      </w:r>
      <w:r w:rsidRPr="008F6150">
        <w:rPr>
          <w:rFonts w:ascii="Times New Roman" w:hAnsi="Times New Roman"/>
          <w:sz w:val="24"/>
          <w:szCs w:val="24"/>
          <w:lang w:val="sv-SE"/>
        </w:rPr>
        <w:tab/>
        <w:t>: Asupan Serat</w:t>
      </w:r>
    </w:p>
    <w:p w14:paraId="72AE3EF7" w14:textId="296FFE7C" w:rsidR="008F6150" w:rsidRPr="008F6150" w:rsidRDefault="008F6150" w:rsidP="008F6150">
      <w:pPr>
        <w:spacing w:line="360" w:lineRule="auto"/>
        <w:ind w:left="1134"/>
        <w:jc w:val="both"/>
        <w:rPr>
          <w:rFonts w:ascii="Times New Roman" w:hAnsi="Times New Roman"/>
          <w:sz w:val="24"/>
          <w:szCs w:val="24"/>
          <w:lang w:val="sv-SE"/>
        </w:rPr>
      </w:pPr>
      <w:r w:rsidRPr="008F6150">
        <w:rPr>
          <w:rFonts w:ascii="Times New Roman" w:hAnsi="Times New Roman"/>
          <w:sz w:val="24"/>
          <w:szCs w:val="24"/>
          <w:lang w:val="sv-SE"/>
        </w:rPr>
        <w:t>Y</w:t>
      </w:r>
      <w:r w:rsidRPr="008F6150">
        <w:rPr>
          <w:rFonts w:ascii="Times New Roman" w:hAnsi="Times New Roman"/>
          <w:sz w:val="24"/>
          <w:szCs w:val="24"/>
          <w:lang w:val="sv-SE"/>
        </w:rPr>
        <w:tab/>
      </w:r>
      <w:r w:rsidRPr="008F6150">
        <w:rPr>
          <w:rFonts w:ascii="Times New Roman" w:hAnsi="Times New Roman"/>
          <w:sz w:val="24"/>
          <w:szCs w:val="24"/>
          <w:lang w:val="sv-SE"/>
        </w:rPr>
        <w:tab/>
        <w:t>: Tekanan Darah</w:t>
      </w:r>
    </w:p>
    <w:p w14:paraId="0FD1EDE5" w14:textId="6B4A6C22" w:rsidR="00D96E09" w:rsidRDefault="009842AE" w:rsidP="007C392B">
      <w:pPr>
        <w:pStyle w:val="subbab3a"/>
      </w:pPr>
      <w:bookmarkStart w:id="53" w:name="_Toc203298838"/>
      <w:r>
        <w:t>Variabel Penelitian</w:t>
      </w:r>
      <w:bookmarkEnd w:id="53"/>
    </w:p>
    <w:p w14:paraId="0533718D" w14:textId="0AD1406A" w:rsidR="000E28F0" w:rsidRDefault="000E28F0" w:rsidP="007E699B">
      <w:pPr>
        <w:numPr>
          <w:ilvl w:val="0"/>
          <w:numId w:val="42"/>
        </w:numPr>
        <w:spacing w:line="360" w:lineRule="auto"/>
        <w:ind w:left="851"/>
        <w:jc w:val="both"/>
        <w:rPr>
          <w:rFonts w:ascii="Times New Roman" w:hAnsi="Times New Roman"/>
          <w:b/>
          <w:bCs/>
          <w:sz w:val="24"/>
          <w:szCs w:val="24"/>
          <w:lang w:val="sv-SE"/>
        </w:rPr>
      </w:pPr>
      <w:r>
        <w:rPr>
          <w:rFonts w:ascii="Times New Roman" w:hAnsi="Times New Roman"/>
          <w:b/>
          <w:bCs/>
          <w:sz w:val="24"/>
          <w:szCs w:val="24"/>
          <w:lang w:val="sv-SE"/>
        </w:rPr>
        <w:t>Variabel Bebas</w:t>
      </w:r>
    </w:p>
    <w:p w14:paraId="18A0CC3F" w14:textId="421E9179" w:rsidR="000E28F0" w:rsidRPr="000E28F0" w:rsidRDefault="000E28F0" w:rsidP="000E28F0">
      <w:pPr>
        <w:spacing w:line="360" w:lineRule="auto"/>
        <w:ind w:left="851"/>
        <w:jc w:val="both"/>
        <w:rPr>
          <w:rFonts w:ascii="Times New Roman" w:hAnsi="Times New Roman"/>
          <w:sz w:val="24"/>
          <w:szCs w:val="24"/>
          <w:lang w:val="sv-SE"/>
        </w:rPr>
      </w:pPr>
      <w:r w:rsidRPr="000E28F0">
        <w:rPr>
          <w:rFonts w:ascii="Times New Roman" w:hAnsi="Times New Roman"/>
          <w:sz w:val="24"/>
          <w:szCs w:val="24"/>
          <w:lang w:val="sv-SE"/>
        </w:rPr>
        <w:t>Variabel bebas atau variabel independent ialah variabel yang dapat memengaruhi variabel lain, dalam penelitian ini vaiabel bebas yang diteliti yaitu asupan natrium (X1) dan asupan serat (X2).</w:t>
      </w:r>
    </w:p>
    <w:p w14:paraId="221E91E4" w14:textId="5953B461" w:rsidR="000E28F0" w:rsidRDefault="000E28F0" w:rsidP="007E699B">
      <w:pPr>
        <w:pStyle w:val="ListParagraph"/>
        <w:numPr>
          <w:ilvl w:val="0"/>
          <w:numId w:val="42"/>
        </w:numPr>
        <w:spacing w:line="360" w:lineRule="auto"/>
        <w:ind w:left="851"/>
        <w:jc w:val="both"/>
        <w:rPr>
          <w:rFonts w:ascii="Times New Roman" w:hAnsi="Times New Roman"/>
          <w:b/>
          <w:bCs/>
          <w:sz w:val="24"/>
          <w:szCs w:val="24"/>
          <w:lang w:val="sv-SE"/>
        </w:rPr>
      </w:pPr>
      <w:r>
        <w:rPr>
          <w:rFonts w:ascii="Times New Roman" w:hAnsi="Times New Roman"/>
          <w:b/>
          <w:bCs/>
          <w:sz w:val="24"/>
          <w:szCs w:val="24"/>
          <w:lang w:val="sv-SE"/>
        </w:rPr>
        <w:t>Variabel Terikat</w:t>
      </w:r>
    </w:p>
    <w:p w14:paraId="7B3BD503" w14:textId="3BCCA01A" w:rsidR="000E28F0" w:rsidRPr="000E28F0" w:rsidRDefault="000E28F0" w:rsidP="000E28F0">
      <w:pPr>
        <w:spacing w:line="360" w:lineRule="auto"/>
        <w:ind w:left="851"/>
        <w:jc w:val="both"/>
        <w:rPr>
          <w:rFonts w:ascii="Times New Roman" w:hAnsi="Times New Roman"/>
          <w:sz w:val="24"/>
          <w:szCs w:val="24"/>
          <w:lang w:val="sv-SE"/>
        </w:rPr>
      </w:pPr>
      <w:r w:rsidRPr="000E28F0">
        <w:rPr>
          <w:rFonts w:ascii="Times New Roman" w:hAnsi="Times New Roman"/>
          <w:sz w:val="24"/>
          <w:szCs w:val="24"/>
          <w:lang w:val="sv-SE"/>
        </w:rPr>
        <w:t xml:space="preserve">Variabel terikat atau variabel dependen merupakan variabel yang dipengaruhi oleh variabel lain, di mana dapat berubah apabila variabel </w:t>
      </w:r>
      <w:r w:rsidRPr="000E28F0">
        <w:rPr>
          <w:rFonts w:ascii="Times New Roman" w:hAnsi="Times New Roman"/>
          <w:sz w:val="24"/>
          <w:szCs w:val="24"/>
          <w:lang w:val="sv-SE"/>
        </w:rPr>
        <w:lastRenderedPageBreak/>
        <w:t>independent mengalami perubahan. Variabel Y (terikat) yang diteiliti ialah tekanan darah.</w:t>
      </w:r>
    </w:p>
    <w:p w14:paraId="3F57BB02" w14:textId="470DC159" w:rsidR="00D10833" w:rsidRDefault="00D10833" w:rsidP="007C392B">
      <w:pPr>
        <w:pStyle w:val="subbab2a"/>
      </w:pPr>
      <w:bookmarkStart w:id="54" w:name="_Toc203298839"/>
      <w:r>
        <w:t>Tempat dan Waktu Penelitian</w:t>
      </w:r>
      <w:bookmarkEnd w:id="54"/>
    </w:p>
    <w:p w14:paraId="75BF4DEB" w14:textId="585C256D" w:rsidR="00DC5C79" w:rsidRPr="00DC5C79" w:rsidRDefault="00DC5C79" w:rsidP="00DC5C79">
      <w:pPr>
        <w:spacing w:line="360" w:lineRule="auto"/>
        <w:ind w:firstLine="720"/>
        <w:jc w:val="both"/>
        <w:rPr>
          <w:rFonts w:ascii="Times New Roman" w:hAnsi="Times New Roman"/>
          <w:sz w:val="24"/>
          <w:szCs w:val="24"/>
          <w:lang w:val="sv-SE"/>
        </w:rPr>
      </w:pPr>
      <w:r>
        <w:rPr>
          <w:rFonts w:ascii="Times New Roman" w:hAnsi="Times New Roman"/>
          <w:sz w:val="24"/>
          <w:szCs w:val="24"/>
          <w:lang w:val="sv-SE"/>
        </w:rPr>
        <w:t>Penelitian ini akan dikerjakan di UIN Walisongo Semarang, Jawa Tengah. Waktu penelitian dimu</w:t>
      </w:r>
      <w:r w:rsidR="0027654F">
        <w:rPr>
          <w:rFonts w:ascii="Times New Roman" w:hAnsi="Times New Roman"/>
          <w:sz w:val="24"/>
          <w:szCs w:val="24"/>
          <w:lang w:val="sv-SE"/>
        </w:rPr>
        <w:t>lai</w:t>
      </w:r>
      <w:r>
        <w:rPr>
          <w:rFonts w:ascii="Times New Roman" w:hAnsi="Times New Roman"/>
          <w:sz w:val="24"/>
          <w:szCs w:val="24"/>
          <w:lang w:val="sv-SE"/>
        </w:rPr>
        <w:t xml:space="preserve"> dari bulan Mei – Juni 2025.</w:t>
      </w:r>
    </w:p>
    <w:p w14:paraId="441AEFEE" w14:textId="74BF4BC9" w:rsidR="009842AE" w:rsidRDefault="009842AE" w:rsidP="007C392B">
      <w:pPr>
        <w:pStyle w:val="subbab2a"/>
      </w:pPr>
      <w:bookmarkStart w:id="55" w:name="_Toc203298840"/>
      <w:r>
        <w:t>Populasi dan Sampel Penelitian</w:t>
      </w:r>
      <w:bookmarkEnd w:id="55"/>
    </w:p>
    <w:p w14:paraId="308E257E" w14:textId="0365A843" w:rsidR="009842AE" w:rsidRDefault="009842AE" w:rsidP="007C392B">
      <w:pPr>
        <w:pStyle w:val="subbab3b"/>
      </w:pPr>
      <w:bookmarkStart w:id="56" w:name="_Toc203298841"/>
      <w:r>
        <w:t>Populasi</w:t>
      </w:r>
      <w:bookmarkEnd w:id="56"/>
    </w:p>
    <w:p w14:paraId="6DF4D71F" w14:textId="216ECBFB" w:rsidR="00DC5C79" w:rsidRPr="00DC5C79" w:rsidRDefault="00DC5C79" w:rsidP="00DC5C79">
      <w:pPr>
        <w:spacing w:line="360" w:lineRule="auto"/>
        <w:ind w:left="425" w:firstLine="720"/>
        <w:jc w:val="both"/>
        <w:rPr>
          <w:rFonts w:ascii="Times New Roman" w:hAnsi="Times New Roman"/>
          <w:sz w:val="24"/>
          <w:szCs w:val="24"/>
          <w:lang w:val="sv-SE"/>
        </w:rPr>
      </w:pPr>
      <w:r>
        <w:rPr>
          <w:rFonts w:ascii="Times New Roman" w:hAnsi="Times New Roman"/>
          <w:sz w:val="24"/>
          <w:szCs w:val="24"/>
          <w:lang w:val="sv-SE"/>
        </w:rPr>
        <w:t xml:space="preserve">Populasi merupakan subjek atau objek yang berada pada suatu wilayah topik penelitian dan memenuhi syarat-syarat tertentu berkaitan dengan orang yang berada pada unit penelitian atau unit analisis yang diteliti (individu, kelompok, atau organisasi) </w:t>
      </w:r>
      <w:r>
        <w:rPr>
          <w:rFonts w:ascii="Times New Roman" w:hAnsi="Times New Roman"/>
          <w:sz w:val="24"/>
          <w:szCs w:val="24"/>
          <w:lang w:val="sv-SE"/>
        </w:rPr>
        <w:fldChar w:fldCharType="begin" w:fldLock="1"/>
      </w:r>
      <w:r w:rsidR="00043219">
        <w:rPr>
          <w:rFonts w:ascii="Times New Roman" w:hAnsi="Times New Roman"/>
          <w:sz w:val="24"/>
          <w:szCs w:val="24"/>
          <w:lang w:val="sv-SE"/>
        </w:rPr>
        <w:instrText>ADDIN CSL_CITATION {"citationItems":[{"id":"ITEM-1","itemData":{"author":[{"dropping-particle":"","family":"Abdussamad","given":"Zuchri","non-dropping-particle":"","parse-names":false,"suffix":""}],"id":"ITEM-1","issued":{"date-parts":[["2021"]]},"publisher":"Syakir Media Press","title":"Metode Penelitian Kualitatif","type":"book"},"uris":["http://www.mendeley.com/documents/?uuid=db1bb92b-becf-442d-b05e-76e9f0e5f902"]}],"mendeley":{"formattedCitation":"(Abdussamad, 2021)","plainTextFormattedCitation":"(Abdussamad, 2021)","previouslyFormattedCitation":"(Abdussamad, 2021)"},"properties":{"noteIndex":0},"schema":"https://github.com/citation-style-language/schema/raw/master/csl-citation.json"}</w:instrText>
      </w:r>
      <w:r>
        <w:rPr>
          <w:rFonts w:ascii="Times New Roman" w:hAnsi="Times New Roman"/>
          <w:sz w:val="24"/>
          <w:szCs w:val="24"/>
          <w:lang w:val="sv-SE"/>
        </w:rPr>
        <w:fldChar w:fldCharType="separate"/>
      </w:r>
      <w:r w:rsidRPr="00DC5C79">
        <w:rPr>
          <w:rFonts w:ascii="Times New Roman" w:hAnsi="Times New Roman"/>
          <w:noProof/>
          <w:sz w:val="24"/>
          <w:szCs w:val="24"/>
          <w:lang w:val="sv-SE"/>
        </w:rPr>
        <w:t>(Abdussamad, 2021)</w:t>
      </w:r>
      <w:r>
        <w:rPr>
          <w:rFonts w:ascii="Times New Roman" w:hAnsi="Times New Roman"/>
          <w:sz w:val="24"/>
          <w:szCs w:val="24"/>
          <w:lang w:val="sv-SE"/>
        </w:rPr>
        <w:fldChar w:fldCharType="end"/>
      </w:r>
      <w:r>
        <w:rPr>
          <w:rFonts w:ascii="Times New Roman" w:hAnsi="Times New Roman"/>
          <w:sz w:val="24"/>
          <w:szCs w:val="24"/>
          <w:lang w:val="sv-SE"/>
        </w:rPr>
        <w:t xml:space="preserve">. Populasi dalam penelitian ini adalah seluruh individu yang tercatat sebagai tenaga kependidikan (pegawai) di </w:t>
      </w:r>
      <w:r w:rsidR="001F02DB">
        <w:rPr>
          <w:rFonts w:ascii="Times New Roman" w:hAnsi="Times New Roman"/>
          <w:sz w:val="24"/>
          <w:szCs w:val="24"/>
          <w:lang w:val="sv-SE"/>
        </w:rPr>
        <w:t>Perpustakaan, Fakultas Dakwah dan Komunikasi, Fakultas Ekonomi dan Bisnis</w:t>
      </w:r>
      <w:r w:rsidR="00184255">
        <w:rPr>
          <w:rFonts w:ascii="Times New Roman" w:hAnsi="Times New Roman"/>
          <w:sz w:val="24"/>
          <w:szCs w:val="24"/>
          <w:lang w:val="sv-SE"/>
        </w:rPr>
        <w:t xml:space="preserve"> Islam</w:t>
      </w:r>
      <w:r w:rsidR="001F02DB">
        <w:rPr>
          <w:rFonts w:ascii="Times New Roman" w:hAnsi="Times New Roman"/>
          <w:sz w:val="24"/>
          <w:szCs w:val="24"/>
          <w:lang w:val="sv-SE"/>
        </w:rPr>
        <w:t>, serta Fakultas Ilmu Tarbiyah dan Keguruan UIN Walisongo.</w:t>
      </w:r>
    </w:p>
    <w:p w14:paraId="7340EFFA" w14:textId="29CF974B" w:rsidR="009842AE" w:rsidRDefault="009842AE" w:rsidP="007C392B">
      <w:pPr>
        <w:pStyle w:val="subbab3b"/>
      </w:pPr>
      <w:bookmarkStart w:id="57" w:name="_Toc203298842"/>
      <w:r>
        <w:t>Sampel</w:t>
      </w:r>
      <w:bookmarkEnd w:id="57"/>
    </w:p>
    <w:p w14:paraId="768129B9" w14:textId="1FA91C20" w:rsidR="00E04AEF" w:rsidRDefault="00DC5C79" w:rsidP="001F02DB">
      <w:pPr>
        <w:spacing w:after="0" w:line="360" w:lineRule="auto"/>
        <w:ind w:left="425" w:firstLine="720"/>
        <w:jc w:val="both"/>
        <w:rPr>
          <w:rFonts w:ascii="Times New Roman" w:hAnsi="Times New Roman"/>
          <w:sz w:val="24"/>
          <w:szCs w:val="24"/>
          <w:lang w:val="sv-SE"/>
        </w:rPr>
      </w:pPr>
      <w:r>
        <w:rPr>
          <w:rFonts w:ascii="Times New Roman" w:hAnsi="Times New Roman"/>
          <w:sz w:val="24"/>
          <w:szCs w:val="24"/>
          <w:lang w:val="sv-SE"/>
        </w:rPr>
        <w:t xml:space="preserve">Subjek penelitian ini menggunakan sampel karena lebih menghemat waktu, biaya, dan tenaga. </w:t>
      </w:r>
      <w:r w:rsidR="001F02DB">
        <w:rPr>
          <w:rFonts w:ascii="Times New Roman" w:hAnsi="Times New Roman"/>
          <w:sz w:val="24"/>
          <w:szCs w:val="24"/>
          <w:lang w:val="sv-SE"/>
        </w:rPr>
        <w:t xml:space="preserve">Jumlah sampel yang </w:t>
      </w:r>
      <w:r w:rsidR="00F71CB5">
        <w:rPr>
          <w:rFonts w:ascii="Times New Roman" w:hAnsi="Times New Roman"/>
          <w:sz w:val="24"/>
          <w:szCs w:val="24"/>
          <w:lang w:val="sv-SE"/>
        </w:rPr>
        <w:t>digunakan dalam penelitian ini adalah seluruh pegawai (tendik)</w:t>
      </w:r>
      <w:r w:rsidR="001F02DB">
        <w:rPr>
          <w:rFonts w:ascii="Times New Roman" w:hAnsi="Times New Roman"/>
          <w:sz w:val="24"/>
          <w:szCs w:val="24"/>
          <w:lang w:val="sv-SE"/>
        </w:rPr>
        <w:t xml:space="preserve"> yang diambil </w:t>
      </w:r>
      <w:r w:rsidR="00F71CB5">
        <w:rPr>
          <w:rFonts w:ascii="Times New Roman" w:hAnsi="Times New Roman"/>
          <w:sz w:val="24"/>
          <w:szCs w:val="24"/>
          <w:lang w:val="sv-SE"/>
        </w:rPr>
        <w:t>di unit kerja perpustakaan, FITK, FDK, dan FEBI berjumlah 44</w:t>
      </w:r>
      <w:r w:rsidR="001F02DB">
        <w:rPr>
          <w:rFonts w:ascii="Times New Roman" w:hAnsi="Times New Roman"/>
          <w:sz w:val="24"/>
          <w:szCs w:val="24"/>
          <w:lang w:val="sv-SE"/>
        </w:rPr>
        <w:t>.</w:t>
      </w:r>
      <w:r w:rsidR="002A3F23">
        <w:rPr>
          <w:rFonts w:ascii="Times New Roman" w:hAnsi="Times New Roman"/>
          <w:sz w:val="24"/>
          <w:szCs w:val="24"/>
          <w:lang w:val="sv-SE"/>
        </w:rPr>
        <w:t xml:space="preserve"> </w:t>
      </w:r>
      <w:r w:rsidR="00E04AEF" w:rsidRPr="00E04AEF">
        <w:rPr>
          <w:rFonts w:ascii="Times New Roman" w:hAnsi="Times New Roman"/>
          <w:sz w:val="24"/>
          <w:szCs w:val="24"/>
          <w:lang w:val="sv-SE"/>
        </w:rPr>
        <w:t xml:space="preserve">Teknik pengambilan sampel dilakukan dengan metode </w:t>
      </w:r>
      <w:r w:rsidR="00E04AEF" w:rsidRPr="00E04AEF">
        <w:rPr>
          <w:rFonts w:ascii="Times New Roman" w:hAnsi="Times New Roman"/>
          <w:i/>
          <w:iCs/>
          <w:sz w:val="24"/>
          <w:szCs w:val="24"/>
          <w:lang w:val="sv-SE"/>
        </w:rPr>
        <w:t>purposive</w:t>
      </w:r>
      <w:r w:rsidR="00E04AEF" w:rsidRPr="00E04AEF">
        <w:rPr>
          <w:rFonts w:ascii="Times New Roman" w:hAnsi="Times New Roman"/>
          <w:sz w:val="24"/>
          <w:szCs w:val="24"/>
          <w:lang w:val="sv-SE"/>
        </w:rPr>
        <w:t xml:space="preserve"> </w:t>
      </w:r>
      <w:r w:rsidR="00E04AEF" w:rsidRPr="00E04AEF">
        <w:rPr>
          <w:rFonts w:ascii="Times New Roman" w:hAnsi="Times New Roman"/>
          <w:i/>
          <w:iCs/>
          <w:sz w:val="24"/>
          <w:szCs w:val="24"/>
          <w:lang w:val="sv-SE"/>
        </w:rPr>
        <w:t>sampling</w:t>
      </w:r>
      <w:r w:rsidR="00E04AEF" w:rsidRPr="00E04AEF">
        <w:rPr>
          <w:rFonts w:ascii="Times New Roman" w:hAnsi="Times New Roman"/>
          <w:sz w:val="24"/>
          <w:szCs w:val="24"/>
          <w:lang w:val="sv-SE"/>
        </w:rPr>
        <w:t>. Pengambilan sampel penelitian juga memperhatikan kriteria inklusi dan eksklusi yang telah ditentukan.</w:t>
      </w:r>
    </w:p>
    <w:p w14:paraId="5A76E0D5" w14:textId="2B8A337B" w:rsidR="00E04AEF" w:rsidRDefault="00E04AEF" w:rsidP="000A31A2">
      <w:pPr>
        <w:pStyle w:val="ListParagraph"/>
        <w:numPr>
          <w:ilvl w:val="0"/>
          <w:numId w:val="47"/>
        </w:numPr>
        <w:spacing w:line="360" w:lineRule="auto"/>
        <w:jc w:val="both"/>
        <w:rPr>
          <w:rFonts w:ascii="Times New Roman" w:hAnsi="Times New Roman"/>
          <w:sz w:val="24"/>
          <w:szCs w:val="24"/>
          <w:lang w:val="sv-SE"/>
        </w:rPr>
      </w:pPr>
      <w:r>
        <w:rPr>
          <w:rFonts w:ascii="Times New Roman" w:hAnsi="Times New Roman"/>
          <w:sz w:val="24"/>
          <w:szCs w:val="24"/>
          <w:lang w:val="sv-SE"/>
        </w:rPr>
        <w:t>Kriterian Inklusi</w:t>
      </w:r>
    </w:p>
    <w:p w14:paraId="6FE5C914" w14:textId="113F7E8F" w:rsidR="00E04AEF" w:rsidRPr="002A3F23" w:rsidRDefault="00E04AEF" w:rsidP="000A31A2">
      <w:pPr>
        <w:pStyle w:val="ListParagraph"/>
        <w:numPr>
          <w:ilvl w:val="0"/>
          <w:numId w:val="48"/>
        </w:numPr>
        <w:spacing w:line="360" w:lineRule="auto"/>
        <w:jc w:val="both"/>
        <w:rPr>
          <w:rFonts w:ascii="Times New Roman" w:hAnsi="Times New Roman"/>
          <w:sz w:val="24"/>
          <w:szCs w:val="24"/>
          <w:lang w:val="sv-SE"/>
        </w:rPr>
      </w:pPr>
      <w:r w:rsidRPr="002A3F23">
        <w:rPr>
          <w:rFonts w:ascii="Times New Roman" w:hAnsi="Times New Roman"/>
          <w:sz w:val="24"/>
          <w:szCs w:val="24"/>
          <w:lang w:val="sv-SE"/>
        </w:rPr>
        <w:t xml:space="preserve">Tercatat sebagai pegawai </w:t>
      </w:r>
      <w:bookmarkStart w:id="58" w:name="_Hlk203312434"/>
      <w:r w:rsidR="002A3F23">
        <w:rPr>
          <w:rFonts w:ascii="Times New Roman" w:hAnsi="Times New Roman"/>
          <w:sz w:val="24"/>
          <w:szCs w:val="24"/>
          <w:lang w:val="sv-SE"/>
        </w:rPr>
        <w:t>tenaga kependidikan (pegawai) di Perpustakaan, Fakultas Dakwah dan Komunikasi (FDK), Fakultas Ekonomi dan Bisnis Islam (FEBI), serta Fakultas Ilmu Tarbiyah dan Keguruan UIN Walisongo (FITK).</w:t>
      </w:r>
      <w:bookmarkEnd w:id="58"/>
    </w:p>
    <w:p w14:paraId="7BEEF6F8" w14:textId="230F8A1D" w:rsidR="00E04AEF" w:rsidRDefault="00E04AEF" w:rsidP="000A31A2">
      <w:pPr>
        <w:pStyle w:val="ListParagraph"/>
        <w:numPr>
          <w:ilvl w:val="0"/>
          <w:numId w:val="48"/>
        </w:numPr>
        <w:spacing w:line="360" w:lineRule="auto"/>
        <w:jc w:val="both"/>
        <w:rPr>
          <w:rFonts w:ascii="Times New Roman" w:hAnsi="Times New Roman"/>
          <w:sz w:val="24"/>
          <w:szCs w:val="24"/>
          <w:lang w:val="sv-SE"/>
        </w:rPr>
      </w:pPr>
      <w:r>
        <w:rPr>
          <w:rFonts w:ascii="Times New Roman" w:hAnsi="Times New Roman"/>
          <w:sz w:val="24"/>
          <w:szCs w:val="24"/>
          <w:lang w:val="sv-SE"/>
        </w:rPr>
        <w:t xml:space="preserve">Berusia </w:t>
      </w:r>
      <w:r w:rsidR="00776074">
        <w:rPr>
          <w:rFonts w:ascii="Times New Roman" w:hAnsi="Times New Roman"/>
          <w:sz w:val="24"/>
          <w:szCs w:val="24"/>
          <w:lang w:val="sv-SE"/>
        </w:rPr>
        <w:t>&gt;30-59</w:t>
      </w:r>
      <w:r>
        <w:rPr>
          <w:rFonts w:ascii="Times New Roman" w:hAnsi="Times New Roman"/>
          <w:sz w:val="24"/>
          <w:szCs w:val="24"/>
          <w:lang w:val="sv-SE"/>
        </w:rPr>
        <w:t xml:space="preserve"> tahun</w:t>
      </w:r>
    </w:p>
    <w:p w14:paraId="3CA7177E" w14:textId="51791749" w:rsidR="00EC0CA8" w:rsidRPr="007C392B" w:rsidRDefault="00E04AEF" w:rsidP="000A31A2">
      <w:pPr>
        <w:pStyle w:val="ListParagraph"/>
        <w:numPr>
          <w:ilvl w:val="0"/>
          <w:numId w:val="48"/>
        </w:numPr>
        <w:spacing w:line="360" w:lineRule="auto"/>
        <w:jc w:val="both"/>
        <w:rPr>
          <w:rFonts w:ascii="Times New Roman" w:hAnsi="Times New Roman"/>
          <w:sz w:val="24"/>
          <w:szCs w:val="24"/>
          <w:lang w:val="sv-SE"/>
        </w:rPr>
      </w:pPr>
      <w:r>
        <w:rPr>
          <w:rFonts w:ascii="Times New Roman" w:hAnsi="Times New Roman"/>
          <w:sz w:val="24"/>
          <w:szCs w:val="24"/>
          <w:lang w:val="sv-SE"/>
        </w:rPr>
        <w:lastRenderedPageBreak/>
        <w:t xml:space="preserve">Bersedia menjadi responden penelitian dengan menandatangani </w:t>
      </w:r>
      <w:r>
        <w:rPr>
          <w:rFonts w:ascii="Times New Roman" w:hAnsi="Times New Roman"/>
          <w:i/>
          <w:iCs/>
          <w:sz w:val="24"/>
          <w:szCs w:val="24"/>
          <w:lang w:val="sv-SE"/>
        </w:rPr>
        <w:t>informed consent</w:t>
      </w:r>
      <w:r>
        <w:rPr>
          <w:rFonts w:ascii="Times New Roman" w:hAnsi="Times New Roman"/>
          <w:sz w:val="24"/>
          <w:szCs w:val="24"/>
          <w:lang w:val="sv-SE"/>
        </w:rPr>
        <w:t xml:space="preserve"> dan mengikuti penelitian dari awal hingga selesai.</w:t>
      </w:r>
    </w:p>
    <w:p w14:paraId="0DAF69B4" w14:textId="5B934ABD" w:rsidR="00E04AEF" w:rsidRDefault="00E04AEF" w:rsidP="000A31A2">
      <w:pPr>
        <w:pStyle w:val="ListParagraph"/>
        <w:numPr>
          <w:ilvl w:val="0"/>
          <w:numId w:val="47"/>
        </w:numPr>
        <w:spacing w:line="360" w:lineRule="auto"/>
        <w:jc w:val="both"/>
        <w:rPr>
          <w:rFonts w:ascii="Times New Roman" w:hAnsi="Times New Roman"/>
          <w:sz w:val="24"/>
          <w:szCs w:val="24"/>
          <w:lang w:val="sv-SE"/>
        </w:rPr>
      </w:pPr>
      <w:r>
        <w:rPr>
          <w:rFonts w:ascii="Times New Roman" w:hAnsi="Times New Roman"/>
          <w:sz w:val="24"/>
          <w:szCs w:val="24"/>
          <w:lang w:val="sv-SE"/>
        </w:rPr>
        <w:t>Kriteria Eksklusi</w:t>
      </w:r>
    </w:p>
    <w:p w14:paraId="4D747E0C" w14:textId="7A35E8C3" w:rsidR="00D065F6" w:rsidRPr="001F02DB" w:rsidRDefault="00E04AEF" w:rsidP="000A31A2">
      <w:pPr>
        <w:pStyle w:val="ListParagraph"/>
        <w:numPr>
          <w:ilvl w:val="0"/>
          <w:numId w:val="49"/>
        </w:numPr>
        <w:spacing w:line="360" w:lineRule="auto"/>
        <w:ind w:left="1276" w:hanging="425"/>
        <w:jc w:val="both"/>
        <w:rPr>
          <w:rFonts w:ascii="Times New Roman" w:hAnsi="Times New Roman"/>
          <w:sz w:val="24"/>
          <w:szCs w:val="24"/>
          <w:lang w:val="sv-SE"/>
        </w:rPr>
      </w:pPr>
      <w:r>
        <w:rPr>
          <w:rFonts w:ascii="Times New Roman" w:hAnsi="Times New Roman"/>
          <w:sz w:val="24"/>
          <w:szCs w:val="24"/>
          <w:lang w:val="sv-SE"/>
        </w:rPr>
        <w:t>Responden tidak hadir</w:t>
      </w:r>
    </w:p>
    <w:p w14:paraId="3666CB02" w14:textId="3877D2F4" w:rsidR="009842AE" w:rsidRDefault="009842AE" w:rsidP="007C392B">
      <w:pPr>
        <w:pStyle w:val="subbab3b"/>
      </w:pPr>
      <w:bookmarkStart w:id="59" w:name="_Toc203298843"/>
      <w:r>
        <w:t>Definisi Operasional</w:t>
      </w:r>
      <w:bookmarkEnd w:id="59"/>
    </w:p>
    <w:p w14:paraId="67E4A8DD" w14:textId="6320E8F8" w:rsidR="00C61613" w:rsidRPr="00227166" w:rsidRDefault="00227166" w:rsidP="00227166">
      <w:pPr>
        <w:pStyle w:val="Caption"/>
        <w:jc w:val="center"/>
        <w:rPr>
          <w:rFonts w:ascii="Times New Roman" w:hAnsi="Times New Roman" w:cs="Times New Roman"/>
          <w:b/>
          <w:bCs/>
          <w:i w:val="0"/>
          <w:iCs w:val="0"/>
          <w:color w:val="auto"/>
          <w:sz w:val="36"/>
          <w:szCs w:val="36"/>
          <w:lang w:val="sv-SE"/>
        </w:rPr>
      </w:pPr>
      <w:bookmarkStart w:id="60" w:name="_Toc201520544"/>
      <w:proofErr w:type="spellStart"/>
      <w:r w:rsidRPr="00227166">
        <w:rPr>
          <w:rFonts w:ascii="Times New Roman" w:hAnsi="Times New Roman" w:cs="Times New Roman"/>
          <w:b/>
          <w:bCs/>
          <w:i w:val="0"/>
          <w:iCs w:val="0"/>
          <w:color w:val="auto"/>
          <w:sz w:val="24"/>
          <w:szCs w:val="24"/>
        </w:rPr>
        <w:t>Tabel</w:t>
      </w:r>
      <w:proofErr w:type="spellEnd"/>
      <w:r w:rsidRPr="00227166">
        <w:rPr>
          <w:rFonts w:ascii="Times New Roman" w:hAnsi="Times New Roman" w:cs="Times New Roman"/>
          <w:b/>
          <w:bCs/>
          <w:i w:val="0"/>
          <w:iCs w:val="0"/>
          <w:color w:val="auto"/>
          <w:sz w:val="24"/>
          <w:szCs w:val="24"/>
        </w:rPr>
        <w:t xml:space="preserve"> </w:t>
      </w:r>
      <w:r w:rsidRPr="00227166">
        <w:rPr>
          <w:rFonts w:ascii="Times New Roman" w:hAnsi="Times New Roman" w:cs="Times New Roman"/>
          <w:b/>
          <w:bCs/>
          <w:i w:val="0"/>
          <w:iCs w:val="0"/>
          <w:color w:val="auto"/>
          <w:sz w:val="24"/>
          <w:szCs w:val="24"/>
        </w:rPr>
        <w:fldChar w:fldCharType="begin"/>
      </w:r>
      <w:r w:rsidRPr="00227166">
        <w:rPr>
          <w:rFonts w:ascii="Times New Roman" w:hAnsi="Times New Roman" w:cs="Times New Roman"/>
          <w:b/>
          <w:bCs/>
          <w:i w:val="0"/>
          <w:iCs w:val="0"/>
          <w:color w:val="auto"/>
          <w:sz w:val="24"/>
          <w:szCs w:val="24"/>
        </w:rPr>
        <w:instrText xml:space="preserve"> SEQ Tabel \* ARABIC </w:instrText>
      </w:r>
      <w:r w:rsidRPr="00227166">
        <w:rPr>
          <w:rFonts w:ascii="Times New Roman" w:hAnsi="Times New Roman" w:cs="Times New Roman"/>
          <w:b/>
          <w:bCs/>
          <w:i w:val="0"/>
          <w:iCs w:val="0"/>
          <w:color w:val="auto"/>
          <w:sz w:val="24"/>
          <w:szCs w:val="24"/>
        </w:rPr>
        <w:fldChar w:fldCharType="separate"/>
      </w:r>
      <w:r w:rsidR="008B545F">
        <w:rPr>
          <w:rFonts w:ascii="Times New Roman" w:hAnsi="Times New Roman" w:cs="Times New Roman"/>
          <w:b/>
          <w:bCs/>
          <w:i w:val="0"/>
          <w:iCs w:val="0"/>
          <w:noProof/>
          <w:color w:val="auto"/>
          <w:sz w:val="24"/>
          <w:szCs w:val="24"/>
        </w:rPr>
        <w:t>9</w:t>
      </w:r>
      <w:r w:rsidRPr="00227166">
        <w:rPr>
          <w:rFonts w:ascii="Times New Roman" w:hAnsi="Times New Roman" w:cs="Times New Roman"/>
          <w:b/>
          <w:bCs/>
          <w:i w:val="0"/>
          <w:iCs w:val="0"/>
          <w:color w:val="auto"/>
          <w:sz w:val="24"/>
          <w:szCs w:val="24"/>
        </w:rPr>
        <w:fldChar w:fldCharType="end"/>
      </w:r>
      <w:r w:rsidRPr="00227166">
        <w:rPr>
          <w:rFonts w:ascii="Times New Roman" w:hAnsi="Times New Roman" w:cs="Times New Roman"/>
          <w:b/>
          <w:bCs/>
          <w:i w:val="0"/>
          <w:iCs w:val="0"/>
          <w:color w:val="auto"/>
          <w:sz w:val="24"/>
          <w:szCs w:val="24"/>
        </w:rPr>
        <w:t xml:space="preserve"> </w:t>
      </w:r>
      <w:proofErr w:type="spellStart"/>
      <w:r w:rsidRPr="00227166">
        <w:rPr>
          <w:rFonts w:ascii="Times New Roman" w:hAnsi="Times New Roman" w:cs="Times New Roman"/>
          <w:b/>
          <w:bCs/>
          <w:i w:val="0"/>
          <w:iCs w:val="0"/>
          <w:color w:val="auto"/>
          <w:sz w:val="24"/>
          <w:szCs w:val="24"/>
        </w:rPr>
        <w:t>Definisi</w:t>
      </w:r>
      <w:proofErr w:type="spellEnd"/>
      <w:r w:rsidRPr="00227166">
        <w:rPr>
          <w:rFonts w:ascii="Times New Roman" w:hAnsi="Times New Roman" w:cs="Times New Roman"/>
          <w:b/>
          <w:bCs/>
          <w:i w:val="0"/>
          <w:iCs w:val="0"/>
          <w:color w:val="auto"/>
          <w:sz w:val="24"/>
          <w:szCs w:val="24"/>
        </w:rPr>
        <w:t xml:space="preserve"> </w:t>
      </w:r>
      <w:proofErr w:type="spellStart"/>
      <w:r w:rsidRPr="00227166">
        <w:rPr>
          <w:rFonts w:ascii="Times New Roman" w:hAnsi="Times New Roman" w:cs="Times New Roman"/>
          <w:b/>
          <w:bCs/>
          <w:i w:val="0"/>
          <w:iCs w:val="0"/>
          <w:color w:val="auto"/>
          <w:sz w:val="24"/>
          <w:szCs w:val="24"/>
        </w:rPr>
        <w:t>Operasional</w:t>
      </w:r>
      <w:proofErr w:type="spellEnd"/>
      <w:r w:rsidRPr="00227166">
        <w:rPr>
          <w:rFonts w:ascii="Times New Roman" w:hAnsi="Times New Roman" w:cs="Times New Roman"/>
          <w:b/>
          <w:bCs/>
          <w:i w:val="0"/>
          <w:iCs w:val="0"/>
          <w:color w:val="auto"/>
          <w:sz w:val="24"/>
          <w:szCs w:val="24"/>
        </w:rPr>
        <w:t xml:space="preserve"> </w:t>
      </w:r>
      <w:proofErr w:type="spellStart"/>
      <w:r w:rsidRPr="00227166">
        <w:rPr>
          <w:rFonts w:ascii="Times New Roman" w:hAnsi="Times New Roman" w:cs="Times New Roman"/>
          <w:b/>
          <w:bCs/>
          <w:i w:val="0"/>
          <w:iCs w:val="0"/>
          <w:color w:val="auto"/>
          <w:sz w:val="24"/>
          <w:szCs w:val="24"/>
        </w:rPr>
        <w:t>Penelitian</w:t>
      </w:r>
      <w:bookmarkEnd w:id="60"/>
      <w:proofErr w:type="spellEnd"/>
    </w:p>
    <w:tbl>
      <w:tblPr>
        <w:tblStyle w:val="TableGrid"/>
        <w:tblW w:w="8647" w:type="dxa"/>
        <w:tblInd w:w="-5" w:type="dxa"/>
        <w:tblLook w:val="04A0" w:firstRow="1" w:lastRow="0" w:firstColumn="1" w:lastColumn="0" w:noHBand="0" w:noVBand="1"/>
      </w:tblPr>
      <w:tblGrid>
        <w:gridCol w:w="1064"/>
        <w:gridCol w:w="1535"/>
        <w:gridCol w:w="1561"/>
        <w:gridCol w:w="1475"/>
        <w:gridCol w:w="2026"/>
        <w:gridCol w:w="986"/>
      </w:tblGrid>
      <w:tr w:rsidR="00D065F6" w14:paraId="6C80B300" w14:textId="77777777" w:rsidTr="00A55E2D">
        <w:tc>
          <w:tcPr>
            <w:tcW w:w="1064" w:type="dxa"/>
          </w:tcPr>
          <w:p w14:paraId="2E1C1D6F" w14:textId="77777777" w:rsidR="00D065F6" w:rsidRPr="00D065F6" w:rsidRDefault="00D065F6" w:rsidP="00A55E2D">
            <w:pPr>
              <w:pStyle w:val="ListParagraph"/>
              <w:ind w:left="0"/>
              <w:jc w:val="center"/>
              <w:rPr>
                <w:rFonts w:ascii="Times New Roman" w:hAnsi="Times New Roman" w:cs="Times New Roman"/>
                <w:b/>
                <w:bCs/>
                <w:lang w:val="sv-SE"/>
              </w:rPr>
            </w:pPr>
            <w:r w:rsidRPr="00D065F6">
              <w:rPr>
                <w:rFonts w:ascii="Times New Roman" w:hAnsi="Times New Roman" w:cs="Times New Roman"/>
                <w:b/>
                <w:bCs/>
                <w:lang w:val="sv-SE"/>
              </w:rPr>
              <w:t>Variabel</w:t>
            </w:r>
          </w:p>
        </w:tc>
        <w:tc>
          <w:tcPr>
            <w:tcW w:w="1535" w:type="dxa"/>
          </w:tcPr>
          <w:p w14:paraId="07A1E83F" w14:textId="77777777" w:rsidR="00D065F6" w:rsidRPr="00D065F6" w:rsidRDefault="00D065F6" w:rsidP="00A55E2D">
            <w:pPr>
              <w:pStyle w:val="ListParagraph"/>
              <w:ind w:left="0"/>
              <w:jc w:val="center"/>
              <w:rPr>
                <w:rFonts w:ascii="Times New Roman" w:hAnsi="Times New Roman" w:cs="Times New Roman"/>
                <w:b/>
                <w:bCs/>
                <w:lang w:val="sv-SE"/>
              </w:rPr>
            </w:pPr>
            <w:r w:rsidRPr="00D065F6">
              <w:rPr>
                <w:rFonts w:ascii="Times New Roman" w:hAnsi="Times New Roman" w:cs="Times New Roman"/>
                <w:b/>
                <w:bCs/>
                <w:lang w:val="sv-SE"/>
              </w:rPr>
              <w:t>Definisi Operasional</w:t>
            </w:r>
          </w:p>
        </w:tc>
        <w:tc>
          <w:tcPr>
            <w:tcW w:w="1561" w:type="dxa"/>
          </w:tcPr>
          <w:p w14:paraId="69575FD9" w14:textId="77777777" w:rsidR="00D065F6" w:rsidRPr="00D065F6" w:rsidRDefault="00D065F6" w:rsidP="00A55E2D">
            <w:pPr>
              <w:pStyle w:val="ListParagraph"/>
              <w:ind w:left="0"/>
              <w:jc w:val="center"/>
              <w:rPr>
                <w:rFonts w:ascii="Times New Roman" w:hAnsi="Times New Roman" w:cs="Times New Roman"/>
                <w:b/>
                <w:bCs/>
                <w:lang w:val="sv-SE"/>
              </w:rPr>
            </w:pPr>
            <w:r w:rsidRPr="00D065F6">
              <w:rPr>
                <w:rFonts w:ascii="Times New Roman" w:hAnsi="Times New Roman" w:cs="Times New Roman"/>
                <w:b/>
                <w:bCs/>
                <w:lang w:val="sv-SE"/>
              </w:rPr>
              <w:t xml:space="preserve">Cara Ukur </w:t>
            </w:r>
          </w:p>
        </w:tc>
        <w:tc>
          <w:tcPr>
            <w:tcW w:w="1475" w:type="dxa"/>
          </w:tcPr>
          <w:p w14:paraId="5804F30E" w14:textId="77777777" w:rsidR="00D065F6" w:rsidRPr="00D065F6" w:rsidRDefault="00D065F6" w:rsidP="00A55E2D">
            <w:pPr>
              <w:pStyle w:val="ListParagraph"/>
              <w:ind w:left="0"/>
              <w:jc w:val="center"/>
              <w:rPr>
                <w:rFonts w:ascii="Times New Roman" w:hAnsi="Times New Roman" w:cs="Times New Roman"/>
                <w:b/>
                <w:bCs/>
                <w:lang w:val="sv-SE"/>
              </w:rPr>
            </w:pPr>
            <w:r w:rsidRPr="00D065F6">
              <w:rPr>
                <w:rFonts w:ascii="Times New Roman" w:hAnsi="Times New Roman" w:cs="Times New Roman"/>
                <w:b/>
                <w:bCs/>
                <w:lang w:val="sv-SE"/>
              </w:rPr>
              <w:t>Alat Ukur</w:t>
            </w:r>
          </w:p>
        </w:tc>
        <w:tc>
          <w:tcPr>
            <w:tcW w:w="2026" w:type="dxa"/>
          </w:tcPr>
          <w:p w14:paraId="50ED3727" w14:textId="77777777" w:rsidR="00D065F6" w:rsidRPr="00D065F6" w:rsidRDefault="00D065F6" w:rsidP="00A55E2D">
            <w:pPr>
              <w:pStyle w:val="ListParagraph"/>
              <w:ind w:left="0"/>
              <w:jc w:val="center"/>
              <w:rPr>
                <w:rFonts w:ascii="Times New Roman" w:hAnsi="Times New Roman" w:cs="Times New Roman"/>
                <w:b/>
                <w:bCs/>
                <w:lang w:val="sv-SE"/>
              </w:rPr>
            </w:pPr>
            <w:r w:rsidRPr="00D065F6">
              <w:rPr>
                <w:rFonts w:ascii="Times New Roman" w:hAnsi="Times New Roman" w:cs="Times New Roman"/>
                <w:b/>
                <w:bCs/>
                <w:lang w:val="sv-SE"/>
              </w:rPr>
              <w:t>Hasil Ukur</w:t>
            </w:r>
          </w:p>
        </w:tc>
        <w:tc>
          <w:tcPr>
            <w:tcW w:w="986" w:type="dxa"/>
          </w:tcPr>
          <w:p w14:paraId="3769AF8E" w14:textId="77777777" w:rsidR="00D065F6" w:rsidRPr="00D065F6" w:rsidRDefault="00D065F6" w:rsidP="00A55E2D">
            <w:pPr>
              <w:pStyle w:val="ListParagraph"/>
              <w:ind w:left="0"/>
              <w:jc w:val="center"/>
              <w:rPr>
                <w:rFonts w:ascii="Times New Roman" w:hAnsi="Times New Roman" w:cs="Times New Roman"/>
                <w:b/>
                <w:bCs/>
                <w:lang w:val="sv-SE"/>
              </w:rPr>
            </w:pPr>
            <w:r w:rsidRPr="00D065F6">
              <w:rPr>
                <w:rFonts w:ascii="Times New Roman" w:hAnsi="Times New Roman" w:cs="Times New Roman"/>
                <w:b/>
                <w:bCs/>
                <w:lang w:val="sv-SE"/>
              </w:rPr>
              <w:t>Skala</w:t>
            </w:r>
          </w:p>
        </w:tc>
      </w:tr>
      <w:tr w:rsidR="00D065F6" w14:paraId="2BD66198" w14:textId="77777777" w:rsidTr="00A55E2D">
        <w:tc>
          <w:tcPr>
            <w:tcW w:w="1064" w:type="dxa"/>
          </w:tcPr>
          <w:p w14:paraId="205FEDBB" w14:textId="77777777" w:rsidR="00D065F6" w:rsidRPr="00D065F6" w:rsidRDefault="00D065F6" w:rsidP="00A55E2D">
            <w:pPr>
              <w:pStyle w:val="ListParagraph"/>
              <w:ind w:left="0"/>
              <w:jc w:val="both"/>
              <w:rPr>
                <w:rFonts w:ascii="Times New Roman" w:hAnsi="Times New Roman" w:cs="Times New Roman"/>
                <w:lang w:val="sv-SE"/>
              </w:rPr>
            </w:pPr>
            <w:r w:rsidRPr="00D065F6">
              <w:rPr>
                <w:rFonts w:ascii="Times New Roman" w:hAnsi="Times New Roman" w:cs="Times New Roman"/>
                <w:lang w:val="sv-SE"/>
              </w:rPr>
              <w:t>Asupan Natrium</w:t>
            </w:r>
          </w:p>
        </w:tc>
        <w:tc>
          <w:tcPr>
            <w:tcW w:w="1535" w:type="dxa"/>
          </w:tcPr>
          <w:p w14:paraId="1B2FD39C" w14:textId="77777777" w:rsidR="00D065F6" w:rsidRPr="00D065F6" w:rsidRDefault="00D065F6" w:rsidP="00A55E2D">
            <w:pPr>
              <w:pStyle w:val="ListParagraph"/>
              <w:ind w:left="0"/>
              <w:rPr>
                <w:rFonts w:ascii="Times New Roman" w:hAnsi="Times New Roman" w:cs="Times New Roman"/>
                <w:lang w:val="sv-SE"/>
              </w:rPr>
            </w:pPr>
            <w:r w:rsidRPr="00D065F6">
              <w:rPr>
                <w:rFonts w:ascii="Times New Roman" w:hAnsi="Times New Roman" w:cs="Times New Roman"/>
                <w:lang w:val="sv-SE"/>
              </w:rPr>
              <w:t>Asupan natrium total subjek berdasarkan konsumsi makanan/</w:t>
            </w:r>
          </w:p>
          <w:p w14:paraId="14D5D5C0" w14:textId="77777777" w:rsidR="00D065F6" w:rsidRPr="00D065F6" w:rsidRDefault="00D065F6" w:rsidP="00A55E2D">
            <w:pPr>
              <w:pStyle w:val="ListParagraph"/>
              <w:ind w:left="0"/>
              <w:rPr>
                <w:rFonts w:ascii="Times New Roman" w:hAnsi="Times New Roman" w:cs="Times New Roman"/>
                <w:lang w:val="sv-SE"/>
              </w:rPr>
            </w:pPr>
            <w:r w:rsidRPr="00D065F6">
              <w:rPr>
                <w:rFonts w:ascii="Times New Roman" w:hAnsi="Times New Roman" w:cs="Times New Roman"/>
                <w:lang w:val="sv-SE"/>
              </w:rPr>
              <w:t xml:space="preserve">minuman dengan kandungan sumber natrium yang dinyatakan dalam mg/hari </w:t>
            </w:r>
          </w:p>
        </w:tc>
        <w:tc>
          <w:tcPr>
            <w:tcW w:w="1561" w:type="dxa"/>
          </w:tcPr>
          <w:p w14:paraId="6A75E490" w14:textId="77777777" w:rsidR="00D065F6" w:rsidRPr="00A908C5" w:rsidRDefault="00D065F6" w:rsidP="00A55E2D">
            <w:pPr>
              <w:pStyle w:val="ListParagraph"/>
              <w:ind w:left="0"/>
              <w:rPr>
                <w:rFonts w:ascii="Times New Roman" w:hAnsi="Times New Roman" w:cs="Times New Roman"/>
              </w:rPr>
            </w:pPr>
            <w:proofErr w:type="spellStart"/>
            <w:r w:rsidRPr="00A908C5">
              <w:rPr>
                <w:rFonts w:ascii="Times New Roman" w:hAnsi="Times New Roman" w:cs="Times New Roman"/>
              </w:rPr>
              <w:t>Menyebarkan</w:t>
            </w:r>
            <w:proofErr w:type="spellEnd"/>
            <w:r w:rsidRPr="00A908C5">
              <w:rPr>
                <w:rFonts w:ascii="Times New Roman" w:hAnsi="Times New Roman" w:cs="Times New Roman"/>
              </w:rPr>
              <w:t xml:space="preserve"> form </w:t>
            </w:r>
            <w:r w:rsidRPr="00A908C5">
              <w:rPr>
                <w:rFonts w:ascii="Times New Roman" w:hAnsi="Times New Roman" w:cs="Times New Roman"/>
                <w:i/>
                <w:iCs/>
              </w:rPr>
              <w:t xml:space="preserve">Semi </w:t>
            </w:r>
            <w:proofErr w:type="spellStart"/>
            <w:r w:rsidRPr="00A908C5">
              <w:rPr>
                <w:rFonts w:ascii="Times New Roman" w:hAnsi="Times New Roman" w:cs="Times New Roman"/>
                <w:i/>
                <w:iCs/>
              </w:rPr>
              <w:t>Quantitatif</w:t>
            </w:r>
            <w:proofErr w:type="spellEnd"/>
            <w:r w:rsidRPr="00A908C5">
              <w:rPr>
                <w:rFonts w:ascii="Times New Roman" w:hAnsi="Times New Roman" w:cs="Times New Roman"/>
                <w:i/>
                <w:iCs/>
              </w:rPr>
              <w:t xml:space="preserve">- Food Frequency Questionnaire </w:t>
            </w:r>
            <w:r w:rsidRPr="00A908C5">
              <w:rPr>
                <w:rFonts w:ascii="Times New Roman" w:hAnsi="Times New Roman" w:cs="Times New Roman"/>
              </w:rPr>
              <w:t xml:space="preserve">(SQ-FFQ) </w:t>
            </w:r>
            <w:proofErr w:type="spellStart"/>
            <w:r w:rsidRPr="00A908C5">
              <w:rPr>
                <w:rFonts w:ascii="Times New Roman" w:hAnsi="Times New Roman" w:cs="Times New Roman"/>
              </w:rPr>
              <w:t>dengan</w:t>
            </w:r>
            <w:proofErr w:type="spellEnd"/>
            <w:r w:rsidRPr="00A908C5">
              <w:rPr>
                <w:rFonts w:ascii="Times New Roman" w:hAnsi="Times New Roman" w:cs="Times New Roman"/>
              </w:rPr>
              <w:t xml:space="preserve"> </w:t>
            </w:r>
            <w:proofErr w:type="spellStart"/>
            <w:r w:rsidRPr="00A908C5">
              <w:rPr>
                <w:rFonts w:ascii="Times New Roman" w:hAnsi="Times New Roman" w:cs="Times New Roman"/>
              </w:rPr>
              <w:t>kombinasi</w:t>
            </w:r>
            <w:proofErr w:type="spellEnd"/>
            <w:r w:rsidRPr="00A908C5">
              <w:rPr>
                <w:rFonts w:ascii="Times New Roman" w:hAnsi="Times New Roman" w:cs="Times New Roman"/>
              </w:rPr>
              <w:t xml:space="preserve"> </w:t>
            </w:r>
            <w:proofErr w:type="spellStart"/>
            <w:r w:rsidRPr="00A908C5">
              <w:rPr>
                <w:rFonts w:ascii="Times New Roman" w:hAnsi="Times New Roman" w:cs="Times New Roman"/>
              </w:rPr>
              <w:t>wawancara</w:t>
            </w:r>
            <w:proofErr w:type="spellEnd"/>
            <w:r w:rsidRPr="00A908C5">
              <w:rPr>
                <w:rFonts w:ascii="Times New Roman" w:hAnsi="Times New Roman" w:cs="Times New Roman"/>
              </w:rPr>
              <w:t xml:space="preserve"> </w:t>
            </w:r>
            <w:proofErr w:type="spellStart"/>
            <w:r w:rsidRPr="00A908C5">
              <w:rPr>
                <w:rFonts w:ascii="Times New Roman" w:hAnsi="Times New Roman" w:cs="Times New Roman"/>
              </w:rPr>
              <w:t>subjek</w:t>
            </w:r>
            <w:proofErr w:type="spellEnd"/>
          </w:p>
        </w:tc>
        <w:tc>
          <w:tcPr>
            <w:tcW w:w="1475" w:type="dxa"/>
          </w:tcPr>
          <w:p w14:paraId="47CE62E5" w14:textId="77777777" w:rsidR="00D065F6" w:rsidRPr="00A908C5" w:rsidRDefault="00D065F6" w:rsidP="00A55E2D">
            <w:pPr>
              <w:pStyle w:val="ListParagraph"/>
              <w:ind w:left="0"/>
              <w:rPr>
                <w:rFonts w:ascii="Times New Roman" w:hAnsi="Times New Roman" w:cs="Times New Roman"/>
              </w:rPr>
            </w:pPr>
            <w:r w:rsidRPr="00A908C5">
              <w:rPr>
                <w:rFonts w:ascii="Times New Roman" w:hAnsi="Times New Roman" w:cs="Times New Roman"/>
              </w:rPr>
              <w:t xml:space="preserve">Form </w:t>
            </w:r>
            <w:r w:rsidRPr="00A908C5">
              <w:rPr>
                <w:rFonts w:ascii="Times New Roman" w:hAnsi="Times New Roman" w:cs="Times New Roman"/>
                <w:i/>
                <w:iCs/>
              </w:rPr>
              <w:t xml:space="preserve">Semi </w:t>
            </w:r>
            <w:proofErr w:type="spellStart"/>
            <w:r w:rsidRPr="00A908C5">
              <w:rPr>
                <w:rFonts w:ascii="Times New Roman" w:hAnsi="Times New Roman" w:cs="Times New Roman"/>
                <w:i/>
                <w:iCs/>
              </w:rPr>
              <w:t>Quantitatif</w:t>
            </w:r>
            <w:proofErr w:type="spellEnd"/>
            <w:r w:rsidRPr="00A908C5">
              <w:rPr>
                <w:rFonts w:ascii="Times New Roman" w:hAnsi="Times New Roman" w:cs="Times New Roman"/>
                <w:i/>
                <w:iCs/>
              </w:rPr>
              <w:t xml:space="preserve">- Food Frequency Questionnaire </w:t>
            </w:r>
            <w:r w:rsidRPr="00A908C5">
              <w:rPr>
                <w:rFonts w:ascii="Times New Roman" w:hAnsi="Times New Roman" w:cs="Times New Roman"/>
              </w:rPr>
              <w:t>(SQ-FFQ)</w:t>
            </w:r>
          </w:p>
        </w:tc>
        <w:tc>
          <w:tcPr>
            <w:tcW w:w="2026" w:type="dxa"/>
          </w:tcPr>
          <w:p w14:paraId="59E90AB7" w14:textId="206F79A6" w:rsidR="00D065F6" w:rsidRPr="00D065F6" w:rsidRDefault="00D065F6" w:rsidP="00A55E2D">
            <w:pPr>
              <w:pStyle w:val="ListParagraph"/>
              <w:ind w:left="0"/>
              <w:rPr>
                <w:rFonts w:ascii="Times New Roman" w:hAnsi="Times New Roman" w:cs="Times New Roman"/>
                <w:lang w:val="sv-SE"/>
              </w:rPr>
            </w:pPr>
            <w:r w:rsidRPr="00D065F6">
              <w:rPr>
                <w:rFonts w:ascii="Times New Roman" w:hAnsi="Times New Roman" w:cs="Times New Roman"/>
                <w:lang w:val="sv-SE"/>
              </w:rPr>
              <w:t>Laki-laki:</w:t>
            </w:r>
          </w:p>
          <w:p w14:paraId="5C4CE6F8" w14:textId="56819EC0" w:rsidR="00D065F6" w:rsidRPr="004508C8" w:rsidRDefault="00D065F6" w:rsidP="000A31A2">
            <w:pPr>
              <w:pStyle w:val="ListParagraph"/>
              <w:numPr>
                <w:ilvl w:val="0"/>
                <w:numId w:val="50"/>
              </w:numPr>
              <w:ind w:left="210" w:hanging="210"/>
              <w:rPr>
                <w:rFonts w:ascii="Times New Roman" w:hAnsi="Times New Roman" w:cs="Times New Roman"/>
                <w:lang w:val="sv-SE"/>
              </w:rPr>
            </w:pPr>
            <w:r w:rsidRPr="004508C8">
              <w:rPr>
                <w:rFonts w:ascii="Times New Roman" w:hAnsi="Times New Roman" w:cs="Times New Roman"/>
                <w:lang w:val="sv-SE"/>
              </w:rPr>
              <w:t>Kurang</w:t>
            </w:r>
            <w:r w:rsidR="004508C8" w:rsidRPr="004508C8">
              <w:rPr>
                <w:rFonts w:ascii="Times New Roman" w:hAnsi="Times New Roman" w:cs="Times New Roman"/>
                <w:lang w:val="sv-SE"/>
              </w:rPr>
              <w:t xml:space="preserve">, usia 30-49 tahun &lt;1200 mg/hari dan usia 50-59 tahun </w:t>
            </w:r>
            <w:r w:rsidR="004508C8">
              <w:rPr>
                <w:rFonts w:ascii="Times New Roman" w:hAnsi="Times New Roman" w:cs="Times New Roman"/>
                <w:lang w:val="sv-SE"/>
              </w:rPr>
              <w:t>&lt;1040 mg/hari</w:t>
            </w:r>
          </w:p>
          <w:p w14:paraId="201C2FFF" w14:textId="79B099DB" w:rsidR="00D065F6" w:rsidRPr="00D065F6" w:rsidRDefault="00D065F6" w:rsidP="000A31A2">
            <w:pPr>
              <w:pStyle w:val="ListParagraph"/>
              <w:numPr>
                <w:ilvl w:val="0"/>
                <w:numId w:val="50"/>
              </w:numPr>
              <w:ind w:left="210" w:hanging="210"/>
              <w:rPr>
                <w:rFonts w:ascii="Times New Roman" w:hAnsi="Times New Roman" w:cs="Times New Roman"/>
                <w:lang w:val="sv-SE"/>
              </w:rPr>
            </w:pPr>
            <w:r>
              <w:rPr>
                <w:rFonts w:ascii="Times New Roman" w:hAnsi="Times New Roman" w:cs="Times New Roman"/>
                <w:lang w:val="sv-SE"/>
              </w:rPr>
              <w:t>Baik</w:t>
            </w:r>
            <w:r w:rsidR="004508C8">
              <w:rPr>
                <w:rFonts w:ascii="Times New Roman" w:hAnsi="Times New Roman" w:cs="Times New Roman"/>
                <w:lang w:val="sv-SE"/>
              </w:rPr>
              <w:t xml:space="preserve">, usia 30-49 tahun 1200-1650 mg/hari dan usia 50-59 tahun </w:t>
            </w:r>
            <w:r w:rsidR="009F6F2A">
              <w:rPr>
                <w:rFonts w:ascii="Times New Roman" w:hAnsi="Times New Roman" w:cs="Times New Roman"/>
                <w:lang w:val="sv-SE"/>
              </w:rPr>
              <w:t>1040 -1430 mg/hari</w:t>
            </w:r>
          </w:p>
          <w:p w14:paraId="0D45A5CB" w14:textId="2827AFCA" w:rsidR="00D065F6" w:rsidRPr="00D065F6" w:rsidRDefault="00D065F6" w:rsidP="000A31A2">
            <w:pPr>
              <w:pStyle w:val="ListParagraph"/>
              <w:numPr>
                <w:ilvl w:val="0"/>
                <w:numId w:val="50"/>
              </w:numPr>
              <w:ind w:left="210" w:hanging="210"/>
              <w:rPr>
                <w:rFonts w:ascii="Times New Roman" w:hAnsi="Times New Roman" w:cs="Times New Roman"/>
                <w:lang w:val="sv-SE"/>
              </w:rPr>
            </w:pPr>
            <w:r w:rsidRPr="00D065F6">
              <w:rPr>
                <w:rFonts w:ascii="Times New Roman" w:hAnsi="Times New Roman" w:cs="Times New Roman"/>
                <w:lang w:val="sv-SE"/>
              </w:rPr>
              <w:t>Lebih</w:t>
            </w:r>
            <w:r w:rsidR="004508C8">
              <w:rPr>
                <w:rFonts w:ascii="Times New Roman" w:hAnsi="Times New Roman" w:cs="Times New Roman"/>
                <w:lang w:val="sv-SE"/>
              </w:rPr>
              <w:t>, 30-49 tahun &gt;1650 mg/hari dan usia 50-59 tahun</w:t>
            </w:r>
            <w:r w:rsidR="009F6F2A">
              <w:rPr>
                <w:rFonts w:ascii="Times New Roman" w:hAnsi="Times New Roman" w:cs="Times New Roman"/>
                <w:lang w:val="sv-SE"/>
              </w:rPr>
              <w:t xml:space="preserve"> &gt;1430 mg/hari</w:t>
            </w:r>
          </w:p>
          <w:p w14:paraId="43F60D3A" w14:textId="77777777" w:rsidR="00D065F6" w:rsidRPr="00D065F6" w:rsidRDefault="00D065F6" w:rsidP="00A55E2D">
            <w:pPr>
              <w:rPr>
                <w:rFonts w:ascii="Times New Roman" w:hAnsi="Times New Roman" w:cs="Times New Roman"/>
                <w:lang w:val="sv-SE"/>
              </w:rPr>
            </w:pPr>
          </w:p>
          <w:p w14:paraId="5166318D" w14:textId="77777777" w:rsidR="00D065F6" w:rsidRPr="00D065F6" w:rsidRDefault="00D065F6" w:rsidP="00A55E2D">
            <w:pPr>
              <w:rPr>
                <w:rFonts w:ascii="Times New Roman" w:hAnsi="Times New Roman" w:cs="Times New Roman"/>
                <w:lang w:val="sv-SE"/>
              </w:rPr>
            </w:pPr>
            <w:r w:rsidRPr="00D065F6">
              <w:rPr>
                <w:rFonts w:ascii="Times New Roman" w:hAnsi="Times New Roman" w:cs="Times New Roman"/>
                <w:lang w:val="sv-SE"/>
              </w:rPr>
              <w:t>Perempuan:</w:t>
            </w:r>
          </w:p>
          <w:p w14:paraId="5887D300" w14:textId="69E283BF" w:rsidR="00D065F6" w:rsidRPr="004508C8" w:rsidRDefault="00D065F6" w:rsidP="000A31A2">
            <w:pPr>
              <w:pStyle w:val="ListParagraph"/>
              <w:numPr>
                <w:ilvl w:val="0"/>
                <w:numId w:val="51"/>
              </w:numPr>
              <w:ind w:left="210" w:hanging="210"/>
              <w:rPr>
                <w:rFonts w:ascii="Times New Roman" w:hAnsi="Times New Roman" w:cs="Times New Roman"/>
                <w:lang w:val="sv-SE"/>
              </w:rPr>
            </w:pPr>
            <w:r w:rsidRPr="004508C8">
              <w:rPr>
                <w:rFonts w:ascii="Times New Roman" w:hAnsi="Times New Roman" w:cs="Times New Roman"/>
                <w:lang w:val="sv-SE"/>
              </w:rPr>
              <w:t>Kurang</w:t>
            </w:r>
            <w:r w:rsidR="004508C8" w:rsidRPr="004508C8">
              <w:rPr>
                <w:rFonts w:ascii="Times New Roman" w:hAnsi="Times New Roman" w:cs="Times New Roman"/>
                <w:lang w:val="sv-SE"/>
              </w:rPr>
              <w:t>, usia 30-49 tahun &lt;1200 mg/har</w:t>
            </w:r>
            <w:r w:rsidR="004508C8">
              <w:rPr>
                <w:rFonts w:ascii="Times New Roman" w:hAnsi="Times New Roman" w:cs="Times New Roman"/>
                <w:lang w:val="sv-SE"/>
              </w:rPr>
              <w:t xml:space="preserve">i dan </w:t>
            </w:r>
            <w:r w:rsidR="004508C8" w:rsidRPr="004508C8">
              <w:rPr>
                <w:rFonts w:ascii="Times New Roman" w:hAnsi="Times New Roman" w:cs="Times New Roman"/>
                <w:lang w:val="sv-SE"/>
              </w:rPr>
              <w:t>usia 50-59 tahun &lt;1120 mg/hari</w:t>
            </w:r>
          </w:p>
          <w:p w14:paraId="6BFFEAF3" w14:textId="3C5728A9" w:rsidR="00D065F6" w:rsidRPr="00D065F6" w:rsidRDefault="00D065F6" w:rsidP="000A31A2">
            <w:pPr>
              <w:pStyle w:val="ListParagraph"/>
              <w:numPr>
                <w:ilvl w:val="0"/>
                <w:numId w:val="51"/>
              </w:numPr>
              <w:ind w:left="210" w:hanging="210"/>
              <w:rPr>
                <w:rFonts w:ascii="Times New Roman" w:hAnsi="Times New Roman" w:cs="Times New Roman"/>
                <w:lang w:val="sv-SE"/>
              </w:rPr>
            </w:pPr>
            <w:r>
              <w:rPr>
                <w:rFonts w:ascii="Times New Roman" w:hAnsi="Times New Roman" w:cs="Times New Roman"/>
                <w:lang w:val="sv-SE"/>
              </w:rPr>
              <w:t>Baik</w:t>
            </w:r>
            <w:r w:rsidR="004508C8">
              <w:rPr>
                <w:rFonts w:ascii="Times New Roman" w:hAnsi="Times New Roman" w:cs="Times New Roman"/>
                <w:lang w:val="sv-SE"/>
              </w:rPr>
              <w:t>, 30-49 tahun 1200-1650 mg/hari dan usia 50-59 tahun</w:t>
            </w:r>
            <w:r w:rsidR="009F6F2A">
              <w:rPr>
                <w:rFonts w:ascii="Times New Roman" w:hAnsi="Times New Roman" w:cs="Times New Roman"/>
                <w:lang w:val="sv-SE"/>
              </w:rPr>
              <w:t xml:space="preserve"> 1120 -1540 mg/hari</w:t>
            </w:r>
          </w:p>
          <w:p w14:paraId="6E71C649" w14:textId="3663462B" w:rsidR="00776074" w:rsidRDefault="00D065F6" w:rsidP="000A31A2">
            <w:pPr>
              <w:pStyle w:val="ListParagraph"/>
              <w:numPr>
                <w:ilvl w:val="0"/>
                <w:numId w:val="51"/>
              </w:numPr>
              <w:ind w:left="210" w:hanging="210"/>
              <w:rPr>
                <w:rFonts w:ascii="Times New Roman" w:hAnsi="Times New Roman" w:cs="Times New Roman"/>
                <w:lang w:val="sv-SE"/>
              </w:rPr>
            </w:pPr>
            <w:r w:rsidRPr="00D065F6">
              <w:rPr>
                <w:rFonts w:ascii="Times New Roman" w:hAnsi="Times New Roman" w:cs="Times New Roman"/>
                <w:lang w:val="sv-SE"/>
              </w:rPr>
              <w:t>Lebih</w:t>
            </w:r>
            <w:r w:rsidR="004508C8">
              <w:rPr>
                <w:rFonts w:ascii="Times New Roman" w:hAnsi="Times New Roman" w:cs="Times New Roman"/>
                <w:lang w:val="sv-SE"/>
              </w:rPr>
              <w:t>, 30-49 tahun &gt;1650 mg/hari dan usia 50-59 tahun</w:t>
            </w:r>
            <w:r w:rsidR="009F6F2A">
              <w:rPr>
                <w:rFonts w:ascii="Times New Roman" w:hAnsi="Times New Roman" w:cs="Times New Roman"/>
                <w:lang w:val="sv-SE"/>
              </w:rPr>
              <w:t xml:space="preserve"> &gt;1540 mg/hari</w:t>
            </w:r>
          </w:p>
          <w:p w14:paraId="6DB68C9A" w14:textId="4C565D0E" w:rsidR="009F6F2A" w:rsidRPr="00776074" w:rsidRDefault="009F6F2A" w:rsidP="00776074">
            <w:pPr>
              <w:rPr>
                <w:rFonts w:ascii="Times New Roman" w:hAnsi="Times New Roman" w:cs="Times New Roman"/>
                <w:lang w:val="sv-SE"/>
              </w:rPr>
            </w:pPr>
            <w:r w:rsidRPr="00776074">
              <w:rPr>
                <w:rFonts w:ascii="Times New Roman" w:hAnsi="Times New Roman" w:cs="Times New Roman"/>
                <w:lang w:val="sv-SE"/>
              </w:rPr>
              <w:fldChar w:fldCharType="begin" w:fldLock="1"/>
            </w:r>
            <w:r w:rsidR="000251CC">
              <w:rPr>
                <w:rFonts w:ascii="Times New Roman" w:hAnsi="Times New Roman" w:cs="Times New Roman"/>
                <w:lang w:val="sv-SE"/>
              </w:rPr>
              <w:instrText>ADDIN CSL_CITATION {"citationItems":[{"id":"ITEM-1","itemData":{"ISBN":"1954082819","ISSN":"1367-4803","PMID":"16410321","author":[{"dropping-particle":"","family":"Kemenkes RI","given":"","non-dropping-particle":"","parse-names":false,"suffix":""}],"container-title":"Angka Kecukupan Gizi Masyarakat Indonesia","id":"ITEM-1","issued":{"date-parts":[["2019"]]},"title":"Angka Kecukupan Gizi Mayarakat Indonesia","type":"article-journal"},"uris":["http://www.mendeley.com/documents/?uuid=0254207b-3da8-49bd-8f1c-b98923cf2ae1"]},{"id":"ITEM-2","itemData":{"DOI":"10.29238/jnutri.v23i2.241","ISSN":"2614-7165","abstract":"Hipertensi salah satu penyakit tidak menular yang disebut juga sebagaithe silent killer yang yang fenomena kejadiannya masih tinggi, selain itu merupakan penyebab kematan tertinggi di Wilayah Kota Tangerang Selatan.Tujuan penelitian untuk mengetahui hubungan status gizi, asupan natrium, dan asupan seratdengan penderitahipertensi pasien rawatjalan usia36-45 tahundi UPTPuskesmasJombang,TangerangSelatan. Jenispenelitian kuantitatif dengan pendekatancross sectionalstudy. Sampel sebanyak 100 orang yang dipilih menggunakan Teknik Purposive Sampling.Analisis data yang digunakanFisher Exact. Hasil ditemukanada hubungan antara asupan natriumdengan hipertensi (p=0,017)sedangkan status gizidan asupan serattidak ada hubungan dengan hipertensi dengan p-valuemasing-masing(p=0,515) dan(p=1,000).Kesimpulanhipertensi memiliki keterkaitan yang erat dengan asupan natrium namun sebaliknya status gizi dan asupan serat","author":[{"dropping-particle":"","family":"Melini","given":"Dyah Opsa Condro Wati","non-dropping-particle":"","parse-names":false,"suffix":""},{"dropping-particle":"","family":"Tanuwijaya","given":"Rani Rahmasari","non-dropping-particle":"","parse-names":false,"suffix":""}],"container-title":"Jurnal Nutrisia","id":"ITEM-2","issue":"2","issued":{"date-parts":[["2021"]]},"page":"101-108","title":"Status Gizi, Pola Konsumsi Natrium dan Serat Dengan Kejadian Hipertensi: A Cross Sectional Study","type":"article-journal","volume":"23"},"uris":["http://www.mendeley.com/documents/?uuid=fd49a223-20d3-4556-9c03-c9dbed6432e4"]}],"mendeley":{"formattedCitation":"(Kemenkes RI, 2019; Melini and Tanuwijaya, 2021)","plainTextFormattedCitation":"(Kemenkes RI, 2019; Melini and Tanuwijaya, 2021)","previouslyFormattedCitation":"(Kemenkes RI, 2019; Melini and Tanuwijaya, 2021)"},"properties":{"noteIndex":0},"schema":"https://github.com/citation-style-language/schema/raw/master/csl-citation.json"}</w:instrText>
            </w:r>
            <w:r w:rsidRPr="00776074">
              <w:rPr>
                <w:rFonts w:ascii="Times New Roman" w:hAnsi="Times New Roman" w:cs="Times New Roman"/>
                <w:lang w:val="sv-SE"/>
              </w:rPr>
              <w:fldChar w:fldCharType="separate"/>
            </w:r>
            <w:r w:rsidR="000251CC" w:rsidRPr="000251CC">
              <w:rPr>
                <w:rFonts w:ascii="Times New Roman" w:hAnsi="Times New Roman" w:cs="Times New Roman"/>
                <w:noProof/>
                <w:lang w:val="sv-SE"/>
              </w:rPr>
              <w:t>(Kemenkes RI, 2019; Melini and Tanuwijaya, 2021)</w:t>
            </w:r>
            <w:r w:rsidRPr="00776074">
              <w:rPr>
                <w:rFonts w:ascii="Times New Roman" w:hAnsi="Times New Roman" w:cs="Times New Roman"/>
                <w:lang w:val="sv-SE"/>
              </w:rPr>
              <w:fldChar w:fldCharType="end"/>
            </w:r>
          </w:p>
        </w:tc>
        <w:tc>
          <w:tcPr>
            <w:tcW w:w="986" w:type="dxa"/>
          </w:tcPr>
          <w:p w14:paraId="0F3CD57A" w14:textId="433AA343" w:rsidR="00D065F6" w:rsidRPr="00D065F6" w:rsidRDefault="00D065F6" w:rsidP="00A55E2D">
            <w:pPr>
              <w:pStyle w:val="ListParagraph"/>
              <w:ind w:left="0"/>
              <w:jc w:val="both"/>
              <w:rPr>
                <w:rFonts w:ascii="Times New Roman" w:hAnsi="Times New Roman" w:cs="Times New Roman"/>
                <w:lang w:val="sv-SE"/>
              </w:rPr>
            </w:pPr>
            <w:r>
              <w:rPr>
                <w:rFonts w:ascii="Times New Roman" w:hAnsi="Times New Roman" w:cs="Times New Roman"/>
                <w:lang w:val="sv-SE"/>
              </w:rPr>
              <w:t>Ordinal</w:t>
            </w:r>
          </w:p>
        </w:tc>
      </w:tr>
    </w:tbl>
    <w:p w14:paraId="20D640DE" w14:textId="77777777" w:rsidR="009F6F2A" w:rsidRDefault="009F6F2A">
      <w:r>
        <w:br w:type="page"/>
      </w:r>
    </w:p>
    <w:tbl>
      <w:tblPr>
        <w:tblStyle w:val="TableGrid"/>
        <w:tblW w:w="8647" w:type="dxa"/>
        <w:tblInd w:w="-5" w:type="dxa"/>
        <w:tblLayout w:type="fixed"/>
        <w:tblLook w:val="04A0" w:firstRow="1" w:lastRow="0" w:firstColumn="1" w:lastColumn="0" w:noHBand="0" w:noVBand="1"/>
      </w:tblPr>
      <w:tblGrid>
        <w:gridCol w:w="1064"/>
        <w:gridCol w:w="1535"/>
        <w:gridCol w:w="1561"/>
        <w:gridCol w:w="1369"/>
        <w:gridCol w:w="2132"/>
        <w:gridCol w:w="986"/>
      </w:tblGrid>
      <w:tr w:rsidR="009F6F2A" w14:paraId="487EA35C" w14:textId="77777777" w:rsidTr="00776074">
        <w:tc>
          <w:tcPr>
            <w:tcW w:w="1064" w:type="dxa"/>
          </w:tcPr>
          <w:p w14:paraId="6BF5450E" w14:textId="36002278" w:rsidR="009F6F2A" w:rsidRPr="00D065F6" w:rsidRDefault="009F6F2A" w:rsidP="009F6F2A">
            <w:pPr>
              <w:pStyle w:val="ListParagraph"/>
              <w:ind w:left="0"/>
              <w:jc w:val="both"/>
              <w:rPr>
                <w:rFonts w:ascii="Times New Roman" w:hAnsi="Times New Roman" w:cs="Times New Roman"/>
                <w:lang w:val="sv-SE"/>
              </w:rPr>
            </w:pPr>
            <w:r w:rsidRPr="00D065F6">
              <w:rPr>
                <w:rFonts w:ascii="Times New Roman" w:hAnsi="Times New Roman" w:cs="Times New Roman"/>
                <w:b/>
                <w:bCs/>
                <w:lang w:val="sv-SE"/>
              </w:rPr>
              <w:lastRenderedPageBreak/>
              <w:t>Variabel</w:t>
            </w:r>
          </w:p>
        </w:tc>
        <w:tc>
          <w:tcPr>
            <w:tcW w:w="1535" w:type="dxa"/>
          </w:tcPr>
          <w:p w14:paraId="3B670845" w14:textId="3E3724CB" w:rsidR="009F6F2A" w:rsidRPr="00D065F6" w:rsidRDefault="009F6F2A" w:rsidP="009F6F2A">
            <w:pPr>
              <w:pStyle w:val="ListParagraph"/>
              <w:ind w:left="0"/>
              <w:rPr>
                <w:rFonts w:ascii="Times New Roman" w:hAnsi="Times New Roman" w:cs="Times New Roman"/>
                <w:lang w:val="sv-SE"/>
              </w:rPr>
            </w:pPr>
            <w:r w:rsidRPr="00D065F6">
              <w:rPr>
                <w:rFonts w:ascii="Times New Roman" w:hAnsi="Times New Roman" w:cs="Times New Roman"/>
                <w:b/>
                <w:bCs/>
                <w:lang w:val="sv-SE"/>
              </w:rPr>
              <w:t>Definisi Operasional</w:t>
            </w:r>
          </w:p>
        </w:tc>
        <w:tc>
          <w:tcPr>
            <w:tcW w:w="1561" w:type="dxa"/>
          </w:tcPr>
          <w:p w14:paraId="7AB52557" w14:textId="648B595C" w:rsidR="009F6F2A" w:rsidRPr="00A908C5" w:rsidRDefault="009F6F2A" w:rsidP="009F6F2A">
            <w:pPr>
              <w:pStyle w:val="ListParagraph"/>
              <w:ind w:left="0"/>
              <w:rPr>
                <w:rFonts w:ascii="Times New Roman" w:hAnsi="Times New Roman" w:cs="Times New Roman"/>
              </w:rPr>
            </w:pPr>
            <w:r w:rsidRPr="00D065F6">
              <w:rPr>
                <w:rFonts w:ascii="Times New Roman" w:hAnsi="Times New Roman" w:cs="Times New Roman"/>
                <w:b/>
                <w:bCs/>
                <w:lang w:val="sv-SE"/>
              </w:rPr>
              <w:t xml:space="preserve">Cara Ukur </w:t>
            </w:r>
          </w:p>
        </w:tc>
        <w:tc>
          <w:tcPr>
            <w:tcW w:w="1369" w:type="dxa"/>
          </w:tcPr>
          <w:p w14:paraId="1266787D" w14:textId="50F0018D" w:rsidR="009F6F2A" w:rsidRPr="00A908C5" w:rsidRDefault="009F6F2A" w:rsidP="009F6F2A">
            <w:pPr>
              <w:pStyle w:val="ListParagraph"/>
              <w:ind w:left="0"/>
              <w:rPr>
                <w:rFonts w:ascii="Times New Roman" w:hAnsi="Times New Roman" w:cs="Times New Roman"/>
              </w:rPr>
            </w:pPr>
            <w:r w:rsidRPr="00D065F6">
              <w:rPr>
                <w:rFonts w:ascii="Times New Roman" w:hAnsi="Times New Roman" w:cs="Times New Roman"/>
                <w:b/>
                <w:bCs/>
                <w:lang w:val="sv-SE"/>
              </w:rPr>
              <w:t>Alat Ukur</w:t>
            </w:r>
          </w:p>
        </w:tc>
        <w:tc>
          <w:tcPr>
            <w:tcW w:w="2132" w:type="dxa"/>
          </w:tcPr>
          <w:p w14:paraId="00290CE2" w14:textId="227863FA" w:rsidR="009F6F2A" w:rsidRPr="00D065F6" w:rsidRDefault="009F6F2A" w:rsidP="009F6F2A">
            <w:pPr>
              <w:pStyle w:val="ListParagraph"/>
              <w:ind w:left="0"/>
              <w:rPr>
                <w:rFonts w:ascii="Times New Roman" w:hAnsi="Times New Roman" w:cs="Times New Roman"/>
                <w:lang w:val="sv-SE"/>
              </w:rPr>
            </w:pPr>
            <w:r w:rsidRPr="00D065F6">
              <w:rPr>
                <w:rFonts w:ascii="Times New Roman" w:hAnsi="Times New Roman" w:cs="Times New Roman"/>
                <w:b/>
                <w:bCs/>
                <w:lang w:val="sv-SE"/>
              </w:rPr>
              <w:t>Hasil Ukur</w:t>
            </w:r>
          </w:p>
        </w:tc>
        <w:tc>
          <w:tcPr>
            <w:tcW w:w="986" w:type="dxa"/>
          </w:tcPr>
          <w:p w14:paraId="41DFF9CA" w14:textId="7FA03AEB" w:rsidR="009F6F2A" w:rsidRPr="00D065F6" w:rsidRDefault="009F6F2A" w:rsidP="009F6F2A">
            <w:pPr>
              <w:pStyle w:val="ListParagraph"/>
              <w:ind w:left="0"/>
              <w:jc w:val="both"/>
              <w:rPr>
                <w:rFonts w:ascii="Times New Roman" w:hAnsi="Times New Roman" w:cs="Times New Roman"/>
                <w:lang w:val="sv-SE"/>
              </w:rPr>
            </w:pPr>
            <w:r w:rsidRPr="00D065F6">
              <w:rPr>
                <w:rFonts w:ascii="Times New Roman" w:hAnsi="Times New Roman" w:cs="Times New Roman"/>
                <w:b/>
                <w:bCs/>
                <w:lang w:val="sv-SE"/>
              </w:rPr>
              <w:t>Skala</w:t>
            </w:r>
          </w:p>
        </w:tc>
      </w:tr>
      <w:tr w:rsidR="009F6F2A" w:rsidRPr="009F6F2A" w14:paraId="17CC954A" w14:textId="77777777" w:rsidTr="00776074">
        <w:tc>
          <w:tcPr>
            <w:tcW w:w="1064" w:type="dxa"/>
          </w:tcPr>
          <w:p w14:paraId="5B622507" w14:textId="36052415" w:rsidR="009F6F2A" w:rsidRPr="00D065F6" w:rsidRDefault="009F6F2A" w:rsidP="009F6F2A">
            <w:pPr>
              <w:pStyle w:val="ListParagraph"/>
              <w:ind w:left="0"/>
              <w:jc w:val="both"/>
              <w:rPr>
                <w:rFonts w:ascii="Times New Roman" w:hAnsi="Times New Roman" w:cs="Times New Roman"/>
                <w:lang w:val="sv-SE"/>
              </w:rPr>
            </w:pPr>
            <w:r w:rsidRPr="00D065F6">
              <w:rPr>
                <w:rFonts w:ascii="Times New Roman" w:hAnsi="Times New Roman" w:cs="Times New Roman"/>
                <w:lang w:val="sv-SE"/>
              </w:rPr>
              <w:t>Asupan Serat</w:t>
            </w:r>
          </w:p>
        </w:tc>
        <w:tc>
          <w:tcPr>
            <w:tcW w:w="1535" w:type="dxa"/>
          </w:tcPr>
          <w:p w14:paraId="5F336159" w14:textId="6B27B667" w:rsidR="009F6F2A" w:rsidRPr="00D065F6" w:rsidRDefault="009F6F2A" w:rsidP="009F6F2A">
            <w:pPr>
              <w:pStyle w:val="ListParagraph"/>
              <w:ind w:left="0"/>
              <w:rPr>
                <w:rFonts w:ascii="Times New Roman" w:hAnsi="Times New Roman" w:cs="Times New Roman"/>
                <w:lang w:val="sv-SE"/>
              </w:rPr>
            </w:pPr>
            <w:r w:rsidRPr="00D065F6">
              <w:rPr>
                <w:rFonts w:ascii="Times New Roman" w:hAnsi="Times New Roman" w:cs="Times New Roman"/>
                <w:lang w:val="sv-SE"/>
              </w:rPr>
              <w:t>Asupan serat total subjek berdasarkan konsumsi makanan/ minuman dengan kandungan serat mg/hari</w:t>
            </w:r>
          </w:p>
        </w:tc>
        <w:tc>
          <w:tcPr>
            <w:tcW w:w="1561" w:type="dxa"/>
          </w:tcPr>
          <w:p w14:paraId="512A6B13" w14:textId="58C75A05" w:rsidR="009F6F2A" w:rsidRPr="009F6F2A" w:rsidRDefault="009F6F2A" w:rsidP="009F6F2A">
            <w:pPr>
              <w:pStyle w:val="ListParagraph"/>
              <w:ind w:left="0"/>
              <w:rPr>
                <w:rFonts w:ascii="Times New Roman" w:hAnsi="Times New Roman" w:cs="Times New Roman"/>
              </w:rPr>
            </w:pPr>
            <w:proofErr w:type="spellStart"/>
            <w:r w:rsidRPr="00A908C5">
              <w:rPr>
                <w:rFonts w:ascii="Times New Roman" w:hAnsi="Times New Roman" w:cs="Times New Roman"/>
              </w:rPr>
              <w:t>Menyebarkan</w:t>
            </w:r>
            <w:proofErr w:type="spellEnd"/>
            <w:r w:rsidRPr="00A908C5">
              <w:rPr>
                <w:rFonts w:ascii="Times New Roman" w:hAnsi="Times New Roman" w:cs="Times New Roman"/>
              </w:rPr>
              <w:t xml:space="preserve"> form </w:t>
            </w:r>
            <w:r w:rsidRPr="00A908C5">
              <w:rPr>
                <w:rFonts w:ascii="Times New Roman" w:hAnsi="Times New Roman" w:cs="Times New Roman"/>
                <w:i/>
                <w:iCs/>
              </w:rPr>
              <w:t xml:space="preserve">Semi </w:t>
            </w:r>
            <w:proofErr w:type="spellStart"/>
            <w:r w:rsidRPr="00A908C5">
              <w:rPr>
                <w:rFonts w:ascii="Times New Roman" w:hAnsi="Times New Roman" w:cs="Times New Roman"/>
                <w:i/>
                <w:iCs/>
              </w:rPr>
              <w:t>Quantitatif</w:t>
            </w:r>
            <w:proofErr w:type="spellEnd"/>
            <w:r w:rsidRPr="00A908C5">
              <w:rPr>
                <w:rFonts w:ascii="Times New Roman" w:hAnsi="Times New Roman" w:cs="Times New Roman"/>
                <w:i/>
                <w:iCs/>
              </w:rPr>
              <w:t xml:space="preserve">- Food Frequency Questionnaire </w:t>
            </w:r>
            <w:r w:rsidRPr="00A908C5">
              <w:rPr>
                <w:rFonts w:ascii="Times New Roman" w:hAnsi="Times New Roman" w:cs="Times New Roman"/>
              </w:rPr>
              <w:t xml:space="preserve">(SQ-FFQ) </w:t>
            </w:r>
            <w:proofErr w:type="spellStart"/>
            <w:r w:rsidRPr="00A908C5">
              <w:rPr>
                <w:rFonts w:ascii="Times New Roman" w:hAnsi="Times New Roman" w:cs="Times New Roman"/>
              </w:rPr>
              <w:t>dengan</w:t>
            </w:r>
            <w:proofErr w:type="spellEnd"/>
            <w:r w:rsidRPr="00A908C5">
              <w:rPr>
                <w:rFonts w:ascii="Times New Roman" w:hAnsi="Times New Roman" w:cs="Times New Roman"/>
              </w:rPr>
              <w:t xml:space="preserve"> </w:t>
            </w:r>
            <w:proofErr w:type="spellStart"/>
            <w:r w:rsidRPr="00A908C5">
              <w:rPr>
                <w:rFonts w:ascii="Times New Roman" w:hAnsi="Times New Roman" w:cs="Times New Roman"/>
              </w:rPr>
              <w:t>wawancara</w:t>
            </w:r>
            <w:proofErr w:type="spellEnd"/>
          </w:p>
        </w:tc>
        <w:tc>
          <w:tcPr>
            <w:tcW w:w="1369" w:type="dxa"/>
          </w:tcPr>
          <w:p w14:paraId="635A8647" w14:textId="48C00E3F" w:rsidR="009F6F2A" w:rsidRPr="009F6F2A" w:rsidRDefault="009F6F2A" w:rsidP="009F6F2A">
            <w:pPr>
              <w:pStyle w:val="ListParagraph"/>
              <w:ind w:left="0"/>
              <w:rPr>
                <w:rFonts w:ascii="Times New Roman" w:hAnsi="Times New Roman" w:cs="Times New Roman"/>
              </w:rPr>
            </w:pPr>
            <w:r w:rsidRPr="00A908C5">
              <w:rPr>
                <w:rFonts w:ascii="Times New Roman" w:hAnsi="Times New Roman" w:cs="Times New Roman"/>
              </w:rPr>
              <w:t xml:space="preserve">Form </w:t>
            </w:r>
            <w:r w:rsidRPr="00A908C5">
              <w:rPr>
                <w:rFonts w:ascii="Times New Roman" w:hAnsi="Times New Roman" w:cs="Times New Roman"/>
                <w:i/>
                <w:iCs/>
              </w:rPr>
              <w:t xml:space="preserve">Semi </w:t>
            </w:r>
            <w:proofErr w:type="spellStart"/>
            <w:r w:rsidRPr="00A908C5">
              <w:rPr>
                <w:rFonts w:ascii="Times New Roman" w:hAnsi="Times New Roman" w:cs="Times New Roman"/>
                <w:i/>
                <w:iCs/>
              </w:rPr>
              <w:t>Quantitatif</w:t>
            </w:r>
            <w:proofErr w:type="spellEnd"/>
            <w:r w:rsidRPr="00A908C5">
              <w:rPr>
                <w:rFonts w:ascii="Times New Roman" w:hAnsi="Times New Roman" w:cs="Times New Roman"/>
                <w:i/>
                <w:iCs/>
              </w:rPr>
              <w:t xml:space="preserve">- Food Frequency Questionnaire </w:t>
            </w:r>
            <w:r w:rsidRPr="00A908C5">
              <w:rPr>
                <w:rFonts w:ascii="Times New Roman" w:hAnsi="Times New Roman" w:cs="Times New Roman"/>
              </w:rPr>
              <w:t>(SQ-FFQ)</w:t>
            </w:r>
          </w:p>
        </w:tc>
        <w:tc>
          <w:tcPr>
            <w:tcW w:w="2132" w:type="dxa"/>
          </w:tcPr>
          <w:p w14:paraId="2652A9B5" w14:textId="77777777" w:rsidR="009F6F2A" w:rsidRPr="00D065F6" w:rsidRDefault="009F6F2A" w:rsidP="009F6F2A">
            <w:pPr>
              <w:pStyle w:val="ListParagraph"/>
              <w:ind w:left="0"/>
              <w:rPr>
                <w:rFonts w:ascii="Times New Roman" w:hAnsi="Times New Roman" w:cs="Times New Roman"/>
                <w:lang w:val="sv-SE"/>
              </w:rPr>
            </w:pPr>
            <w:r w:rsidRPr="00D065F6">
              <w:rPr>
                <w:rFonts w:ascii="Times New Roman" w:hAnsi="Times New Roman" w:cs="Times New Roman"/>
                <w:lang w:val="sv-SE"/>
              </w:rPr>
              <w:t>Laki-laki:</w:t>
            </w:r>
          </w:p>
          <w:p w14:paraId="4C454FE8" w14:textId="77777777" w:rsidR="009F6F2A" w:rsidRDefault="009F6F2A" w:rsidP="000A31A2">
            <w:pPr>
              <w:pStyle w:val="ListParagraph"/>
              <w:numPr>
                <w:ilvl w:val="0"/>
                <w:numId w:val="52"/>
              </w:numPr>
              <w:ind w:left="247" w:hanging="247"/>
              <w:rPr>
                <w:rFonts w:ascii="Times New Roman" w:hAnsi="Times New Roman" w:cs="Times New Roman"/>
                <w:lang w:val="sv-SE"/>
              </w:rPr>
            </w:pPr>
            <w:r w:rsidRPr="00D065F6">
              <w:rPr>
                <w:rFonts w:ascii="Times New Roman" w:hAnsi="Times New Roman" w:cs="Times New Roman"/>
                <w:lang w:val="sv-SE"/>
              </w:rPr>
              <w:t>Kurang</w:t>
            </w:r>
            <w:r>
              <w:rPr>
                <w:rFonts w:ascii="Times New Roman" w:hAnsi="Times New Roman" w:cs="Times New Roman"/>
                <w:lang w:val="sv-SE"/>
              </w:rPr>
              <w:t>, usia 30-49 tahun &lt;28,8 gr/hari dan usia 50-59 tahun &lt;24 gr/hari</w:t>
            </w:r>
          </w:p>
          <w:p w14:paraId="1A17583E" w14:textId="017CCCC0" w:rsidR="009F6F2A" w:rsidRPr="009F6F2A" w:rsidRDefault="009F6F2A" w:rsidP="000A31A2">
            <w:pPr>
              <w:pStyle w:val="ListParagraph"/>
              <w:numPr>
                <w:ilvl w:val="0"/>
                <w:numId w:val="52"/>
              </w:numPr>
              <w:ind w:left="247" w:hanging="247"/>
              <w:rPr>
                <w:rFonts w:ascii="Times New Roman" w:hAnsi="Times New Roman" w:cs="Times New Roman"/>
                <w:lang w:val="sv-SE"/>
              </w:rPr>
            </w:pPr>
            <w:r w:rsidRPr="009F6F2A">
              <w:rPr>
                <w:rFonts w:ascii="Times New Roman" w:hAnsi="Times New Roman" w:cs="Times New Roman"/>
                <w:lang w:val="sv-SE"/>
              </w:rPr>
              <w:t>Baik, usia 30-49 tahun 28,8-36 gr/hari da</w:t>
            </w:r>
            <w:r>
              <w:rPr>
                <w:rFonts w:ascii="Times New Roman" w:hAnsi="Times New Roman" w:cs="Times New Roman"/>
                <w:lang w:val="sv-SE"/>
              </w:rPr>
              <w:t>n usia 50-59 tahun 24-30 gr/hari</w:t>
            </w:r>
          </w:p>
          <w:p w14:paraId="0CA0F7A7" w14:textId="1FF920FC" w:rsidR="009F6F2A" w:rsidRPr="00D065F6" w:rsidRDefault="009F6F2A" w:rsidP="000A31A2">
            <w:pPr>
              <w:pStyle w:val="ListParagraph"/>
              <w:numPr>
                <w:ilvl w:val="0"/>
                <w:numId w:val="52"/>
              </w:numPr>
              <w:ind w:left="247" w:hanging="247"/>
              <w:rPr>
                <w:rFonts w:ascii="Times New Roman" w:hAnsi="Times New Roman" w:cs="Times New Roman"/>
                <w:lang w:val="sv-SE"/>
              </w:rPr>
            </w:pPr>
            <w:r w:rsidRPr="00D065F6">
              <w:rPr>
                <w:rFonts w:ascii="Times New Roman" w:hAnsi="Times New Roman" w:cs="Times New Roman"/>
                <w:lang w:val="sv-SE"/>
              </w:rPr>
              <w:t>Lebih</w:t>
            </w:r>
            <w:r>
              <w:rPr>
                <w:rFonts w:ascii="Times New Roman" w:hAnsi="Times New Roman" w:cs="Times New Roman"/>
                <w:lang w:val="sv-SE"/>
              </w:rPr>
              <w:t>, usia 30-49 tahun &gt;36 gr/hari dan usia 50-59 tahun &gt;30 gr/hari</w:t>
            </w:r>
          </w:p>
          <w:p w14:paraId="16496CD4" w14:textId="77777777" w:rsidR="009F6F2A" w:rsidRPr="00D065F6" w:rsidRDefault="009F6F2A" w:rsidP="009F6F2A">
            <w:pPr>
              <w:rPr>
                <w:rFonts w:ascii="Times New Roman" w:hAnsi="Times New Roman" w:cs="Times New Roman"/>
                <w:lang w:val="sv-SE"/>
              </w:rPr>
            </w:pPr>
          </w:p>
          <w:p w14:paraId="19E0CC79" w14:textId="77777777" w:rsidR="009F6F2A" w:rsidRPr="00D065F6" w:rsidRDefault="009F6F2A" w:rsidP="009F6F2A">
            <w:pPr>
              <w:rPr>
                <w:rFonts w:ascii="Times New Roman" w:hAnsi="Times New Roman" w:cs="Times New Roman"/>
                <w:lang w:val="sv-SE"/>
              </w:rPr>
            </w:pPr>
            <w:r w:rsidRPr="00D065F6">
              <w:rPr>
                <w:rFonts w:ascii="Times New Roman" w:hAnsi="Times New Roman" w:cs="Times New Roman"/>
                <w:lang w:val="sv-SE"/>
              </w:rPr>
              <w:t>Perempuan:</w:t>
            </w:r>
          </w:p>
          <w:p w14:paraId="6010EE0F" w14:textId="371D84DE" w:rsidR="009F6F2A" w:rsidRDefault="009F6F2A" w:rsidP="000A31A2">
            <w:pPr>
              <w:pStyle w:val="ListParagraph"/>
              <w:numPr>
                <w:ilvl w:val="0"/>
                <w:numId w:val="53"/>
              </w:numPr>
              <w:ind w:left="247" w:hanging="247"/>
              <w:rPr>
                <w:rFonts w:ascii="Times New Roman" w:hAnsi="Times New Roman" w:cs="Times New Roman"/>
                <w:lang w:val="sv-SE"/>
              </w:rPr>
            </w:pPr>
            <w:r w:rsidRPr="00D065F6">
              <w:rPr>
                <w:rFonts w:ascii="Times New Roman" w:hAnsi="Times New Roman" w:cs="Times New Roman"/>
                <w:lang w:val="sv-SE"/>
              </w:rPr>
              <w:t>Kurang</w:t>
            </w:r>
            <w:r>
              <w:rPr>
                <w:rFonts w:ascii="Times New Roman" w:hAnsi="Times New Roman" w:cs="Times New Roman"/>
                <w:lang w:val="sv-SE"/>
              </w:rPr>
              <w:t xml:space="preserve">, usia </w:t>
            </w:r>
            <w:r w:rsidR="00236CC9">
              <w:rPr>
                <w:rFonts w:ascii="Times New Roman" w:hAnsi="Times New Roman" w:cs="Times New Roman"/>
                <w:lang w:val="sv-SE"/>
              </w:rPr>
              <w:t>30-49 tahun &lt;24 gr/hari dan usia 50-59 tahun &lt;20 gr/hari</w:t>
            </w:r>
          </w:p>
          <w:p w14:paraId="0489A6D2" w14:textId="7384DD7C" w:rsidR="009F6F2A" w:rsidRPr="00D065F6" w:rsidRDefault="009F6F2A" w:rsidP="000A31A2">
            <w:pPr>
              <w:pStyle w:val="ListParagraph"/>
              <w:numPr>
                <w:ilvl w:val="0"/>
                <w:numId w:val="53"/>
              </w:numPr>
              <w:ind w:left="247" w:hanging="247"/>
              <w:rPr>
                <w:rFonts w:ascii="Times New Roman" w:hAnsi="Times New Roman" w:cs="Times New Roman"/>
                <w:lang w:val="sv-SE"/>
              </w:rPr>
            </w:pPr>
            <w:r>
              <w:rPr>
                <w:rFonts w:ascii="Times New Roman" w:hAnsi="Times New Roman" w:cs="Times New Roman"/>
                <w:lang w:val="sv-SE"/>
              </w:rPr>
              <w:t>Baik</w:t>
            </w:r>
            <w:r w:rsidR="00236CC9">
              <w:rPr>
                <w:rFonts w:ascii="Times New Roman" w:hAnsi="Times New Roman" w:cs="Times New Roman"/>
                <w:lang w:val="sv-SE"/>
              </w:rPr>
              <w:t>, usia 30-49 tahun 24-30 gr/hari dan usia 50-59 tahun 20-25 gr/hari</w:t>
            </w:r>
          </w:p>
          <w:p w14:paraId="6199A997" w14:textId="77777777" w:rsidR="00776074" w:rsidRDefault="009F6F2A" w:rsidP="000A31A2">
            <w:pPr>
              <w:pStyle w:val="ListParagraph"/>
              <w:numPr>
                <w:ilvl w:val="0"/>
                <w:numId w:val="53"/>
              </w:numPr>
              <w:ind w:left="247" w:hanging="247"/>
              <w:rPr>
                <w:rFonts w:ascii="Times New Roman" w:hAnsi="Times New Roman" w:cs="Times New Roman"/>
                <w:lang w:val="sv-SE"/>
              </w:rPr>
            </w:pPr>
            <w:r w:rsidRPr="00D065F6">
              <w:rPr>
                <w:rFonts w:ascii="Times New Roman" w:hAnsi="Times New Roman" w:cs="Times New Roman"/>
                <w:lang w:val="sv-SE"/>
              </w:rPr>
              <w:t>Lebih</w:t>
            </w:r>
            <w:r w:rsidR="00236CC9">
              <w:rPr>
                <w:rFonts w:ascii="Times New Roman" w:hAnsi="Times New Roman" w:cs="Times New Roman"/>
                <w:lang w:val="sv-SE"/>
              </w:rPr>
              <w:t>, usia 30-49 tahun &gt;30 gr/hari dan usia 50-59 tahun &gt;25 gr/hari</w:t>
            </w:r>
          </w:p>
          <w:p w14:paraId="2FD172F3" w14:textId="5860F1BA" w:rsidR="009F6F2A" w:rsidRPr="00776074" w:rsidRDefault="00236CC9" w:rsidP="00776074">
            <w:pPr>
              <w:rPr>
                <w:rFonts w:ascii="Times New Roman" w:hAnsi="Times New Roman" w:cs="Times New Roman"/>
                <w:lang w:val="sv-SE"/>
              </w:rPr>
            </w:pPr>
            <w:r w:rsidRPr="00776074">
              <w:rPr>
                <w:rFonts w:ascii="Times New Roman" w:hAnsi="Times New Roman" w:cs="Times New Roman"/>
                <w:lang w:val="sv-SE"/>
              </w:rPr>
              <w:fldChar w:fldCharType="begin" w:fldLock="1"/>
            </w:r>
            <w:r w:rsidR="000251CC">
              <w:rPr>
                <w:rFonts w:ascii="Times New Roman" w:hAnsi="Times New Roman" w:cs="Times New Roman"/>
                <w:lang w:val="sv-SE"/>
              </w:rPr>
              <w:instrText>ADDIN CSL_CITATION {"citationItems":[{"id":"ITEM-1","itemData":{"ISBN":"1954082819","ISSN":"1367-4803","PMID":"16410321","author":[{"dropping-particle":"","family":"Kemenkes RI","given":"","non-dropping-particle":"","parse-names":false,"suffix":""}],"container-title":"Angka Kecukupan Gizi Masyarakat Indonesia","id":"ITEM-1","issued":{"date-parts":[["2019"]]},"title":"Angka Kecukupan Gizi Mayarakat Indonesia","type":"article-journal"},"uris":["http://www.mendeley.com/documents/?uuid=0254207b-3da8-49bd-8f1c-b98923cf2ae1"]},{"id":"ITEM-2","itemData":{"DOI":"10.29238/jnutri.v23i2.241","ISSN":"2614-7165","abstract":"Hipertensi salah satu penyakit tidak menular yang disebut juga sebagaithe silent killer yang yang fenomena kejadiannya masih tinggi, selain itu merupakan penyebab kematan tertinggi di Wilayah Kota Tangerang Selatan.Tujuan penelitian untuk mengetahui hubungan status gizi, asupan natrium, dan asupan seratdengan penderitahipertensi pasien rawatjalan usia36-45 tahundi UPTPuskesmasJombang,TangerangSelatan. Jenispenelitian kuantitatif dengan pendekatancross sectionalstudy. Sampel sebanyak 100 orang yang dipilih menggunakan Teknik Purposive Sampling.Analisis data yang digunakanFisher Exact. Hasil ditemukanada hubungan antara asupan natriumdengan hipertensi (p=0,017)sedangkan status gizidan asupan serattidak ada hubungan dengan hipertensi dengan p-valuemasing-masing(p=0,515) dan(p=1,000).Kesimpulanhipertensi memiliki keterkaitan yang erat dengan asupan natrium namun sebaliknya status gizi dan asupan serat","author":[{"dropping-particle":"","family":"Melini","given":"Dyah Opsa Condro Wati","non-dropping-particle":"","parse-names":false,"suffix":""},{"dropping-particle":"","family":"Tanuwijaya","given":"Rani Rahmasari","non-dropping-particle":"","parse-names":false,"suffix":""}],"container-title":"Jurnal Nutrisia","id":"ITEM-2","issue":"2","issued":{"date-parts":[["2021"]]},"page":"101-108","title":"Status Gizi, Pola Konsumsi Natrium dan Serat Dengan Kejadian Hipertensi: A Cross Sectional Study","type":"article-journal","volume":"23"},"uris":["http://www.mendeley.com/documents/?uuid=fd49a223-20d3-4556-9c03-c9dbed6432e4"]}],"mendeley":{"formattedCitation":"(Kemenkes RI, 2019; Melini and Tanuwijaya, 2021)","plainTextFormattedCitation":"(Kemenkes RI, 2019; Melini and Tanuwijaya, 2021)","previouslyFormattedCitation":"(Kemenkes RI, 2019; Melini and Tanuwijaya, 2021)"},"properties":{"noteIndex":0},"schema":"https://github.com/citation-style-language/schema/raw/master/csl-citation.json"}</w:instrText>
            </w:r>
            <w:r w:rsidRPr="00776074">
              <w:rPr>
                <w:rFonts w:ascii="Times New Roman" w:hAnsi="Times New Roman" w:cs="Times New Roman"/>
                <w:lang w:val="sv-SE"/>
              </w:rPr>
              <w:fldChar w:fldCharType="separate"/>
            </w:r>
            <w:r w:rsidR="000251CC" w:rsidRPr="000251CC">
              <w:rPr>
                <w:rFonts w:ascii="Times New Roman" w:hAnsi="Times New Roman" w:cs="Times New Roman"/>
                <w:noProof/>
                <w:lang w:val="sv-SE"/>
              </w:rPr>
              <w:t>(Kemenkes RI, 2019; Melini and Tanuwijaya, 2021)</w:t>
            </w:r>
            <w:r w:rsidRPr="00776074">
              <w:rPr>
                <w:rFonts w:ascii="Times New Roman" w:hAnsi="Times New Roman" w:cs="Times New Roman"/>
                <w:lang w:val="sv-SE"/>
              </w:rPr>
              <w:fldChar w:fldCharType="end"/>
            </w:r>
          </w:p>
          <w:p w14:paraId="22DE2B7C" w14:textId="77777777" w:rsidR="009F6F2A" w:rsidRPr="00236CC9" w:rsidRDefault="009F6F2A" w:rsidP="009F6F2A">
            <w:pPr>
              <w:pStyle w:val="ListParagraph"/>
              <w:ind w:left="0"/>
              <w:rPr>
                <w:rFonts w:ascii="Times New Roman" w:hAnsi="Times New Roman" w:cs="Times New Roman"/>
                <w:lang w:val="sv-SE"/>
              </w:rPr>
            </w:pPr>
          </w:p>
        </w:tc>
        <w:tc>
          <w:tcPr>
            <w:tcW w:w="986" w:type="dxa"/>
          </w:tcPr>
          <w:p w14:paraId="4036F7C8" w14:textId="46C20284" w:rsidR="009F6F2A" w:rsidRPr="009F6F2A" w:rsidRDefault="009F6F2A" w:rsidP="009F6F2A">
            <w:pPr>
              <w:pStyle w:val="ListParagraph"/>
              <w:ind w:left="0"/>
              <w:jc w:val="both"/>
              <w:rPr>
                <w:rFonts w:ascii="Times New Roman" w:hAnsi="Times New Roman" w:cs="Times New Roman"/>
              </w:rPr>
            </w:pPr>
            <w:r>
              <w:rPr>
                <w:rFonts w:ascii="Times New Roman" w:hAnsi="Times New Roman" w:cs="Times New Roman"/>
                <w:lang w:val="sv-SE"/>
              </w:rPr>
              <w:t>Ordinal</w:t>
            </w:r>
          </w:p>
        </w:tc>
      </w:tr>
      <w:tr w:rsidR="009F6F2A" w14:paraId="215301A0" w14:textId="77777777" w:rsidTr="00776074">
        <w:tc>
          <w:tcPr>
            <w:tcW w:w="1064" w:type="dxa"/>
          </w:tcPr>
          <w:p w14:paraId="5C328331" w14:textId="76AB5E8E" w:rsidR="009F6F2A" w:rsidRPr="00D065F6" w:rsidRDefault="009F6F2A" w:rsidP="009F6F2A">
            <w:pPr>
              <w:pStyle w:val="ListParagraph"/>
              <w:ind w:left="0"/>
              <w:jc w:val="both"/>
              <w:rPr>
                <w:rFonts w:ascii="Times New Roman" w:hAnsi="Times New Roman" w:cs="Times New Roman"/>
                <w:lang w:val="sv-SE"/>
              </w:rPr>
            </w:pPr>
            <w:r w:rsidRPr="00D065F6">
              <w:rPr>
                <w:rFonts w:ascii="Times New Roman" w:hAnsi="Times New Roman" w:cs="Times New Roman"/>
                <w:lang w:val="sv-SE"/>
              </w:rPr>
              <w:t>Tekanan Darah</w:t>
            </w:r>
          </w:p>
        </w:tc>
        <w:tc>
          <w:tcPr>
            <w:tcW w:w="1535" w:type="dxa"/>
          </w:tcPr>
          <w:p w14:paraId="18DFCD83" w14:textId="27576420" w:rsidR="009F6F2A" w:rsidRPr="00D065F6" w:rsidRDefault="009F6F2A" w:rsidP="009F6F2A">
            <w:pPr>
              <w:pStyle w:val="ListParagraph"/>
              <w:ind w:left="0"/>
              <w:rPr>
                <w:rFonts w:ascii="Times New Roman" w:hAnsi="Times New Roman" w:cs="Times New Roman"/>
                <w:lang w:val="sv-SE"/>
              </w:rPr>
            </w:pPr>
            <w:r w:rsidRPr="00D065F6">
              <w:rPr>
                <w:rFonts w:ascii="Times New Roman" w:hAnsi="Times New Roman" w:cs="Times New Roman"/>
                <w:lang w:val="sv-SE"/>
              </w:rPr>
              <w:t xml:space="preserve">Hasil pengukuran tekanan darah subjek menggunakan </w:t>
            </w:r>
            <w:r w:rsidRPr="00D065F6">
              <w:rPr>
                <w:rFonts w:ascii="Times New Roman" w:hAnsi="Times New Roman" w:cs="Times New Roman"/>
                <w:i/>
                <w:iCs/>
                <w:lang w:val="sv-SE"/>
              </w:rPr>
              <w:t>spghmomano- meter</w:t>
            </w:r>
            <w:r w:rsidRPr="00D065F6">
              <w:rPr>
                <w:rFonts w:ascii="Times New Roman" w:hAnsi="Times New Roman" w:cs="Times New Roman"/>
                <w:lang w:val="sv-SE"/>
              </w:rPr>
              <w:t xml:space="preserve"> digital dengan pengulangan min 2x (mmHg)</w:t>
            </w:r>
          </w:p>
        </w:tc>
        <w:tc>
          <w:tcPr>
            <w:tcW w:w="1561" w:type="dxa"/>
          </w:tcPr>
          <w:p w14:paraId="5CDBE4D8" w14:textId="5EA8E0E3" w:rsidR="009F6F2A" w:rsidRPr="00D065F6" w:rsidRDefault="009F6F2A" w:rsidP="009F6F2A">
            <w:pPr>
              <w:pStyle w:val="ListParagraph"/>
              <w:ind w:left="0"/>
              <w:rPr>
                <w:rFonts w:ascii="Times New Roman" w:hAnsi="Times New Roman" w:cs="Times New Roman"/>
                <w:lang w:val="sv-SE"/>
              </w:rPr>
            </w:pPr>
            <w:r w:rsidRPr="00D065F6">
              <w:rPr>
                <w:rFonts w:ascii="Times New Roman" w:hAnsi="Times New Roman" w:cs="Times New Roman"/>
                <w:lang w:val="sv-SE"/>
              </w:rPr>
              <w:t xml:space="preserve">Melakukan pengukuran tekanan darah menggunakan </w:t>
            </w:r>
            <w:r w:rsidRPr="00D065F6">
              <w:rPr>
                <w:rFonts w:ascii="Times New Roman" w:hAnsi="Times New Roman" w:cs="Times New Roman"/>
                <w:i/>
                <w:iCs/>
                <w:lang w:val="sv-SE"/>
              </w:rPr>
              <w:t>sphygmomano-</w:t>
            </w:r>
            <w:r w:rsidRPr="00D065F6">
              <w:rPr>
                <w:rFonts w:ascii="Times New Roman" w:hAnsi="Times New Roman" w:cs="Times New Roman"/>
                <w:lang w:val="sv-SE"/>
              </w:rPr>
              <w:t xml:space="preserve"> </w:t>
            </w:r>
            <w:r w:rsidRPr="00D065F6">
              <w:rPr>
                <w:rFonts w:ascii="Times New Roman" w:hAnsi="Times New Roman" w:cs="Times New Roman"/>
                <w:i/>
                <w:iCs/>
                <w:lang w:val="sv-SE"/>
              </w:rPr>
              <w:t xml:space="preserve">meter </w:t>
            </w:r>
            <w:r w:rsidRPr="00D065F6">
              <w:rPr>
                <w:rFonts w:ascii="Times New Roman" w:hAnsi="Times New Roman" w:cs="Times New Roman"/>
                <w:lang w:val="sv-SE"/>
              </w:rPr>
              <w:t>digital pada lengan atas, kemudian dicatat tiap hasil pengukuran (mmHg)</w:t>
            </w:r>
          </w:p>
        </w:tc>
        <w:tc>
          <w:tcPr>
            <w:tcW w:w="1369" w:type="dxa"/>
          </w:tcPr>
          <w:p w14:paraId="7AE70C87" w14:textId="0FC84653" w:rsidR="009F6F2A" w:rsidRPr="00D065F6" w:rsidRDefault="009F6F2A" w:rsidP="009F6F2A">
            <w:pPr>
              <w:pStyle w:val="ListParagraph"/>
              <w:ind w:left="0"/>
              <w:rPr>
                <w:rFonts w:ascii="Times New Roman" w:hAnsi="Times New Roman" w:cs="Times New Roman"/>
                <w:lang w:val="sv-SE"/>
              </w:rPr>
            </w:pPr>
            <w:r w:rsidRPr="00D065F6">
              <w:rPr>
                <w:rFonts w:ascii="Times New Roman" w:hAnsi="Times New Roman" w:cs="Times New Roman"/>
                <w:i/>
                <w:iCs/>
                <w:lang w:val="sv-SE"/>
              </w:rPr>
              <w:t xml:space="preserve">Sphygmoma- nometer </w:t>
            </w:r>
            <w:r w:rsidRPr="00D065F6">
              <w:rPr>
                <w:rFonts w:ascii="Times New Roman" w:hAnsi="Times New Roman" w:cs="Times New Roman"/>
                <w:lang w:val="sv-SE"/>
              </w:rPr>
              <w:t>digital</w:t>
            </w:r>
          </w:p>
        </w:tc>
        <w:tc>
          <w:tcPr>
            <w:tcW w:w="2132" w:type="dxa"/>
          </w:tcPr>
          <w:p w14:paraId="113E9A2C" w14:textId="77777777" w:rsidR="009F6F2A" w:rsidRPr="00D065F6" w:rsidRDefault="009F6F2A" w:rsidP="009F6F2A">
            <w:pPr>
              <w:pStyle w:val="ListParagraph"/>
              <w:ind w:left="0"/>
              <w:rPr>
                <w:rFonts w:ascii="Times New Roman" w:hAnsi="Times New Roman" w:cs="Times New Roman"/>
                <w:lang w:val="sv-SE"/>
              </w:rPr>
            </w:pPr>
            <w:r w:rsidRPr="00D065F6">
              <w:rPr>
                <w:rFonts w:ascii="Times New Roman" w:hAnsi="Times New Roman" w:cs="Times New Roman"/>
                <w:lang w:val="sv-SE"/>
              </w:rPr>
              <w:t>Tekanan darah sistolik dan diastolik</w:t>
            </w:r>
          </w:p>
          <w:p w14:paraId="29AD506B" w14:textId="15A2E20D" w:rsidR="009F6F2A" w:rsidRPr="00D065F6" w:rsidRDefault="009F6F2A" w:rsidP="000A31A2">
            <w:pPr>
              <w:pStyle w:val="ListParagraph"/>
              <w:numPr>
                <w:ilvl w:val="0"/>
                <w:numId w:val="54"/>
              </w:numPr>
              <w:ind w:left="202" w:hanging="219"/>
              <w:rPr>
                <w:rFonts w:ascii="Times New Roman" w:hAnsi="Times New Roman" w:cs="Times New Roman"/>
                <w:lang w:val="sv-SE"/>
              </w:rPr>
            </w:pPr>
            <w:r w:rsidRPr="00D065F6">
              <w:rPr>
                <w:rFonts w:ascii="Times New Roman" w:hAnsi="Times New Roman" w:cs="Times New Roman"/>
                <w:lang w:val="sv-SE"/>
              </w:rPr>
              <w:t>Tekanan darah normal</w:t>
            </w:r>
            <w:r w:rsidR="00776074">
              <w:rPr>
                <w:rFonts w:ascii="Times New Roman" w:hAnsi="Times New Roman" w:cs="Times New Roman"/>
                <w:lang w:val="sv-SE"/>
              </w:rPr>
              <w:t>, &lt;130/&lt;85 mmHg</w:t>
            </w:r>
          </w:p>
          <w:p w14:paraId="77FF6A1E" w14:textId="23467559" w:rsidR="009F6F2A" w:rsidRDefault="009F6F2A" w:rsidP="000A31A2">
            <w:pPr>
              <w:pStyle w:val="ListParagraph"/>
              <w:numPr>
                <w:ilvl w:val="0"/>
                <w:numId w:val="54"/>
              </w:numPr>
              <w:ind w:left="202" w:hanging="219"/>
              <w:rPr>
                <w:rFonts w:ascii="Times New Roman" w:hAnsi="Times New Roman" w:cs="Times New Roman"/>
                <w:lang w:val="sv-SE"/>
              </w:rPr>
            </w:pPr>
            <w:r w:rsidRPr="00D065F6">
              <w:rPr>
                <w:rFonts w:ascii="Times New Roman" w:hAnsi="Times New Roman" w:cs="Times New Roman"/>
                <w:lang w:val="sv-SE"/>
              </w:rPr>
              <w:t>Pre-hipertensi</w:t>
            </w:r>
            <w:r w:rsidR="00776074">
              <w:rPr>
                <w:rFonts w:ascii="Times New Roman" w:hAnsi="Times New Roman" w:cs="Times New Roman"/>
                <w:lang w:val="sv-SE"/>
              </w:rPr>
              <w:t>, 130-139/85-89 mmHg</w:t>
            </w:r>
          </w:p>
          <w:p w14:paraId="12ECDD45" w14:textId="77777777" w:rsidR="009F6F2A" w:rsidRDefault="009F6F2A" w:rsidP="000A31A2">
            <w:pPr>
              <w:pStyle w:val="ListParagraph"/>
              <w:numPr>
                <w:ilvl w:val="0"/>
                <w:numId w:val="54"/>
              </w:numPr>
              <w:ind w:left="202" w:hanging="219"/>
              <w:rPr>
                <w:rFonts w:ascii="Times New Roman" w:hAnsi="Times New Roman" w:cs="Times New Roman"/>
                <w:lang w:val="sv-SE"/>
              </w:rPr>
            </w:pPr>
            <w:r w:rsidRPr="00D065F6">
              <w:rPr>
                <w:rFonts w:ascii="Times New Roman" w:hAnsi="Times New Roman" w:cs="Times New Roman"/>
                <w:lang w:val="sv-SE"/>
              </w:rPr>
              <w:t>Hipertensi</w:t>
            </w:r>
            <w:r w:rsidR="00776074">
              <w:rPr>
                <w:rFonts w:ascii="Times New Roman" w:hAnsi="Times New Roman" w:cs="Times New Roman"/>
                <w:lang w:val="sv-SE"/>
              </w:rPr>
              <w:t>, &gt;140/&gt;90 mmHg</w:t>
            </w:r>
          </w:p>
          <w:p w14:paraId="0CD8A3FD" w14:textId="2FC79C35" w:rsidR="00776074" w:rsidRPr="00776074" w:rsidRDefault="00776074" w:rsidP="00776074">
            <w:pPr>
              <w:ind w:left="-17"/>
              <w:rPr>
                <w:rFonts w:ascii="Times New Roman" w:hAnsi="Times New Roman" w:cs="Times New Roman"/>
                <w:lang w:val="sv-SE"/>
              </w:rPr>
            </w:pPr>
            <w:r>
              <w:rPr>
                <w:rFonts w:ascii="Times New Roman" w:hAnsi="Times New Roman" w:cs="Times New Roman"/>
                <w:lang w:val="sv-SE"/>
              </w:rPr>
              <w:fldChar w:fldCharType="begin" w:fldLock="1"/>
            </w:r>
            <w:r w:rsidR="007E2B69">
              <w:rPr>
                <w:rFonts w:ascii="Times New Roman" w:hAnsi="Times New Roman" w:cs="Times New Roman"/>
                <w:lang w:val="sv-SE"/>
              </w:rPr>
              <w:instrText>ADDIN CSL_CITATION {"citationItems":[{"id":"ITEM-1","itemData":{"author":[{"dropping-particle":"","family":"Perhimpunan Dokter Hipertensi Indonesia","given":"","non-dropping-particle":"","parse-names":false,"suffix":""}],"id":"ITEM-1","issued":{"date-parts":[["2021"]]},"publisher":"Perhimpunan Dokter Hipertensi Indonesia","publisher-place":"Jakarta","title":"Konsensus Penatalaksanaan Hipertensi 2021: Update Konsensu PERHI 2019","type":"book"},"uris":["http://www.mendeley.com/documents/?uuid=9e5ddf99-a0c4-4dc3-bfa9-398817f68f8c"]}],"mendeley":{"formattedCitation":"(Perhimpunan Dokter Hipertensi Indonesia, 2021)","plainTextFormattedCitation":"(Perhimpunan Dokter Hipertensi Indonesia, 2021)","previouslyFormattedCitation":"(Perhimpunan Dokter Hipertensi Indonesia, 2021)"},"properties":{"noteIndex":0},"schema":"https://github.com/citation-style-language/schema/raw/master/csl-citation.json"}</w:instrText>
            </w:r>
            <w:r>
              <w:rPr>
                <w:rFonts w:ascii="Times New Roman" w:hAnsi="Times New Roman" w:cs="Times New Roman"/>
                <w:lang w:val="sv-SE"/>
              </w:rPr>
              <w:fldChar w:fldCharType="separate"/>
            </w:r>
            <w:r w:rsidRPr="00776074">
              <w:rPr>
                <w:rFonts w:ascii="Times New Roman" w:hAnsi="Times New Roman" w:cs="Times New Roman"/>
                <w:noProof/>
                <w:lang w:val="sv-SE"/>
              </w:rPr>
              <w:t>(Perhimpunan Dokter Hipertensi Indonesia, 2021)</w:t>
            </w:r>
            <w:r>
              <w:rPr>
                <w:rFonts w:ascii="Times New Roman" w:hAnsi="Times New Roman" w:cs="Times New Roman"/>
                <w:lang w:val="sv-SE"/>
              </w:rPr>
              <w:fldChar w:fldCharType="end"/>
            </w:r>
          </w:p>
        </w:tc>
        <w:tc>
          <w:tcPr>
            <w:tcW w:w="986" w:type="dxa"/>
          </w:tcPr>
          <w:p w14:paraId="6E17C7A5" w14:textId="7C07BFBE" w:rsidR="009F6F2A" w:rsidRPr="00D065F6" w:rsidRDefault="009F6F2A" w:rsidP="009F6F2A">
            <w:pPr>
              <w:pStyle w:val="ListParagraph"/>
              <w:ind w:left="0"/>
              <w:jc w:val="both"/>
              <w:rPr>
                <w:rFonts w:ascii="Times New Roman" w:hAnsi="Times New Roman" w:cs="Times New Roman"/>
                <w:lang w:val="sv-SE"/>
              </w:rPr>
            </w:pPr>
            <w:r>
              <w:rPr>
                <w:rFonts w:ascii="Times New Roman" w:hAnsi="Times New Roman" w:cs="Times New Roman"/>
                <w:lang w:val="sv-SE"/>
              </w:rPr>
              <w:t>Ordinal</w:t>
            </w:r>
          </w:p>
        </w:tc>
      </w:tr>
    </w:tbl>
    <w:p w14:paraId="449E1C94" w14:textId="77777777" w:rsidR="00D065F6" w:rsidRPr="009842AE" w:rsidRDefault="00D065F6" w:rsidP="00D065F6">
      <w:pPr>
        <w:spacing w:line="360" w:lineRule="auto"/>
        <w:ind w:left="426"/>
        <w:jc w:val="both"/>
        <w:rPr>
          <w:rFonts w:ascii="Times New Roman" w:hAnsi="Times New Roman"/>
          <w:b/>
          <w:bCs/>
          <w:sz w:val="24"/>
          <w:szCs w:val="24"/>
          <w:lang w:val="sv-SE"/>
        </w:rPr>
      </w:pPr>
    </w:p>
    <w:p w14:paraId="1AE0740F" w14:textId="4A559308" w:rsidR="00D10833" w:rsidRDefault="00D10833" w:rsidP="007C392B">
      <w:pPr>
        <w:pStyle w:val="subbab2a"/>
      </w:pPr>
      <w:bookmarkStart w:id="61" w:name="_Toc203298844"/>
      <w:r>
        <w:t>Prosedur Penelitian</w:t>
      </w:r>
      <w:bookmarkEnd w:id="61"/>
    </w:p>
    <w:p w14:paraId="4FF66D4D" w14:textId="7CBC84CB" w:rsidR="009842AE" w:rsidRDefault="009842AE" w:rsidP="007C392B">
      <w:pPr>
        <w:pStyle w:val="subbab3c"/>
      </w:pPr>
      <w:bookmarkStart w:id="62" w:name="_Toc203298845"/>
      <w:r>
        <w:t>Pengumpulan Data</w:t>
      </w:r>
      <w:bookmarkEnd w:id="62"/>
    </w:p>
    <w:p w14:paraId="39B72BD7" w14:textId="422F746E" w:rsidR="009842AE" w:rsidRDefault="009842AE" w:rsidP="007C392B">
      <w:pPr>
        <w:pStyle w:val="subbab4d"/>
      </w:pPr>
      <w:r>
        <w:t>Jenis Data</w:t>
      </w:r>
    </w:p>
    <w:p w14:paraId="31927322" w14:textId="40EDBF4C" w:rsidR="0030668F" w:rsidRDefault="0030668F" w:rsidP="000A31A2">
      <w:pPr>
        <w:pStyle w:val="ListParagraph"/>
        <w:numPr>
          <w:ilvl w:val="0"/>
          <w:numId w:val="55"/>
        </w:numPr>
        <w:spacing w:line="360" w:lineRule="auto"/>
        <w:jc w:val="both"/>
        <w:rPr>
          <w:rFonts w:ascii="Times New Roman" w:hAnsi="Times New Roman"/>
          <w:sz w:val="24"/>
          <w:szCs w:val="24"/>
          <w:lang w:val="sv-SE"/>
        </w:rPr>
      </w:pPr>
      <w:r>
        <w:rPr>
          <w:rFonts w:ascii="Times New Roman" w:hAnsi="Times New Roman"/>
          <w:sz w:val="24"/>
          <w:szCs w:val="24"/>
          <w:lang w:val="sv-SE"/>
        </w:rPr>
        <w:t>Data Primer</w:t>
      </w:r>
    </w:p>
    <w:p w14:paraId="7BD0ADDB" w14:textId="68C00D99" w:rsidR="0030668F" w:rsidRPr="0030668F" w:rsidRDefault="0030668F" w:rsidP="0030668F">
      <w:pPr>
        <w:spacing w:line="360" w:lineRule="auto"/>
        <w:ind w:left="1276" w:firstLine="720"/>
        <w:jc w:val="both"/>
        <w:rPr>
          <w:rFonts w:ascii="Times New Roman" w:hAnsi="Times New Roman"/>
          <w:sz w:val="24"/>
          <w:szCs w:val="24"/>
          <w:lang w:val="sv-SE"/>
        </w:rPr>
      </w:pPr>
      <w:r w:rsidRPr="0030668F">
        <w:rPr>
          <w:rFonts w:ascii="Times New Roman" w:hAnsi="Times New Roman"/>
          <w:sz w:val="24"/>
          <w:szCs w:val="24"/>
          <w:lang w:val="sv-SE"/>
        </w:rPr>
        <w:t xml:space="preserve">Data primer merupakan data yang diperoleh secara langsung, dalam penelitian ini data primernya berupa hasil pengukuran tekanan darah dan survey konsumsi makanan dengan menggunakan kuesioner </w:t>
      </w:r>
      <w:r w:rsidRPr="002060CF">
        <w:rPr>
          <w:rFonts w:ascii="Times New Roman" w:hAnsi="Times New Roman"/>
          <w:i/>
          <w:iCs/>
          <w:sz w:val="24"/>
          <w:szCs w:val="24"/>
          <w:lang w:val="sv-SE"/>
        </w:rPr>
        <w:t>Food Frequency Questionnaires-Semi Quantitatif</w:t>
      </w:r>
      <w:r w:rsidRPr="0030668F">
        <w:rPr>
          <w:rFonts w:ascii="Times New Roman" w:hAnsi="Times New Roman"/>
          <w:sz w:val="24"/>
          <w:szCs w:val="24"/>
          <w:lang w:val="sv-SE"/>
        </w:rPr>
        <w:t xml:space="preserve"> (FFQ-SQ) yang dikombinasikan dengan wawancara secara langsung ke pegawai UIN Walisongo</w:t>
      </w:r>
      <w:r>
        <w:rPr>
          <w:rFonts w:ascii="Times New Roman" w:hAnsi="Times New Roman"/>
          <w:sz w:val="24"/>
          <w:szCs w:val="24"/>
          <w:lang w:val="sv-SE"/>
        </w:rPr>
        <w:t>.</w:t>
      </w:r>
    </w:p>
    <w:p w14:paraId="36924D45" w14:textId="7C4651F9" w:rsidR="0030668F" w:rsidRDefault="0030668F" w:rsidP="000A31A2">
      <w:pPr>
        <w:pStyle w:val="ListParagraph"/>
        <w:numPr>
          <w:ilvl w:val="0"/>
          <w:numId w:val="55"/>
        </w:numPr>
        <w:spacing w:line="360" w:lineRule="auto"/>
        <w:jc w:val="both"/>
        <w:rPr>
          <w:rFonts w:ascii="Times New Roman" w:hAnsi="Times New Roman"/>
          <w:sz w:val="24"/>
          <w:szCs w:val="24"/>
          <w:lang w:val="sv-SE"/>
        </w:rPr>
      </w:pPr>
      <w:r>
        <w:rPr>
          <w:rFonts w:ascii="Times New Roman" w:hAnsi="Times New Roman"/>
          <w:sz w:val="24"/>
          <w:szCs w:val="24"/>
          <w:lang w:val="sv-SE"/>
        </w:rPr>
        <w:t>Data Sekunder</w:t>
      </w:r>
    </w:p>
    <w:p w14:paraId="30C3BD5C" w14:textId="0C1FD009" w:rsidR="0030668F" w:rsidRPr="0030668F" w:rsidRDefault="0030668F" w:rsidP="0030668F">
      <w:pPr>
        <w:spacing w:line="360" w:lineRule="auto"/>
        <w:ind w:left="1276" w:firstLine="720"/>
        <w:jc w:val="both"/>
        <w:rPr>
          <w:rFonts w:ascii="Times New Roman" w:hAnsi="Times New Roman"/>
          <w:sz w:val="24"/>
          <w:szCs w:val="24"/>
          <w:lang w:val="sv-SE"/>
        </w:rPr>
      </w:pPr>
      <w:r w:rsidRPr="0030668F">
        <w:rPr>
          <w:rFonts w:ascii="Times New Roman" w:hAnsi="Times New Roman"/>
          <w:sz w:val="24"/>
          <w:szCs w:val="24"/>
          <w:lang w:val="sv-SE"/>
        </w:rPr>
        <w:t>Data sekunder merupakan data yang diperoleh secara tidak langsung atau data yang telah ada pada suatu wilayah/instansi. Data sekunder dalam penelitian ini berupa data jumlah pegawai yang tercatat sebagai pegawai di UIN Walisongo dan letak geografis.</w:t>
      </w:r>
    </w:p>
    <w:p w14:paraId="40CA254B" w14:textId="61E163F7" w:rsidR="00963D06" w:rsidRDefault="00963D06" w:rsidP="007C392B">
      <w:pPr>
        <w:pStyle w:val="subbab4d"/>
      </w:pPr>
      <w:r>
        <w:t>Prosedur Pengambilan Data</w:t>
      </w:r>
    </w:p>
    <w:p w14:paraId="1EC4DD43" w14:textId="435A053D" w:rsidR="0030668F" w:rsidRDefault="0030668F" w:rsidP="0030668F">
      <w:pPr>
        <w:spacing w:line="360" w:lineRule="auto"/>
        <w:ind w:left="851" w:firstLine="720"/>
        <w:jc w:val="both"/>
        <w:rPr>
          <w:rFonts w:ascii="Times New Roman" w:hAnsi="Times New Roman"/>
          <w:sz w:val="24"/>
          <w:szCs w:val="24"/>
          <w:lang w:val="sv-SE"/>
        </w:rPr>
      </w:pPr>
      <w:r w:rsidRPr="0030668F">
        <w:rPr>
          <w:rFonts w:ascii="Times New Roman" w:hAnsi="Times New Roman"/>
          <w:sz w:val="24"/>
          <w:szCs w:val="24"/>
          <w:lang w:val="sv-SE"/>
        </w:rPr>
        <w:t>Penelitian memiliki tahapan prosedur dalam pengambilan data. Berikut merupakan tahapan pengambilan data dalam penelitian dengan beberapa langkah guna mencegah adanya bias data</w:t>
      </w:r>
      <w:r>
        <w:rPr>
          <w:rFonts w:ascii="Times New Roman" w:hAnsi="Times New Roman"/>
          <w:sz w:val="24"/>
          <w:szCs w:val="24"/>
          <w:lang w:val="sv-SE"/>
        </w:rPr>
        <w:t>:</w:t>
      </w:r>
    </w:p>
    <w:p w14:paraId="6F87BFA3" w14:textId="1E170BA3" w:rsidR="0030668F" w:rsidRPr="006E41FA" w:rsidRDefault="0030668F" w:rsidP="000A31A2">
      <w:pPr>
        <w:pStyle w:val="ListParagraph"/>
        <w:numPr>
          <w:ilvl w:val="0"/>
          <w:numId w:val="57"/>
        </w:numPr>
        <w:spacing w:line="360" w:lineRule="auto"/>
        <w:jc w:val="both"/>
        <w:rPr>
          <w:rFonts w:ascii="Times New Roman" w:hAnsi="Times New Roman"/>
          <w:sz w:val="24"/>
          <w:szCs w:val="24"/>
        </w:rPr>
      </w:pPr>
      <w:proofErr w:type="spellStart"/>
      <w:r w:rsidRPr="006E41FA">
        <w:rPr>
          <w:rFonts w:ascii="Times New Roman" w:hAnsi="Times New Roman"/>
          <w:sz w:val="24"/>
          <w:szCs w:val="24"/>
        </w:rPr>
        <w:t>Mengurus</w:t>
      </w:r>
      <w:proofErr w:type="spellEnd"/>
      <w:r w:rsidRPr="006E41FA">
        <w:rPr>
          <w:rFonts w:ascii="Times New Roman" w:hAnsi="Times New Roman"/>
          <w:sz w:val="24"/>
          <w:szCs w:val="24"/>
        </w:rPr>
        <w:t xml:space="preserve"> </w:t>
      </w:r>
      <w:proofErr w:type="spellStart"/>
      <w:r w:rsidRPr="006E41FA">
        <w:rPr>
          <w:rFonts w:ascii="Times New Roman" w:hAnsi="Times New Roman"/>
          <w:sz w:val="24"/>
          <w:szCs w:val="24"/>
        </w:rPr>
        <w:t>surat</w:t>
      </w:r>
      <w:proofErr w:type="spellEnd"/>
      <w:r w:rsidRPr="006E41FA">
        <w:rPr>
          <w:rFonts w:ascii="Times New Roman" w:hAnsi="Times New Roman"/>
          <w:sz w:val="24"/>
          <w:szCs w:val="24"/>
        </w:rPr>
        <w:t xml:space="preserve"> </w:t>
      </w:r>
      <w:proofErr w:type="spellStart"/>
      <w:r w:rsidRPr="006E41FA">
        <w:rPr>
          <w:rFonts w:ascii="Times New Roman" w:hAnsi="Times New Roman"/>
          <w:sz w:val="24"/>
          <w:szCs w:val="24"/>
        </w:rPr>
        <w:t>izin</w:t>
      </w:r>
      <w:proofErr w:type="spellEnd"/>
      <w:r w:rsidRPr="006E41FA">
        <w:rPr>
          <w:rFonts w:ascii="Times New Roman" w:hAnsi="Times New Roman"/>
          <w:sz w:val="24"/>
          <w:szCs w:val="24"/>
        </w:rPr>
        <w:t xml:space="preserve"> </w:t>
      </w:r>
      <w:proofErr w:type="spellStart"/>
      <w:r w:rsidRPr="006E41FA">
        <w:rPr>
          <w:rFonts w:ascii="Times New Roman" w:hAnsi="Times New Roman"/>
          <w:sz w:val="24"/>
          <w:szCs w:val="24"/>
        </w:rPr>
        <w:t>penelitian</w:t>
      </w:r>
      <w:proofErr w:type="spellEnd"/>
      <w:r w:rsidRPr="006E41FA">
        <w:rPr>
          <w:rFonts w:ascii="Times New Roman" w:hAnsi="Times New Roman"/>
          <w:sz w:val="24"/>
          <w:szCs w:val="24"/>
        </w:rPr>
        <w:t xml:space="preserve"> </w:t>
      </w:r>
      <w:proofErr w:type="spellStart"/>
      <w:r w:rsidRPr="006E41FA">
        <w:rPr>
          <w:rFonts w:ascii="Times New Roman" w:hAnsi="Times New Roman"/>
          <w:sz w:val="24"/>
          <w:szCs w:val="24"/>
        </w:rPr>
        <w:t>kepada</w:t>
      </w:r>
      <w:proofErr w:type="spellEnd"/>
      <w:r w:rsidRPr="006E41FA">
        <w:rPr>
          <w:rFonts w:ascii="Times New Roman" w:hAnsi="Times New Roman"/>
          <w:sz w:val="24"/>
          <w:szCs w:val="24"/>
        </w:rPr>
        <w:t xml:space="preserve"> </w:t>
      </w:r>
      <w:proofErr w:type="spellStart"/>
      <w:r w:rsidRPr="006E41FA">
        <w:rPr>
          <w:rFonts w:ascii="Times New Roman" w:hAnsi="Times New Roman"/>
          <w:sz w:val="24"/>
          <w:szCs w:val="24"/>
        </w:rPr>
        <w:t>bagian</w:t>
      </w:r>
      <w:proofErr w:type="spellEnd"/>
      <w:r w:rsidRPr="006E41FA">
        <w:rPr>
          <w:rFonts w:ascii="Times New Roman" w:hAnsi="Times New Roman"/>
          <w:sz w:val="24"/>
          <w:szCs w:val="24"/>
        </w:rPr>
        <w:t xml:space="preserve"> unit </w:t>
      </w:r>
      <w:proofErr w:type="spellStart"/>
      <w:r w:rsidRPr="006E41FA">
        <w:rPr>
          <w:rFonts w:ascii="Times New Roman" w:hAnsi="Times New Roman"/>
          <w:sz w:val="24"/>
          <w:szCs w:val="24"/>
        </w:rPr>
        <w:t>kerja</w:t>
      </w:r>
      <w:proofErr w:type="spellEnd"/>
      <w:r w:rsidRPr="006E41FA">
        <w:rPr>
          <w:rFonts w:ascii="Times New Roman" w:hAnsi="Times New Roman"/>
          <w:sz w:val="24"/>
          <w:szCs w:val="24"/>
        </w:rPr>
        <w:t xml:space="preserve"> di UIN </w:t>
      </w:r>
      <w:proofErr w:type="spellStart"/>
      <w:r w:rsidRPr="006E41FA">
        <w:rPr>
          <w:rFonts w:ascii="Times New Roman" w:hAnsi="Times New Roman"/>
          <w:sz w:val="24"/>
          <w:szCs w:val="24"/>
        </w:rPr>
        <w:t>Walisongo</w:t>
      </w:r>
      <w:proofErr w:type="spellEnd"/>
    </w:p>
    <w:p w14:paraId="75262190" w14:textId="3ADF50B4" w:rsidR="0030668F" w:rsidRDefault="0030668F" w:rsidP="000A31A2">
      <w:pPr>
        <w:pStyle w:val="ListParagraph"/>
        <w:numPr>
          <w:ilvl w:val="0"/>
          <w:numId w:val="57"/>
        </w:numPr>
        <w:spacing w:line="360" w:lineRule="auto"/>
        <w:jc w:val="both"/>
        <w:rPr>
          <w:rFonts w:ascii="Times New Roman" w:hAnsi="Times New Roman"/>
          <w:sz w:val="24"/>
          <w:szCs w:val="24"/>
          <w:lang w:val="sv-SE"/>
        </w:rPr>
      </w:pPr>
      <w:r>
        <w:rPr>
          <w:rFonts w:ascii="Times New Roman" w:hAnsi="Times New Roman"/>
          <w:sz w:val="24"/>
          <w:szCs w:val="24"/>
          <w:lang w:val="sv-SE"/>
        </w:rPr>
        <w:t>Mendapatkan izin melakukan penelitian dan menetapkan jadwal pengambilan data.</w:t>
      </w:r>
    </w:p>
    <w:p w14:paraId="2427DDB0" w14:textId="4F747E83" w:rsidR="0030668F" w:rsidRDefault="0030668F" w:rsidP="000A31A2">
      <w:pPr>
        <w:pStyle w:val="ListParagraph"/>
        <w:numPr>
          <w:ilvl w:val="0"/>
          <w:numId w:val="57"/>
        </w:numPr>
        <w:spacing w:line="360" w:lineRule="auto"/>
        <w:jc w:val="both"/>
        <w:rPr>
          <w:rFonts w:ascii="Times New Roman" w:hAnsi="Times New Roman"/>
          <w:sz w:val="24"/>
          <w:szCs w:val="24"/>
          <w:lang w:val="sv-SE"/>
        </w:rPr>
      </w:pPr>
      <w:r>
        <w:rPr>
          <w:rFonts w:ascii="Times New Roman" w:hAnsi="Times New Roman"/>
          <w:sz w:val="24"/>
          <w:szCs w:val="24"/>
          <w:lang w:val="sv-SE"/>
        </w:rPr>
        <w:t xml:space="preserve">Penelitian dilakukan secara langsung dengan mendatangi pegawai di </w:t>
      </w:r>
      <w:r w:rsidR="00A55E2D">
        <w:rPr>
          <w:rFonts w:ascii="Times New Roman" w:hAnsi="Times New Roman"/>
          <w:sz w:val="24"/>
          <w:szCs w:val="24"/>
          <w:lang w:val="sv-SE"/>
        </w:rPr>
        <w:t>unit</w:t>
      </w:r>
      <w:r>
        <w:rPr>
          <w:rFonts w:ascii="Times New Roman" w:hAnsi="Times New Roman"/>
          <w:sz w:val="24"/>
          <w:szCs w:val="24"/>
          <w:lang w:val="sv-SE"/>
        </w:rPr>
        <w:t xml:space="preserve"> kerja masing-masing</w:t>
      </w:r>
      <w:r w:rsidR="00A55E2D">
        <w:rPr>
          <w:rFonts w:ascii="Times New Roman" w:hAnsi="Times New Roman"/>
          <w:sz w:val="24"/>
          <w:szCs w:val="24"/>
          <w:lang w:val="sv-SE"/>
        </w:rPr>
        <w:t>.</w:t>
      </w:r>
    </w:p>
    <w:p w14:paraId="750FAC9A" w14:textId="77777777" w:rsidR="00A55E2D" w:rsidRDefault="00A55E2D" w:rsidP="000A31A2">
      <w:pPr>
        <w:pStyle w:val="ListParagraph"/>
        <w:numPr>
          <w:ilvl w:val="0"/>
          <w:numId w:val="57"/>
        </w:numPr>
        <w:spacing w:line="360" w:lineRule="auto"/>
        <w:jc w:val="both"/>
        <w:rPr>
          <w:rFonts w:ascii="Times New Roman" w:hAnsi="Times New Roman"/>
          <w:sz w:val="24"/>
          <w:szCs w:val="24"/>
          <w:lang w:val="sv-SE"/>
        </w:rPr>
      </w:pPr>
      <w:r>
        <w:rPr>
          <w:rFonts w:ascii="Times New Roman" w:hAnsi="Times New Roman"/>
          <w:sz w:val="24"/>
          <w:szCs w:val="24"/>
          <w:lang w:val="sv-SE"/>
        </w:rPr>
        <w:lastRenderedPageBreak/>
        <w:t>Menentukan sampel dengan menyeleksi populasi seuai kriteria inklusi dan eksklusi yang telah ditentukan.</w:t>
      </w:r>
    </w:p>
    <w:p w14:paraId="6901E29F" w14:textId="755D89C7" w:rsidR="00A55E2D" w:rsidRDefault="00A55E2D" w:rsidP="000A31A2">
      <w:pPr>
        <w:pStyle w:val="ListParagraph"/>
        <w:numPr>
          <w:ilvl w:val="0"/>
          <w:numId w:val="57"/>
        </w:numPr>
        <w:spacing w:line="360" w:lineRule="auto"/>
        <w:jc w:val="both"/>
        <w:rPr>
          <w:rFonts w:ascii="Times New Roman" w:hAnsi="Times New Roman"/>
          <w:sz w:val="24"/>
          <w:szCs w:val="24"/>
          <w:lang w:val="sv-SE"/>
        </w:rPr>
      </w:pPr>
      <w:r w:rsidRPr="00A55E2D">
        <w:rPr>
          <w:rFonts w:ascii="Times New Roman" w:hAnsi="Times New Roman"/>
          <w:sz w:val="24"/>
          <w:szCs w:val="24"/>
          <w:lang w:val="sv-SE"/>
        </w:rPr>
        <w:t>Responden diminta untuk menandatangani informed consent untuk mengikuti kegiatan dari awal hingga akhir. Jika semua langkah telah terlaksana, dilanjutkan dengan pengukuran untuk mendapatkan data sesuai dengan variabel yang akan diteliti.</w:t>
      </w:r>
    </w:p>
    <w:p w14:paraId="207B7E9F" w14:textId="64DAAEFA" w:rsidR="00A55E2D" w:rsidRDefault="00A55E2D" w:rsidP="000A31A2">
      <w:pPr>
        <w:pStyle w:val="ListParagraph"/>
        <w:numPr>
          <w:ilvl w:val="0"/>
          <w:numId w:val="57"/>
        </w:numPr>
        <w:spacing w:line="360" w:lineRule="auto"/>
        <w:jc w:val="both"/>
        <w:rPr>
          <w:rFonts w:ascii="Times New Roman" w:hAnsi="Times New Roman"/>
          <w:sz w:val="24"/>
          <w:szCs w:val="24"/>
          <w:lang w:val="sv-SE"/>
        </w:rPr>
      </w:pPr>
      <w:r>
        <w:rPr>
          <w:rFonts w:ascii="Times New Roman" w:hAnsi="Times New Roman"/>
          <w:sz w:val="24"/>
          <w:szCs w:val="24"/>
          <w:lang w:val="sv-SE"/>
        </w:rPr>
        <w:t>Pengukuran tekanan darah:</w:t>
      </w:r>
    </w:p>
    <w:p w14:paraId="34778BAE" w14:textId="35F1DE11" w:rsidR="00A55E2D" w:rsidRDefault="00A55E2D" w:rsidP="000A31A2">
      <w:pPr>
        <w:pStyle w:val="ListParagraph"/>
        <w:numPr>
          <w:ilvl w:val="0"/>
          <w:numId w:val="58"/>
        </w:numPr>
        <w:spacing w:line="360" w:lineRule="auto"/>
        <w:ind w:left="1701" w:hanging="425"/>
        <w:jc w:val="both"/>
        <w:rPr>
          <w:rFonts w:ascii="Times New Roman" w:hAnsi="Times New Roman"/>
          <w:sz w:val="24"/>
          <w:szCs w:val="24"/>
          <w:lang w:val="sv-SE"/>
        </w:rPr>
      </w:pPr>
      <w:r>
        <w:rPr>
          <w:rFonts w:ascii="Times New Roman" w:hAnsi="Times New Roman"/>
          <w:sz w:val="24"/>
          <w:szCs w:val="24"/>
          <w:lang w:val="sv-SE"/>
        </w:rPr>
        <w:t>Menyiapkan alat tensimeter</w:t>
      </w:r>
    </w:p>
    <w:p w14:paraId="1AE0FEE8" w14:textId="5756CCB3" w:rsidR="00A55E2D" w:rsidRDefault="00A55E2D" w:rsidP="000A31A2">
      <w:pPr>
        <w:pStyle w:val="ListParagraph"/>
        <w:numPr>
          <w:ilvl w:val="0"/>
          <w:numId w:val="58"/>
        </w:numPr>
        <w:spacing w:line="360" w:lineRule="auto"/>
        <w:ind w:left="1701" w:hanging="425"/>
        <w:jc w:val="both"/>
        <w:rPr>
          <w:rFonts w:ascii="Times New Roman" w:hAnsi="Times New Roman"/>
          <w:sz w:val="24"/>
          <w:szCs w:val="24"/>
          <w:lang w:val="sv-SE"/>
        </w:rPr>
      </w:pPr>
      <w:r>
        <w:rPr>
          <w:rFonts w:ascii="Times New Roman" w:hAnsi="Times New Roman"/>
          <w:sz w:val="24"/>
          <w:szCs w:val="24"/>
          <w:lang w:val="sv-SE"/>
        </w:rPr>
        <w:t xml:space="preserve">Subjek diminta </w:t>
      </w:r>
      <w:r w:rsidRPr="00A55E2D">
        <w:rPr>
          <w:rFonts w:ascii="Times New Roman" w:hAnsi="Times New Roman"/>
          <w:sz w:val="24"/>
          <w:szCs w:val="24"/>
          <w:lang w:val="sv-SE"/>
        </w:rPr>
        <w:t>untuk duduk bersandar dalam keadaan tenang, lengan serta siku menempel di atas dengan telapak tangan menghadap ke atas.</w:t>
      </w:r>
    </w:p>
    <w:p w14:paraId="37F7C306" w14:textId="2BC9196A" w:rsidR="00A55E2D" w:rsidRDefault="00A55E2D" w:rsidP="000A31A2">
      <w:pPr>
        <w:pStyle w:val="ListParagraph"/>
        <w:numPr>
          <w:ilvl w:val="0"/>
          <w:numId w:val="58"/>
        </w:numPr>
        <w:spacing w:line="360" w:lineRule="auto"/>
        <w:ind w:left="1701" w:hanging="425"/>
        <w:jc w:val="both"/>
        <w:rPr>
          <w:rFonts w:ascii="Times New Roman" w:hAnsi="Times New Roman"/>
          <w:sz w:val="24"/>
          <w:szCs w:val="24"/>
          <w:lang w:val="sv-SE"/>
        </w:rPr>
      </w:pPr>
      <w:r>
        <w:rPr>
          <w:rFonts w:ascii="Times New Roman" w:hAnsi="Times New Roman"/>
          <w:sz w:val="24"/>
          <w:szCs w:val="24"/>
          <w:lang w:val="sv-SE"/>
        </w:rPr>
        <w:t xml:space="preserve">Selama </w:t>
      </w:r>
      <w:r w:rsidRPr="00A55E2D">
        <w:rPr>
          <w:rFonts w:ascii="Times New Roman" w:hAnsi="Times New Roman"/>
          <w:sz w:val="24"/>
          <w:szCs w:val="24"/>
          <w:lang w:val="sv-SE"/>
        </w:rPr>
        <w:t>waktu pengukuran, subjek tidak diperbolehkan berbicara atau bergerak.</w:t>
      </w:r>
    </w:p>
    <w:p w14:paraId="5CE0B5C6" w14:textId="01CF2137" w:rsidR="00A55E2D" w:rsidRDefault="00A55E2D" w:rsidP="000A31A2">
      <w:pPr>
        <w:pStyle w:val="ListParagraph"/>
        <w:numPr>
          <w:ilvl w:val="0"/>
          <w:numId w:val="58"/>
        </w:numPr>
        <w:spacing w:line="360" w:lineRule="auto"/>
        <w:ind w:left="1701" w:hanging="425"/>
        <w:jc w:val="both"/>
        <w:rPr>
          <w:rFonts w:ascii="Times New Roman" w:hAnsi="Times New Roman"/>
          <w:sz w:val="24"/>
          <w:szCs w:val="24"/>
          <w:lang w:val="sv-SE"/>
        </w:rPr>
      </w:pPr>
      <w:r>
        <w:rPr>
          <w:rFonts w:ascii="Times New Roman" w:hAnsi="Times New Roman"/>
          <w:sz w:val="24"/>
          <w:szCs w:val="24"/>
          <w:lang w:val="sv-SE"/>
        </w:rPr>
        <w:t xml:space="preserve">Mengukur tekanan </w:t>
      </w:r>
      <w:r w:rsidRPr="00A55E2D">
        <w:rPr>
          <w:rFonts w:ascii="Times New Roman" w:hAnsi="Times New Roman"/>
          <w:sz w:val="24"/>
          <w:szCs w:val="24"/>
          <w:lang w:val="sv-SE"/>
        </w:rPr>
        <w:t>darah dilakukan pengulangan min 2 kali dengan jeda 1-2 menit. Pengukuran ketiga dilakukan jika terdapat selisih &gt;10 mmHg dan dilakukan setelah jeda 10 menit dari waktu pengukuran kedua</w:t>
      </w:r>
      <w:r>
        <w:rPr>
          <w:rFonts w:ascii="Times New Roman" w:hAnsi="Times New Roman"/>
          <w:sz w:val="24"/>
          <w:szCs w:val="24"/>
          <w:lang w:val="sv-SE"/>
        </w:rPr>
        <w:t>.</w:t>
      </w:r>
    </w:p>
    <w:p w14:paraId="0239E6D1" w14:textId="50ECC562" w:rsidR="00A55E2D" w:rsidRDefault="00A55E2D" w:rsidP="000A31A2">
      <w:pPr>
        <w:pStyle w:val="ListParagraph"/>
        <w:numPr>
          <w:ilvl w:val="0"/>
          <w:numId w:val="58"/>
        </w:numPr>
        <w:spacing w:line="360" w:lineRule="auto"/>
        <w:ind w:left="1701" w:hanging="425"/>
        <w:jc w:val="both"/>
        <w:rPr>
          <w:rFonts w:ascii="Times New Roman" w:hAnsi="Times New Roman"/>
          <w:sz w:val="24"/>
          <w:szCs w:val="24"/>
          <w:lang w:val="sv-SE"/>
        </w:rPr>
      </w:pPr>
      <w:r>
        <w:rPr>
          <w:rFonts w:ascii="Times New Roman" w:hAnsi="Times New Roman"/>
          <w:sz w:val="24"/>
          <w:szCs w:val="24"/>
          <w:lang w:val="sv-SE"/>
        </w:rPr>
        <w:t xml:space="preserve">Mencatat </w:t>
      </w:r>
      <w:r w:rsidRPr="00A55E2D">
        <w:rPr>
          <w:rFonts w:ascii="Times New Roman" w:hAnsi="Times New Roman"/>
          <w:sz w:val="24"/>
          <w:szCs w:val="24"/>
          <w:lang w:val="sv-SE"/>
        </w:rPr>
        <w:t>hasil pengukuran pada lembar kertas data diri subjek</w:t>
      </w:r>
      <w:r>
        <w:rPr>
          <w:rFonts w:ascii="Times New Roman" w:hAnsi="Times New Roman"/>
          <w:sz w:val="24"/>
          <w:szCs w:val="24"/>
          <w:lang w:val="sv-SE"/>
        </w:rPr>
        <w:t>.</w:t>
      </w:r>
    </w:p>
    <w:p w14:paraId="71E7753A" w14:textId="265D193E" w:rsidR="00A55E2D" w:rsidRDefault="00A55E2D" w:rsidP="000A31A2">
      <w:pPr>
        <w:pStyle w:val="ListParagraph"/>
        <w:numPr>
          <w:ilvl w:val="0"/>
          <w:numId w:val="57"/>
        </w:numPr>
        <w:spacing w:line="360" w:lineRule="auto"/>
        <w:jc w:val="both"/>
        <w:rPr>
          <w:rFonts w:ascii="Times New Roman" w:hAnsi="Times New Roman"/>
          <w:sz w:val="24"/>
          <w:szCs w:val="24"/>
          <w:lang w:val="sv-SE"/>
        </w:rPr>
      </w:pPr>
      <w:r>
        <w:rPr>
          <w:rFonts w:ascii="Times New Roman" w:hAnsi="Times New Roman"/>
          <w:sz w:val="24"/>
          <w:szCs w:val="24"/>
          <w:lang w:val="sv-SE"/>
        </w:rPr>
        <w:t>Pengukuran asupan natrium dan serat:</w:t>
      </w:r>
    </w:p>
    <w:p w14:paraId="5C9E34CA" w14:textId="329667FC" w:rsidR="00A55E2D" w:rsidRDefault="00A55E2D" w:rsidP="000A31A2">
      <w:pPr>
        <w:pStyle w:val="ListParagraph"/>
        <w:numPr>
          <w:ilvl w:val="0"/>
          <w:numId w:val="59"/>
        </w:numPr>
        <w:spacing w:line="360" w:lineRule="auto"/>
        <w:ind w:left="1701" w:hanging="425"/>
        <w:jc w:val="both"/>
        <w:rPr>
          <w:rFonts w:ascii="Times New Roman" w:hAnsi="Times New Roman"/>
          <w:sz w:val="24"/>
          <w:szCs w:val="24"/>
          <w:lang w:val="sv-SE"/>
        </w:rPr>
      </w:pPr>
      <w:r>
        <w:rPr>
          <w:rFonts w:ascii="Times New Roman" w:hAnsi="Times New Roman"/>
          <w:sz w:val="24"/>
          <w:szCs w:val="24"/>
          <w:lang w:val="sv-SE"/>
        </w:rPr>
        <w:t xml:space="preserve">Menanyakan survei </w:t>
      </w:r>
      <w:r w:rsidRPr="00A55E2D">
        <w:rPr>
          <w:rFonts w:ascii="Times New Roman" w:hAnsi="Times New Roman"/>
          <w:sz w:val="24"/>
          <w:szCs w:val="24"/>
          <w:lang w:val="sv-SE"/>
        </w:rPr>
        <w:t>konsumsi makanan berdasarkan formulir Food Frequency Questionnaires-Semi Quantitatif (FFQ-SQ) dengan bantuan food model dan buku foto bahan makanan yang disertai dengan wawancara guna meminimalisir bias</w:t>
      </w:r>
      <w:r>
        <w:rPr>
          <w:rFonts w:ascii="Times New Roman" w:hAnsi="Times New Roman"/>
          <w:sz w:val="24"/>
          <w:szCs w:val="24"/>
          <w:lang w:val="sv-SE"/>
        </w:rPr>
        <w:t>.</w:t>
      </w:r>
    </w:p>
    <w:p w14:paraId="4F1FEF22" w14:textId="67C0C6A9" w:rsidR="00A55E2D" w:rsidRPr="00A55E2D" w:rsidRDefault="00A55E2D" w:rsidP="000A31A2">
      <w:pPr>
        <w:pStyle w:val="ListParagraph"/>
        <w:numPr>
          <w:ilvl w:val="0"/>
          <w:numId w:val="59"/>
        </w:numPr>
        <w:spacing w:line="360" w:lineRule="auto"/>
        <w:ind w:left="1701" w:hanging="425"/>
        <w:jc w:val="both"/>
        <w:rPr>
          <w:rFonts w:ascii="Times New Roman" w:hAnsi="Times New Roman"/>
          <w:sz w:val="24"/>
          <w:szCs w:val="24"/>
          <w:lang w:val="sv-SE"/>
        </w:rPr>
      </w:pPr>
      <w:r>
        <w:rPr>
          <w:rFonts w:ascii="Times New Roman" w:hAnsi="Times New Roman"/>
          <w:sz w:val="24"/>
          <w:szCs w:val="24"/>
          <w:lang w:val="sv-SE"/>
        </w:rPr>
        <w:t xml:space="preserve">Memeriksa </w:t>
      </w:r>
      <w:r w:rsidRPr="00A55E2D">
        <w:rPr>
          <w:rFonts w:ascii="Times New Roman" w:hAnsi="Times New Roman"/>
          <w:sz w:val="24"/>
          <w:szCs w:val="24"/>
          <w:lang w:val="sv-SE"/>
        </w:rPr>
        <w:t>kembali formulir survey konsumsi makanan yang telah diisi, apabila terdapat ketidak-sesuaian atau kekurangan, responden akan diminta untuk menjawab ulang kembali angket yang baru</w:t>
      </w:r>
      <w:r>
        <w:rPr>
          <w:rFonts w:ascii="Times New Roman" w:hAnsi="Times New Roman"/>
          <w:sz w:val="24"/>
          <w:szCs w:val="24"/>
          <w:lang w:val="sv-SE"/>
        </w:rPr>
        <w:t>.</w:t>
      </w:r>
    </w:p>
    <w:p w14:paraId="7DF568D2" w14:textId="3B7C9B8C" w:rsidR="00963D06" w:rsidRDefault="00963D06" w:rsidP="007C392B">
      <w:pPr>
        <w:pStyle w:val="subbab4d"/>
      </w:pPr>
      <w:r>
        <w:t>Instrumen Data</w:t>
      </w:r>
    </w:p>
    <w:p w14:paraId="3DCA8234" w14:textId="419928F0" w:rsidR="0030668F" w:rsidRDefault="0030668F" w:rsidP="0030668F">
      <w:pPr>
        <w:spacing w:line="360" w:lineRule="auto"/>
        <w:ind w:left="851"/>
        <w:jc w:val="both"/>
        <w:rPr>
          <w:rFonts w:ascii="Times New Roman" w:hAnsi="Times New Roman"/>
          <w:sz w:val="24"/>
          <w:szCs w:val="24"/>
          <w:lang w:val="sv-SE"/>
        </w:rPr>
      </w:pPr>
      <w:r>
        <w:rPr>
          <w:rFonts w:ascii="Times New Roman" w:hAnsi="Times New Roman"/>
          <w:sz w:val="24"/>
          <w:szCs w:val="24"/>
          <w:lang w:val="sv-SE"/>
        </w:rPr>
        <w:t>Alat bantu pengambilan yang digunakan dalam penelitian ini, antara lain:</w:t>
      </w:r>
    </w:p>
    <w:p w14:paraId="2BC4555B" w14:textId="3821A68C" w:rsidR="0030668F" w:rsidRDefault="0030668F" w:rsidP="000A31A2">
      <w:pPr>
        <w:pStyle w:val="ListParagraph"/>
        <w:numPr>
          <w:ilvl w:val="0"/>
          <w:numId w:val="56"/>
        </w:numPr>
        <w:spacing w:line="360" w:lineRule="auto"/>
        <w:jc w:val="both"/>
        <w:rPr>
          <w:rFonts w:ascii="Times New Roman" w:hAnsi="Times New Roman"/>
          <w:sz w:val="24"/>
          <w:szCs w:val="24"/>
          <w:lang w:val="sv-SE"/>
        </w:rPr>
      </w:pPr>
      <w:r>
        <w:rPr>
          <w:rFonts w:ascii="Times New Roman" w:hAnsi="Times New Roman"/>
          <w:sz w:val="24"/>
          <w:szCs w:val="24"/>
          <w:lang w:val="sv-SE"/>
        </w:rPr>
        <w:t>Formulir persetujuan menjadi responden</w:t>
      </w:r>
    </w:p>
    <w:p w14:paraId="7DFF2218" w14:textId="302FCA2B" w:rsidR="0030668F" w:rsidRDefault="0030668F" w:rsidP="000A31A2">
      <w:pPr>
        <w:pStyle w:val="ListParagraph"/>
        <w:numPr>
          <w:ilvl w:val="0"/>
          <w:numId w:val="56"/>
        </w:numPr>
        <w:spacing w:line="360" w:lineRule="auto"/>
        <w:jc w:val="both"/>
        <w:rPr>
          <w:rFonts w:ascii="Times New Roman" w:hAnsi="Times New Roman"/>
          <w:sz w:val="24"/>
          <w:szCs w:val="24"/>
          <w:lang w:val="sv-SE"/>
        </w:rPr>
      </w:pPr>
      <w:r>
        <w:rPr>
          <w:rFonts w:ascii="Times New Roman" w:hAnsi="Times New Roman"/>
          <w:sz w:val="24"/>
          <w:szCs w:val="24"/>
          <w:lang w:val="sv-SE"/>
        </w:rPr>
        <w:lastRenderedPageBreak/>
        <w:t>Formulir identitas responden meliputi naman, jenis kelamin, usia, BB, TB, Tekanan Darah.</w:t>
      </w:r>
    </w:p>
    <w:p w14:paraId="4BE87726" w14:textId="1C656B74" w:rsidR="0030668F" w:rsidRDefault="0030668F" w:rsidP="000A31A2">
      <w:pPr>
        <w:pStyle w:val="ListParagraph"/>
        <w:numPr>
          <w:ilvl w:val="0"/>
          <w:numId w:val="56"/>
        </w:numPr>
        <w:spacing w:line="360" w:lineRule="auto"/>
        <w:jc w:val="both"/>
        <w:rPr>
          <w:rFonts w:ascii="Times New Roman" w:hAnsi="Times New Roman"/>
          <w:sz w:val="24"/>
          <w:szCs w:val="24"/>
          <w:lang w:val="sv-SE"/>
        </w:rPr>
      </w:pPr>
      <w:r>
        <w:rPr>
          <w:rFonts w:ascii="Times New Roman" w:hAnsi="Times New Roman"/>
          <w:i/>
          <w:iCs/>
          <w:sz w:val="24"/>
          <w:szCs w:val="24"/>
          <w:lang w:val="sv-SE"/>
        </w:rPr>
        <w:t xml:space="preserve">Sphygmomanometer </w:t>
      </w:r>
      <w:r>
        <w:rPr>
          <w:rFonts w:ascii="Times New Roman" w:hAnsi="Times New Roman"/>
          <w:sz w:val="24"/>
          <w:szCs w:val="24"/>
          <w:lang w:val="sv-SE"/>
        </w:rPr>
        <w:t>digital untuk mengukur tekanan darah responden</w:t>
      </w:r>
    </w:p>
    <w:p w14:paraId="79D81582" w14:textId="048F9354" w:rsidR="0030668F" w:rsidRPr="00A908C5" w:rsidRDefault="0030668F" w:rsidP="000A31A2">
      <w:pPr>
        <w:pStyle w:val="ListParagraph"/>
        <w:numPr>
          <w:ilvl w:val="0"/>
          <w:numId w:val="56"/>
        </w:numPr>
        <w:spacing w:line="360" w:lineRule="auto"/>
        <w:jc w:val="both"/>
        <w:rPr>
          <w:rFonts w:ascii="Times New Roman" w:hAnsi="Times New Roman"/>
          <w:sz w:val="24"/>
          <w:szCs w:val="24"/>
        </w:rPr>
      </w:pPr>
      <w:r w:rsidRPr="00A908C5">
        <w:rPr>
          <w:rFonts w:ascii="Times New Roman" w:hAnsi="Times New Roman"/>
          <w:sz w:val="24"/>
          <w:szCs w:val="24"/>
        </w:rPr>
        <w:t xml:space="preserve">Form </w:t>
      </w:r>
      <w:r w:rsidRPr="00A908C5">
        <w:rPr>
          <w:rFonts w:ascii="Times New Roman" w:hAnsi="Times New Roman"/>
          <w:i/>
          <w:iCs/>
          <w:sz w:val="24"/>
          <w:szCs w:val="24"/>
        </w:rPr>
        <w:t xml:space="preserve">Semi Quantitative Food Frequency Questionnaire </w:t>
      </w:r>
      <w:r w:rsidRPr="00A908C5">
        <w:rPr>
          <w:rFonts w:ascii="Times New Roman" w:hAnsi="Times New Roman"/>
          <w:sz w:val="24"/>
          <w:szCs w:val="24"/>
        </w:rPr>
        <w:t xml:space="preserve">(SQ-FFQ) </w:t>
      </w:r>
      <w:proofErr w:type="spellStart"/>
      <w:r w:rsidRPr="006E41FA">
        <w:rPr>
          <w:rFonts w:ascii="Times New Roman" w:hAnsi="Times New Roman"/>
          <w:sz w:val="24"/>
          <w:szCs w:val="24"/>
        </w:rPr>
        <w:t>untuk</w:t>
      </w:r>
      <w:proofErr w:type="spellEnd"/>
      <w:r w:rsidRPr="006E41FA">
        <w:rPr>
          <w:rFonts w:ascii="Times New Roman" w:hAnsi="Times New Roman"/>
          <w:sz w:val="24"/>
          <w:szCs w:val="24"/>
        </w:rPr>
        <w:t xml:space="preserve"> </w:t>
      </w:r>
      <w:proofErr w:type="spellStart"/>
      <w:r w:rsidRPr="006E41FA">
        <w:rPr>
          <w:rFonts w:ascii="Times New Roman" w:hAnsi="Times New Roman"/>
          <w:sz w:val="24"/>
          <w:szCs w:val="24"/>
        </w:rPr>
        <w:t>mencatat</w:t>
      </w:r>
      <w:proofErr w:type="spellEnd"/>
      <w:r w:rsidRPr="006E41FA">
        <w:rPr>
          <w:rFonts w:ascii="Times New Roman" w:hAnsi="Times New Roman"/>
          <w:sz w:val="24"/>
          <w:szCs w:val="24"/>
        </w:rPr>
        <w:t xml:space="preserve"> </w:t>
      </w:r>
      <w:proofErr w:type="spellStart"/>
      <w:r w:rsidRPr="006E41FA">
        <w:rPr>
          <w:rFonts w:ascii="Times New Roman" w:hAnsi="Times New Roman"/>
          <w:sz w:val="24"/>
          <w:szCs w:val="24"/>
        </w:rPr>
        <w:t>asupan</w:t>
      </w:r>
      <w:proofErr w:type="spellEnd"/>
      <w:r w:rsidRPr="006E41FA">
        <w:rPr>
          <w:rFonts w:ascii="Times New Roman" w:hAnsi="Times New Roman"/>
          <w:sz w:val="24"/>
          <w:szCs w:val="24"/>
        </w:rPr>
        <w:t xml:space="preserve"> natrium dan </w:t>
      </w:r>
      <w:proofErr w:type="spellStart"/>
      <w:r w:rsidRPr="006E41FA">
        <w:rPr>
          <w:rFonts w:ascii="Times New Roman" w:hAnsi="Times New Roman"/>
          <w:sz w:val="24"/>
          <w:szCs w:val="24"/>
        </w:rPr>
        <w:t>serat</w:t>
      </w:r>
      <w:proofErr w:type="spellEnd"/>
      <w:r w:rsidRPr="006E41FA">
        <w:rPr>
          <w:rFonts w:ascii="Times New Roman" w:hAnsi="Times New Roman"/>
          <w:sz w:val="24"/>
          <w:szCs w:val="24"/>
        </w:rPr>
        <w:t xml:space="preserve"> </w:t>
      </w:r>
      <w:proofErr w:type="spellStart"/>
      <w:r w:rsidRPr="006E41FA">
        <w:rPr>
          <w:rFonts w:ascii="Times New Roman" w:hAnsi="Times New Roman"/>
          <w:sz w:val="24"/>
          <w:szCs w:val="24"/>
        </w:rPr>
        <w:t>responden</w:t>
      </w:r>
      <w:proofErr w:type="spellEnd"/>
      <w:r w:rsidRPr="006E41FA">
        <w:rPr>
          <w:rFonts w:ascii="Times New Roman" w:hAnsi="Times New Roman"/>
          <w:sz w:val="24"/>
          <w:szCs w:val="24"/>
        </w:rPr>
        <w:t>.</w:t>
      </w:r>
    </w:p>
    <w:p w14:paraId="5537A3A2" w14:textId="59D1C2CB" w:rsidR="00D10833" w:rsidRDefault="00D10833" w:rsidP="007C392B">
      <w:pPr>
        <w:pStyle w:val="subbab2a"/>
      </w:pPr>
      <w:bookmarkStart w:id="63" w:name="_Toc203298846"/>
      <w:r>
        <w:t>Pengolahan dan Analisis Data</w:t>
      </w:r>
      <w:bookmarkEnd w:id="63"/>
    </w:p>
    <w:p w14:paraId="5F2ACF52" w14:textId="69923588" w:rsidR="009842AE" w:rsidRDefault="009842AE" w:rsidP="007C392B">
      <w:pPr>
        <w:pStyle w:val="subbab3d"/>
      </w:pPr>
      <w:bookmarkStart w:id="64" w:name="_Toc203298847"/>
      <w:r>
        <w:t>Pengolahan Data</w:t>
      </w:r>
      <w:bookmarkEnd w:id="64"/>
    </w:p>
    <w:p w14:paraId="291C9114" w14:textId="0AABF15A" w:rsidR="00A55E2D" w:rsidRDefault="00A55E2D" w:rsidP="00A55E2D">
      <w:pPr>
        <w:spacing w:line="360" w:lineRule="auto"/>
        <w:ind w:left="425" w:firstLine="720"/>
        <w:jc w:val="both"/>
        <w:rPr>
          <w:rFonts w:ascii="Times New Roman" w:hAnsi="Times New Roman"/>
          <w:sz w:val="24"/>
          <w:szCs w:val="24"/>
          <w:lang w:val="sv-SE"/>
        </w:rPr>
      </w:pPr>
      <w:r>
        <w:rPr>
          <w:rFonts w:ascii="Times New Roman" w:hAnsi="Times New Roman"/>
          <w:sz w:val="24"/>
          <w:szCs w:val="24"/>
          <w:lang w:val="sv-SE"/>
        </w:rPr>
        <w:t>Data yang telah terkumpul kemudian diolah guna memudahkan dalam analisa data. Berikut langkah-langkah pengolahan data:</w:t>
      </w:r>
    </w:p>
    <w:p w14:paraId="0156BB14" w14:textId="054A5AC6" w:rsidR="00A55E2D" w:rsidRPr="00F03EAD" w:rsidRDefault="00A55E2D" w:rsidP="000A31A2">
      <w:pPr>
        <w:pStyle w:val="ListParagraph"/>
        <w:numPr>
          <w:ilvl w:val="0"/>
          <w:numId w:val="60"/>
        </w:numPr>
        <w:spacing w:after="0" w:line="360" w:lineRule="auto"/>
        <w:jc w:val="both"/>
        <w:rPr>
          <w:rFonts w:ascii="Times New Roman" w:hAnsi="Times New Roman"/>
          <w:sz w:val="24"/>
          <w:szCs w:val="24"/>
          <w:lang w:val="sv-SE"/>
        </w:rPr>
      </w:pPr>
      <w:r>
        <w:rPr>
          <w:rFonts w:ascii="Times New Roman" w:hAnsi="Times New Roman"/>
          <w:i/>
          <w:iCs/>
          <w:sz w:val="24"/>
          <w:szCs w:val="24"/>
          <w:lang w:val="sv-SE"/>
        </w:rPr>
        <w:t>Editing</w:t>
      </w:r>
    </w:p>
    <w:p w14:paraId="10891EE5" w14:textId="76189608" w:rsidR="00F03EAD" w:rsidRPr="00F03EAD" w:rsidRDefault="00F03EAD" w:rsidP="00F03EAD">
      <w:pPr>
        <w:spacing w:line="360" w:lineRule="auto"/>
        <w:ind w:left="851" w:firstLine="720"/>
        <w:jc w:val="both"/>
        <w:rPr>
          <w:rFonts w:ascii="Times New Roman" w:hAnsi="Times New Roman"/>
          <w:sz w:val="24"/>
          <w:szCs w:val="24"/>
          <w:lang w:val="sv-SE"/>
        </w:rPr>
      </w:pPr>
      <w:r>
        <w:rPr>
          <w:rFonts w:ascii="Times New Roman" w:hAnsi="Times New Roman"/>
          <w:sz w:val="24"/>
          <w:szCs w:val="24"/>
          <w:lang w:val="sv-SE"/>
        </w:rPr>
        <w:t xml:space="preserve">Memeriksa </w:t>
      </w:r>
      <w:r w:rsidRPr="00F03EAD">
        <w:rPr>
          <w:rFonts w:ascii="Times New Roman" w:hAnsi="Times New Roman"/>
          <w:sz w:val="24"/>
          <w:szCs w:val="24"/>
          <w:lang w:val="sv-SE"/>
        </w:rPr>
        <w:t>kembali hasil data yang didapat berupa kelengkapan pengisian kuesioner pada masing-masing responden. Pada saat melakukan penelitian, ada kolom yang belum terisi oleh responden maka responden diminta untuk mengisi kembali</w:t>
      </w:r>
      <w:r>
        <w:rPr>
          <w:rFonts w:ascii="Times New Roman" w:hAnsi="Times New Roman"/>
          <w:sz w:val="24"/>
          <w:szCs w:val="24"/>
          <w:lang w:val="sv-SE"/>
        </w:rPr>
        <w:t>.</w:t>
      </w:r>
    </w:p>
    <w:p w14:paraId="10709379" w14:textId="571597BE" w:rsidR="00A55E2D" w:rsidRPr="00F03EAD" w:rsidRDefault="00A55E2D" w:rsidP="000A31A2">
      <w:pPr>
        <w:pStyle w:val="ListParagraph"/>
        <w:numPr>
          <w:ilvl w:val="0"/>
          <w:numId w:val="60"/>
        </w:numPr>
        <w:spacing w:after="0" w:line="360" w:lineRule="auto"/>
        <w:jc w:val="both"/>
        <w:rPr>
          <w:rFonts w:ascii="Times New Roman" w:hAnsi="Times New Roman"/>
          <w:sz w:val="24"/>
          <w:szCs w:val="24"/>
          <w:lang w:val="sv-SE"/>
        </w:rPr>
      </w:pPr>
      <w:r>
        <w:rPr>
          <w:rFonts w:ascii="Times New Roman" w:hAnsi="Times New Roman"/>
          <w:i/>
          <w:iCs/>
          <w:sz w:val="24"/>
          <w:szCs w:val="24"/>
          <w:lang w:val="sv-SE"/>
        </w:rPr>
        <w:t>Coding</w:t>
      </w:r>
    </w:p>
    <w:p w14:paraId="726B338E" w14:textId="7EB9D5BD" w:rsidR="00F03EAD" w:rsidRPr="00F03EAD" w:rsidRDefault="00F03EAD" w:rsidP="00F03EAD">
      <w:pPr>
        <w:spacing w:line="360" w:lineRule="auto"/>
        <w:ind w:left="851" w:firstLine="720"/>
        <w:jc w:val="both"/>
        <w:rPr>
          <w:rFonts w:ascii="Times New Roman" w:hAnsi="Times New Roman"/>
          <w:sz w:val="24"/>
          <w:szCs w:val="24"/>
          <w:lang w:val="sv-SE"/>
        </w:rPr>
      </w:pPr>
      <w:r>
        <w:rPr>
          <w:rFonts w:ascii="Times New Roman" w:hAnsi="Times New Roman"/>
          <w:sz w:val="24"/>
          <w:szCs w:val="24"/>
          <w:lang w:val="sv-SE"/>
        </w:rPr>
        <w:t xml:space="preserve">Pengkodean </w:t>
      </w:r>
      <w:r w:rsidRPr="00F03EAD">
        <w:rPr>
          <w:rFonts w:ascii="Times New Roman" w:hAnsi="Times New Roman"/>
          <w:sz w:val="24"/>
          <w:szCs w:val="24"/>
          <w:lang w:val="sv-SE"/>
        </w:rPr>
        <w:t>data adalah memberikan kode pada jenis data menurut jenis ragamnya, yang bertujuan untuk memudahkan dalam pengolahan data</w:t>
      </w:r>
      <w:r>
        <w:rPr>
          <w:rFonts w:ascii="Times New Roman" w:hAnsi="Times New Roman"/>
          <w:sz w:val="24"/>
          <w:szCs w:val="24"/>
          <w:lang w:val="sv-SE"/>
        </w:rPr>
        <w:t>.</w:t>
      </w:r>
    </w:p>
    <w:p w14:paraId="16AE6248" w14:textId="3A499D9C" w:rsidR="00A55E2D" w:rsidRPr="00F03EAD" w:rsidRDefault="00A55E2D" w:rsidP="000A31A2">
      <w:pPr>
        <w:pStyle w:val="ListParagraph"/>
        <w:numPr>
          <w:ilvl w:val="0"/>
          <w:numId w:val="60"/>
        </w:numPr>
        <w:spacing w:after="0" w:line="360" w:lineRule="auto"/>
        <w:jc w:val="both"/>
        <w:rPr>
          <w:rFonts w:ascii="Times New Roman" w:hAnsi="Times New Roman"/>
          <w:sz w:val="24"/>
          <w:szCs w:val="24"/>
          <w:lang w:val="sv-SE"/>
        </w:rPr>
      </w:pPr>
      <w:r>
        <w:rPr>
          <w:rFonts w:ascii="Times New Roman" w:hAnsi="Times New Roman"/>
          <w:i/>
          <w:iCs/>
          <w:sz w:val="24"/>
          <w:szCs w:val="24"/>
          <w:lang w:val="sv-SE"/>
        </w:rPr>
        <w:t>Entry data</w:t>
      </w:r>
    </w:p>
    <w:p w14:paraId="35303D85" w14:textId="58C73189" w:rsidR="00F03EAD" w:rsidRPr="00F03EAD" w:rsidRDefault="00F03EAD" w:rsidP="00F03EAD">
      <w:pPr>
        <w:spacing w:line="360" w:lineRule="auto"/>
        <w:ind w:left="851" w:firstLine="720"/>
        <w:jc w:val="both"/>
        <w:rPr>
          <w:rFonts w:ascii="Times New Roman" w:hAnsi="Times New Roman"/>
          <w:sz w:val="24"/>
          <w:szCs w:val="24"/>
          <w:lang w:val="sv-SE"/>
        </w:rPr>
      </w:pPr>
      <w:r>
        <w:rPr>
          <w:rFonts w:ascii="Times New Roman" w:hAnsi="Times New Roman"/>
          <w:sz w:val="24"/>
          <w:szCs w:val="24"/>
          <w:lang w:val="sv-SE"/>
        </w:rPr>
        <w:t xml:space="preserve">Setelah </w:t>
      </w:r>
      <w:r w:rsidRPr="00F03EAD">
        <w:rPr>
          <w:rFonts w:ascii="Times New Roman" w:hAnsi="Times New Roman"/>
          <w:sz w:val="24"/>
          <w:szCs w:val="24"/>
          <w:lang w:val="sv-SE"/>
        </w:rPr>
        <w:t>melakukan proses editing dan coding, kemudian dilanjutkan dengan proses pemasukan data. Pemasukan data yang dimaksud yaitu merubah data fisik menjadi data digital dengan menginput ke dalam program pengolahan statistik setelah melalui proses pengetikkan</w:t>
      </w:r>
    </w:p>
    <w:p w14:paraId="2CBFC375" w14:textId="222B20A4" w:rsidR="00A55E2D" w:rsidRDefault="00A55E2D" w:rsidP="000A31A2">
      <w:pPr>
        <w:pStyle w:val="ListParagraph"/>
        <w:numPr>
          <w:ilvl w:val="0"/>
          <w:numId w:val="60"/>
        </w:numPr>
        <w:spacing w:after="0" w:line="360" w:lineRule="auto"/>
        <w:jc w:val="both"/>
        <w:rPr>
          <w:rFonts w:ascii="Times New Roman" w:hAnsi="Times New Roman"/>
          <w:sz w:val="24"/>
          <w:szCs w:val="24"/>
          <w:lang w:val="sv-SE"/>
        </w:rPr>
      </w:pPr>
      <w:r>
        <w:rPr>
          <w:rFonts w:ascii="Times New Roman" w:hAnsi="Times New Roman"/>
          <w:sz w:val="24"/>
          <w:szCs w:val="24"/>
          <w:lang w:val="sv-SE"/>
        </w:rPr>
        <w:t>Tabulasi data</w:t>
      </w:r>
    </w:p>
    <w:p w14:paraId="6B8FF6DD" w14:textId="6F9296E2" w:rsidR="00A55E2D" w:rsidRPr="00A55E2D" w:rsidRDefault="00A55E2D" w:rsidP="00A55E2D">
      <w:pPr>
        <w:spacing w:line="360" w:lineRule="auto"/>
        <w:ind w:left="851" w:firstLine="720"/>
        <w:jc w:val="both"/>
        <w:rPr>
          <w:rFonts w:ascii="Times New Roman" w:hAnsi="Times New Roman"/>
          <w:sz w:val="24"/>
          <w:szCs w:val="24"/>
          <w:lang w:val="sv-SE"/>
        </w:rPr>
      </w:pPr>
      <w:r>
        <w:rPr>
          <w:rFonts w:ascii="Times New Roman" w:hAnsi="Times New Roman"/>
          <w:sz w:val="24"/>
          <w:szCs w:val="24"/>
          <w:lang w:val="sv-SE"/>
        </w:rPr>
        <w:t xml:space="preserve">Tahap ini, </w:t>
      </w:r>
      <w:r w:rsidRPr="00A55E2D">
        <w:rPr>
          <w:rFonts w:ascii="Times New Roman" w:hAnsi="Times New Roman"/>
          <w:sz w:val="24"/>
          <w:szCs w:val="24"/>
          <w:lang w:val="sv-SE"/>
        </w:rPr>
        <w:t>data yang telah melalui tahap pemasukan data, kemudian diberi skor masing-masing sesuai dengan jawaban responden.</w:t>
      </w:r>
    </w:p>
    <w:p w14:paraId="33B0CDC3" w14:textId="77777777" w:rsidR="00C10F99" w:rsidRDefault="00C10F99">
      <w:pPr>
        <w:rPr>
          <w:rFonts w:ascii="Times New Roman" w:hAnsi="Times New Roman"/>
          <w:i/>
          <w:iCs/>
          <w:sz w:val="24"/>
          <w:szCs w:val="24"/>
          <w:lang w:val="sv-SE"/>
        </w:rPr>
      </w:pPr>
      <w:r>
        <w:rPr>
          <w:rFonts w:ascii="Times New Roman" w:hAnsi="Times New Roman"/>
          <w:i/>
          <w:iCs/>
          <w:sz w:val="24"/>
          <w:szCs w:val="24"/>
          <w:lang w:val="sv-SE"/>
        </w:rPr>
        <w:br w:type="page"/>
      </w:r>
    </w:p>
    <w:p w14:paraId="6D2DEF32" w14:textId="728D5989" w:rsidR="00A55E2D" w:rsidRPr="00A55E2D" w:rsidRDefault="00A55E2D" w:rsidP="000A31A2">
      <w:pPr>
        <w:pStyle w:val="ListParagraph"/>
        <w:numPr>
          <w:ilvl w:val="0"/>
          <w:numId w:val="60"/>
        </w:numPr>
        <w:spacing w:line="360" w:lineRule="auto"/>
        <w:jc w:val="both"/>
        <w:rPr>
          <w:rFonts w:ascii="Times New Roman" w:hAnsi="Times New Roman"/>
          <w:sz w:val="24"/>
          <w:szCs w:val="24"/>
          <w:lang w:val="sv-SE"/>
        </w:rPr>
      </w:pPr>
      <w:r>
        <w:rPr>
          <w:rFonts w:ascii="Times New Roman" w:hAnsi="Times New Roman"/>
          <w:i/>
          <w:iCs/>
          <w:sz w:val="24"/>
          <w:szCs w:val="24"/>
          <w:lang w:val="sv-SE"/>
        </w:rPr>
        <w:lastRenderedPageBreak/>
        <w:t>Cleaning</w:t>
      </w:r>
    </w:p>
    <w:p w14:paraId="0B692293" w14:textId="44D107F5" w:rsidR="00A55E2D" w:rsidRPr="00A55E2D" w:rsidRDefault="00A55E2D" w:rsidP="00A55E2D">
      <w:pPr>
        <w:pStyle w:val="ListParagraph"/>
        <w:spacing w:line="360" w:lineRule="auto"/>
        <w:ind w:left="788" w:firstLine="720"/>
        <w:jc w:val="both"/>
        <w:rPr>
          <w:rFonts w:ascii="Times New Roman" w:hAnsi="Times New Roman"/>
          <w:sz w:val="24"/>
          <w:szCs w:val="24"/>
          <w:lang w:val="sv-SE"/>
        </w:rPr>
      </w:pPr>
      <w:r>
        <w:rPr>
          <w:rFonts w:ascii="Times New Roman" w:hAnsi="Times New Roman"/>
          <w:sz w:val="24"/>
          <w:szCs w:val="24"/>
          <w:lang w:val="sv-SE"/>
        </w:rPr>
        <w:t xml:space="preserve">Data diperiksa </w:t>
      </w:r>
      <w:r w:rsidRPr="00A55E2D">
        <w:rPr>
          <w:rFonts w:ascii="Times New Roman" w:hAnsi="Times New Roman"/>
          <w:sz w:val="24"/>
          <w:szCs w:val="24"/>
          <w:lang w:val="sv-SE"/>
        </w:rPr>
        <w:t xml:space="preserve">kembali guna memastikan adakah data yang </w:t>
      </w:r>
      <w:r>
        <w:rPr>
          <w:rFonts w:ascii="Times New Roman" w:hAnsi="Times New Roman"/>
          <w:sz w:val="24"/>
          <w:szCs w:val="24"/>
          <w:lang w:val="sv-SE"/>
        </w:rPr>
        <w:t xml:space="preserve">salah atau </w:t>
      </w:r>
      <w:r w:rsidRPr="00A55E2D">
        <w:rPr>
          <w:rFonts w:ascii="Times New Roman" w:hAnsi="Times New Roman"/>
          <w:sz w:val="24"/>
          <w:szCs w:val="24"/>
          <w:lang w:val="sv-SE"/>
        </w:rPr>
        <w:t>kurang pada data yang telah dimasukan</w:t>
      </w:r>
    </w:p>
    <w:p w14:paraId="78510A6E" w14:textId="750F2B77" w:rsidR="009842AE" w:rsidRDefault="009842AE" w:rsidP="007C392B">
      <w:pPr>
        <w:pStyle w:val="subbab3d"/>
      </w:pPr>
      <w:bookmarkStart w:id="65" w:name="_Toc203298848"/>
      <w:r>
        <w:t>Analisis Data</w:t>
      </w:r>
      <w:bookmarkEnd w:id="65"/>
    </w:p>
    <w:p w14:paraId="62035DCD" w14:textId="0900FBE7" w:rsidR="000E28F0" w:rsidRPr="000E28F0" w:rsidRDefault="000E28F0" w:rsidP="000E28F0">
      <w:pPr>
        <w:spacing w:line="360" w:lineRule="auto"/>
        <w:ind w:left="425" w:firstLine="720"/>
        <w:jc w:val="both"/>
        <w:rPr>
          <w:rFonts w:ascii="Times New Roman" w:hAnsi="Times New Roman"/>
          <w:sz w:val="24"/>
          <w:szCs w:val="24"/>
          <w:lang w:val="sv-SE"/>
        </w:rPr>
      </w:pPr>
      <w:r w:rsidRPr="000E28F0">
        <w:rPr>
          <w:rFonts w:ascii="Times New Roman" w:hAnsi="Times New Roman"/>
          <w:sz w:val="24"/>
          <w:szCs w:val="24"/>
          <w:lang w:val="sv-SE"/>
        </w:rPr>
        <w:t>Aplikasi yang akan digunakan untuk menganalisis data ialah aplikasi SPSS. Analisis data yang dilakukan adalah sebagai berikut:</w:t>
      </w:r>
    </w:p>
    <w:p w14:paraId="4DB79CEA" w14:textId="5D4B733B" w:rsidR="00963D06" w:rsidRDefault="00963D06" w:rsidP="007E699B">
      <w:pPr>
        <w:pStyle w:val="ListParagraph"/>
        <w:numPr>
          <w:ilvl w:val="0"/>
          <w:numId w:val="20"/>
        </w:numPr>
        <w:spacing w:line="360" w:lineRule="auto"/>
        <w:ind w:left="851"/>
        <w:jc w:val="both"/>
        <w:rPr>
          <w:rFonts w:ascii="Times New Roman" w:hAnsi="Times New Roman"/>
          <w:b/>
          <w:bCs/>
          <w:sz w:val="24"/>
          <w:szCs w:val="24"/>
          <w:lang w:val="sv-SE"/>
        </w:rPr>
      </w:pPr>
      <w:r>
        <w:rPr>
          <w:rFonts w:ascii="Times New Roman" w:hAnsi="Times New Roman"/>
          <w:b/>
          <w:bCs/>
          <w:sz w:val="24"/>
          <w:szCs w:val="24"/>
          <w:lang w:val="sv-SE"/>
        </w:rPr>
        <w:t>Analisis Univariat</w:t>
      </w:r>
    </w:p>
    <w:p w14:paraId="32908D1B" w14:textId="2C077DDA" w:rsidR="000E28F0" w:rsidRDefault="000E28F0" w:rsidP="000E28F0">
      <w:pPr>
        <w:spacing w:line="360" w:lineRule="auto"/>
        <w:ind w:left="851"/>
        <w:jc w:val="both"/>
        <w:rPr>
          <w:rFonts w:ascii="Times New Roman" w:hAnsi="Times New Roman"/>
          <w:sz w:val="24"/>
          <w:szCs w:val="24"/>
          <w:lang w:val="sv-SE"/>
        </w:rPr>
      </w:pPr>
      <w:r w:rsidRPr="000E28F0">
        <w:rPr>
          <w:rFonts w:ascii="Times New Roman" w:hAnsi="Times New Roman"/>
          <w:sz w:val="24"/>
          <w:szCs w:val="24"/>
          <w:lang w:val="sv-SE"/>
        </w:rPr>
        <w:t>Analisa univariat terhadap tiap variabel bertujuan guna mendeskripsikan variabel tersebut. Data yang didapatkan, disajikan dalam bentuk table distribusi frekuensi dan persentase tiap variabel. Variabel yang akan diteliti antara lain:</w:t>
      </w:r>
    </w:p>
    <w:p w14:paraId="3673CCD8" w14:textId="5620BEC8" w:rsidR="000E28F0" w:rsidRDefault="000E28F0" w:rsidP="007E699B">
      <w:pPr>
        <w:pStyle w:val="ListParagraph"/>
        <w:numPr>
          <w:ilvl w:val="0"/>
          <w:numId w:val="43"/>
        </w:numPr>
        <w:spacing w:line="360" w:lineRule="auto"/>
        <w:jc w:val="both"/>
        <w:rPr>
          <w:rFonts w:ascii="Times New Roman" w:hAnsi="Times New Roman"/>
          <w:sz w:val="24"/>
          <w:szCs w:val="24"/>
          <w:lang w:val="sv-SE"/>
        </w:rPr>
      </w:pPr>
      <w:r>
        <w:rPr>
          <w:rFonts w:ascii="Times New Roman" w:hAnsi="Times New Roman"/>
          <w:sz w:val="24"/>
          <w:szCs w:val="24"/>
          <w:lang w:val="sv-SE"/>
        </w:rPr>
        <w:t>Asupan natrium</w:t>
      </w:r>
    </w:p>
    <w:p w14:paraId="4143E6A9" w14:textId="733C9A60" w:rsidR="000E28F0" w:rsidRDefault="000E28F0" w:rsidP="007E699B">
      <w:pPr>
        <w:pStyle w:val="ListParagraph"/>
        <w:numPr>
          <w:ilvl w:val="0"/>
          <w:numId w:val="43"/>
        </w:numPr>
        <w:spacing w:line="360" w:lineRule="auto"/>
        <w:jc w:val="both"/>
        <w:rPr>
          <w:rFonts w:ascii="Times New Roman" w:hAnsi="Times New Roman"/>
          <w:sz w:val="24"/>
          <w:szCs w:val="24"/>
          <w:lang w:val="sv-SE"/>
        </w:rPr>
      </w:pPr>
      <w:r>
        <w:rPr>
          <w:rFonts w:ascii="Times New Roman" w:hAnsi="Times New Roman"/>
          <w:sz w:val="24"/>
          <w:szCs w:val="24"/>
          <w:lang w:val="sv-SE"/>
        </w:rPr>
        <w:t>Asupan serat</w:t>
      </w:r>
    </w:p>
    <w:p w14:paraId="76FB372E" w14:textId="35241C06" w:rsidR="000E28F0" w:rsidRPr="000E28F0" w:rsidRDefault="000E28F0" w:rsidP="007E699B">
      <w:pPr>
        <w:pStyle w:val="ListParagraph"/>
        <w:numPr>
          <w:ilvl w:val="0"/>
          <w:numId w:val="43"/>
        </w:numPr>
        <w:spacing w:line="360" w:lineRule="auto"/>
        <w:jc w:val="both"/>
        <w:rPr>
          <w:rFonts w:ascii="Times New Roman" w:hAnsi="Times New Roman"/>
          <w:sz w:val="24"/>
          <w:szCs w:val="24"/>
          <w:lang w:val="sv-SE"/>
        </w:rPr>
      </w:pPr>
      <w:r>
        <w:rPr>
          <w:rFonts w:ascii="Times New Roman" w:hAnsi="Times New Roman"/>
          <w:sz w:val="24"/>
          <w:szCs w:val="24"/>
          <w:lang w:val="sv-SE"/>
        </w:rPr>
        <w:t>Tekanan Darah</w:t>
      </w:r>
    </w:p>
    <w:p w14:paraId="3A03AC64" w14:textId="43154222" w:rsidR="00963D06" w:rsidRPr="00D72DF6" w:rsidRDefault="00963D06" w:rsidP="007E699B">
      <w:pPr>
        <w:numPr>
          <w:ilvl w:val="0"/>
          <w:numId w:val="20"/>
        </w:numPr>
        <w:spacing w:line="360" w:lineRule="auto"/>
        <w:ind w:left="851"/>
        <w:jc w:val="both"/>
        <w:rPr>
          <w:rFonts w:ascii="Times New Roman" w:hAnsi="Times New Roman"/>
          <w:b/>
          <w:bCs/>
          <w:sz w:val="24"/>
          <w:szCs w:val="24"/>
          <w:lang w:val="sv-SE"/>
        </w:rPr>
      </w:pPr>
      <w:r w:rsidRPr="00D72DF6">
        <w:rPr>
          <w:rFonts w:ascii="Times New Roman" w:hAnsi="Times New Roman"/>
          <w:b/>
          <w:bCs/>
          <w:sz w:val="24"/>
          <w:szCs w:val="24"/>
          <w:lang w:val="sv-SE"/>
        </w:rPr>
        <w:t>Analisis Bivariat</w:t>
      </w:r>
    </w:p>
    <w:p w14:paraId="39A15583" w14:textId="45216090" w:rsidR="00D10833" w:rsidRPr="000E28F0" w:rsidRDefault="000E28F0" w:rsidP="00D72DF6">
      <w:pPr>
        <w:spacing w:line="360" w:lineRule="auto"/>
        <w:ind w:left="851" w:firstLine="720"/>
        <w:jc w:val="both"/>
        <w:rPr>
          <w:rFonts w:ascii="Times New Roman" w:hAnsi="Times New Roman"/>
          <w:sz w:val="24"/>
          <w:szCs w:val="24"/>
          <w:lang w:val="sv-SE"/>
        </w:rPr>
      </w:pPr>
      <w:r w:rsidRPr="000E28F0">
        <w:rPr>
          <w:rFonts w:ascii="Times New Roman" w:hAnsi="Times New Roman"/>
          <w:sz w:val="24"/>
          <w:szCs w:val="24"/>
          <w:lang w:val="sv-SE"/>
        </w:rPr>
        <w:t>Analisa bivariat dalam penelitian ini digunakan untuk mengetahui korelasi atau hubungan antar variabel</w:t>
      </w:r>
      <w:r w:rsidR="00D72DF6">
        <w:rPr>
          <w:rFonts w:ascii="Times New Roman" w:hAnsi="Times New Roman"/>
          <w:sz w:val="24"/>
          <w:szCs w:val="24"/>
          <w:lang w:val="sv-SE"/>
        </w:rPr>
        <w:t>. Uji analisis yang digunakan untuk mengetahui korelasi asupan natrium dan serat terhadap tekanan darah ialah uji Spearman.</w:t>
      </w:r>
      <w:r w:rsidR="007F5BB9">
        <w:rPr>
          <w:rFonts w:ascii="Times New Roman" w:hAnsi="Times New Roman"/>
          <w:sz w:val="24"/>
          <w:szCs w:val="24"/>
          <w:lang w:val="sv-SE"/>
        </w:rPr>
        <w:t xml:space="preserve"> Uji Spearman merupakan salah satu uji analisis data statistika no</w:t>
      </w:r>
      <w:r w:rsidR="00F71CB5">
        <w:rPr>
          <w:rFonts w:ascii="Times New Roman" w:hAnsi="Times New Roman"/>
          <w:sz w:val="24"/>
          <w:szCs w:val="24"/>
          <w:lang w:val="sv-SE"/>
        </w:rPr>
        <w:t>n</w:t>
      </w:r>
      <w:r w:rsidR="007F5BB9">
        <w:rPr>
          <w:rFonts w:ascii="Times New Roman" w:hAnsi="Times New Roman"/>
          <w:sz w:val="24"/>
          <w:szCs w:val="24"/>
          <w:lang w:val="sv-SE"/>
        </w:rPr>
        <w:t>-parametrik yang bertujuan untuk mengetahui koefisien korelasi dari dua variabel berpasangan.</w:t>
      </w:r>
      <w:r w:rsidR="00D10833" w:rsidRPr="000E28F0">
        <w:rPr>
          <w:rFonts w:ascii="Times New Roman" w:hAnsi="Times New Roman"/>
          <w:sz w:val="24"/>
          <w:szCs w:val="24"/>
          <w:lang w:val="sv-SE"/>
        </w:rPr>
        <w:br w:type="page"/>
      </w:r>
    </w:p>
    <w:p w14:paraId="6FB27548" w14:textId="643367B4" w:rsidR="00D10833" w:rsidRDefault="00D10833" w:rsidP="007C392B">
      <w:pPr>
        <w:pStyle w:val="Heading1"/>
        <w:spacing w:line="240" w:lineRule="auto"/>
        <w:rPr>
          <w:lang w:val="sv-SE"/>
        </w:rPr>
      </w:pPr>
      <w:bookmarkStart w:id="66" w:name="_Toc201519839"/>
      <w:bookmarkStart w:id="67" w:name="_Toc202001279"/>
      <w:bookmarkStart w:id="68" w:name="_Toc203298849"/>
      <w:r>
        <w:rPr>
          <w:lang w:val="sv-SE"/>
        </w:rPr>
        <w:lastRenderedPageBreak/>
        <w:t>BAB IV</w:t>
      </w:r>
      <w:bookmarkEnd w:id="66"/>
      <w:bookmarkEnd w:id="67"/>
      <w:bookmarkEnd w:id="68"/>
    </w:p>
    <w:p w14:paraId="231E41E7" w14:textId="77DD1E01" w:rsidR="00D10833" w:rsidRDefault="00D10833" w:rsidP="007C392B">
      <w:pPr>
        <w:pStyle w:val="Heading1"/>
        <w:rPr>
          <w:lang w:val="sv-SE"/>
        </w:rPr>
      </w:pPr>
      <w:bookmarkStart w:id="69" w:name="_Toc203298850"/>
      <w:r>
        <w:rPr>
          <w:lang w:val="sv-SE"/>
        </w:rPr>
        <w:t>HASIL DAN PEMBAHASAN</w:t>
      </w:r>
      <w:bookmarkEnd w:id="69"/>
    </w:p>
    <w:p w14:paraId="6EDCFC04" w14:textId="77777777" w:rsidR="009842AE" w:rsidRDefault="009842AE" w:rsidP="007C392B">
      <w:pPr>
        <w:pStyle w:val="subbab2c"/>
      </w:pPr>
      <w:bookmarkStart w:id="70" w:name="_Toc203298851"/>
      <w:r>
        <w:t>Hasil Penelitian</w:t>
      </w:r>
      <w:bookmarkEnd w:id="70"/>
    </w:p>
    <w:p w14:paraId="2EBD0B6F" w14:textId="55B10FD1" w:rsidR="009842AE" w:rsidRPr="00D925FC" w:rsidRDefault="009842AE" w:rsidP="007C392B">
      <w:pPr>
        <w:pStyle w:val="subbab3e"/>
      </w:pPr>
      <w:bookmarkStart w:id="71" w:name="_Toc203298852"/>
      <w:r w:rsidRPr="00D925FC">
        <w:t>Gambaran Umum Lokasi Penelitian</w:t>
      </w:r>
      <w:bookmarkEnd w:id="71"/>
    </w:p>
    <w:p w14:paraId="5B08C74A" w14:textId="18C7A3DD" w:rsidR="004502AB" w:rsidRDefault="00A908C5" w:rsidP="00D925FC">
      <w:pPr>
        <w:spacing w:after="0" w:line="360" w:lineRule="auto"/>
        <w:ind w:left="425" w:firstLine="720"/>
        <w:jc w:val="both"/>
        <w:rPr>
          <w:rFonts w:ascii="Times New Roman" w:hAnsi="Times New Roman"/>
          <w:sz w:val="24"/>
          <w:szCs w:val="24"/>
          <w:lang w:val="sv-SE"/>
        </w:rPr>
      </w:pPr>
      <w:bookmarkStart w:id="72" w:name="_Hlk203316899"/>
      <w:r>
        <w:rPr>
          <w:rFonts w:ascii="Times New Roman" w:hAnsi="Times New Roman"/>
          <w:sz w:val="24"/>
          <w:szCs w:val="24"/>
          <w:lang w:val="sv-SE"/>
        </w:rPr>
        <w:t>Penelitian ini berlokasi di Universitas Islam Negeri Walisongo Semarang, terletak di Jl. Prof. Dr. Hamka, Kecamatan Ngaliyan, Kota Semarang. Memiliki 8 Fakultas</w:t>
      </w:r>
      <w:r w:rsidR="00EC0CA8">
        <w:rPr>
          <w:rFonts w:ascii="Times New Roman" w:hAnsi="Times New Roman"/>
          <w:sz w:val="24"/>
          <w:szCs w:val="24"/>
          <w:lang w:val="sv-SE"/>
        </w:rPr>
        <w:t xml:space="preserve"> pendidikan</w:t>
      </w:r>
      <w:r>
        <w:rPr>
          <w:rFonts w:ascii="Times New Roman" w:hAnsi="Times New Roman"/>
          <w:sz w:val="24"/>
          <w:szCs w:val="24"/>
          <w:lang w:val="sv-SE"/>
        </w:rPr>
        <w:t xml:space="preserve"> </w:t>
      </w:r>
      <w:r w:rsidR="00EC0CA8">
        <w:rPr>
          <w:rFonts w:ascii="Times New Roman" w:hAnsi="Times New Roman"/>
          <w:sz w:val="24"/>
          <w:szCs w:val="24"/>
          <w:lang w:val="sv-SE"/>
        </w:rPr>
        <w:t>strata 1</w:t>
      </w:r>
      <w:r>
        <w:rPr>
          <w:rFonts w:ascii="Times New Roman" w:hAnsi="Times New Roman"/>
          <w:sz w:val="24"/>
          <w:szCs w:val="24"/>
          <w:lang w:val="sv-SE"/>
        </w:rPr>
        <w:t>, dan Pascasarjana.</w:t>
      </w:r>
      <w:bookmarkEnd w:id="72"/>
      <w:r w:rsidR="00BE5F53">
        <w:rPr>
          <w:rFonts w:ascii="Times New Roman" w:hAnsi="Times New Roman"/>
          <w:sz w:val="24"/>
          <w:szCs w:val="24"/>
          <w:lang w:val="sv-SE"/>
        </w:rPr>
        <w:t xml:space="preserve"> Tahun 2025 ini UIN Walisongo menambah satu fakultas lagi yaitu Fakultas Kedokteran.</w:t>
      </w:r>
      <w:r w:rsidR="004502AB">
        <w:rPr>
          <w:rFonts w:ascii="Times New Roman" w:hAnsi="Times New Roman"/>
          <w:sz w:val="24"/>
          <w:szCs w:val="24"/>
          <w:lang w:val="sv-SE"/>
        </w:rPr>
        <w:t xml:space="preserve"> Unit kerja yang dijadikan sebagai lokasi penelitian ialah unit kerja Perpustakaan, Fakultas Ilmu Tarbiyah dan Keguruan, Fakultas Dahwah dan Komunikasi, serta Fakultas Ekonomi dan Bisnis </w:t>
      </w:r>
      <w:r w:rsidR="00184255">
        <w:rPr>
          <w:rFonts w:ascii="Times New Roman" w:hAnsi="Times New Roman"/>
          <w:sz w:val="24"/>
          <w:szCs w:val="24"/>
          <w:lang w:val="sv-SE"/>
        </w:rPr>
        <w:t>Islam</w:t>
      </w:r>
      <w:r w:rsidR="004502AB">
        <w:rPr>
          <w:rFonts w:ascii="Times New Roman" w:hAnsi="Times New Roman"/>
          <w:sz w:val="24"/>
          <w:szCs w:val="24"/>
          <w:lang w:val="sv-SE"/>
        </w:rPr>
        <w:t>.</w:t>
      </w:r>
    </w:p>
    <w:p w14:paraId="37C635CA" w14:textId="102B79E8" w:rsidR="00184255" w:rsidRPr="00A908C5" w:rsidRDefault="00184255" w:rsidP="00E86091">
      <w:pPr>
        <w:spacing w:line="360" w:lineRule="auto"/>
        <w:ind w:left="425" w:firstLine="720"/>
        <w:jc w:val="both"/>
        <w:rPr>
          <w:rFonts w:ascii="Times New Roman" w:hAnsi="Times New Roman"/>
          <w:sz w:val="24"/>
          <w:szCs w:val="24"/>
          <w:lang w:val="sv-SE"/>
        </w:rPr>
      </w:pPr>
      <w:bookmarkStart w:id="73" w:name="_Hlk203316947"/>
      <w:r>
        <w:rPr>
          <w:rFonts w:ascii="Times New Roman" w:hAnsi="Times New Roman"/>
          <w:sz w:val="24"/>
          <w:szCs w:val="24"/>
          <w:lang w:val="sv-SE"/>
        </w:rPr>
        <w:t xml:space="preserve">Pengambilan sampel dalam penelitian ini didasarkan pada kriteria inklusi dan eksklusi </w:t>
      </w:r>
      <w:r w:rsidR="00E86091">
        <w:rPr>
          <w:rFonts w:ascii="Times New Roman" w:hAnsi="Times New Roman"/>
          <w:sz w:val="24"/>
          <w:szCs w:val="24"/>
          <w:lang w:val="sv-SE"/>
        </w:rPr>
        <w:t>yang didapatkan sebesar 44 pegawai</w:t>
      </w:r>
      <w:r w:rsidR="00D925FC">
        <w:rPr>
          <w:rFonts w:ascii="Times New Roman" w:hAnsi="Times New Roman"/>
          <w:sz w:val="24"/>
          <w:szCs w:val="24"/>
          <w:lang w:val="sv-SE"/>
        </w:rPr>
        <w:t xml:space="preserve">, dengan persebaran sampel diambil dari 4 unit kerja. Fakultas Dakwah dan Komunikasi </w:t>
      </w:r>
      <w:r>
        <w:rPr>
          <w:rFonts w:ascii="Times New Roman" w:hAnsi="Times New Roman"/>
          <w:sz w:val="24"/>
          <w:szCs w:val="24"/>
          <w:lang w:val="sv-SE"/>
        </w:rPr>
        <w:t>sebanyak</w:t>
      </w:r>
      <w:r w:rsidR="00D925FC">
        <w:rPr>
          <w:rFonts w:ascii="Times New Roman" w:hAnsi="Times New Roman"/>
          <w:sz w:val="24"/>
          <w:szCs w:val="24"/>
          <w:lang w:val="sv-SE"/>
        </w:rPr>
        <w:t xml:space="preserve"> </w:t>
      </w:r>
      <w:r>
        <w:rPr>
          <w:rFonts w:ascii="Times New Roman" w:hAnsi="Times New Roman"/>
          <w:sz w:val="24"/>
          <w:szCs w:val="24"/>
          <w:lang w:val="sv-SE"/>
        </w:rPr>
        <w:t>10</w:t>
      </w:r>
      <w:r w:rsidR="00D925FC">
        <w:rPr>
          <w:rFonts w:ascii="Times New Roman" w:hAnsi="Times New Roman"/>
          <w:sz w:val="24"/>
          <w:szCs w:val="24"/>
          <w:lang w:val="sv-SE"/>
        </w:rPr>
        <w:t xml:space="preserve"> pegawai yang dijadikan sebagai responden. Fakultas Ilmu Tarbiyah dan Keguruan </w:t>
      </w:r>
      <w:r>
        <w:rPr>
          <w:rFonts w:ascii="Times New Roman" w:hAnsi="Times New Roman"/>
          <w:sz w:val="24"/>
          <w:szCs w:val="24"/>
          <w:lang w:val="sv-SE"/>
        </w:rPr>
        <w:t>sejumlah</w:t>
      </w:r>
      <w:r w:rsidR="00D925FC">
        <w:rPr>
          <w:rFonts w:ascii="Times New Roman" w:hAnsi="Times New Roman"/>
          <w:sz w:val="24"/>
          <w:szCs w:val="24"/>
          <w:lang w:val="sv-SE"/>
        </w:rPr>
        <w:t xml:space="preserve"> 13 pegawai</w:t>
      </w:r>
      <w:r>
        <w:rPr>
          <w:rFonts w:ascii="Times New Roman" w:hAnsi="Times New Roman"/>
          <w:sz w:val="24"/>
          <w:szCs w:val="24"/>
          <w:lang w:val="sv-SE"/>
        </w:rPr>
        <w:t xml:space="preserve"> sebagai responden. Perpustakaan sebanyak 10 pegawai, dan Fakultas Ekonomi dan Bisnis Islam sebanyak 11 pegawai sebagai responden</w:t>
      </w:r>
      <w:bookmarkEnd w:id="73"/>
      <w:r>
        <w:rPr>
          <w:rFonts w:ascii="Times New Roman" w:hAnsi="Times New Roman"/>
          <w:sz w:val="24"/>
          <w:szCs w:val="24"/>
          <w:lang w:val="sv-SE"/>
        </w:rPr>
        <w:t>.</w:t>
      </w:r>
    </w:p>
    <w:p w14:paraId="3D32ED5C" w14:textId="77777777" w:rsidR="009842AE" w:rsidRDefault="009842AE" w:rsidP="007C392B">
      <w:pPr>
        <w:pStyle w:val="subbab3e"/>
      </w:pPr>
      <w:bookmarkStart w:id="74" w:name="_Toc203298853"/>
      <w:r>
        <w:t>Hasil Penelitian</w:t>
      </w:r>
      <w:bookmarkEnd w:id="74"/>
    </w:p>
    <w:p w14:paraId="600EC990" w14:textId="5EE6DC13" w:rsidR="00963D06" w:rsidRDefault="009842AE" w:rsidP="007C392B">
      <w:pPr>
        <w:pStyle w:val="subbab4e"/>
      </w:pPr>
      <w:r>
        <w:t>Hasil Analisis Uji Univariat</w:t>
      </w:r>
    </w:p>
    <w:p w14:paraId="5995B61E" w14:textId="72885847" w:rsidR="00525872" w:rsidRPr="00525872" w:rsidRDefault="00525872" w:rsidP="00525872">
      <w:pPr>
        <w:spacing w:line="360" w:lineRule="auto"/>
        <w:ind w:left="709"/>
        <w:jc w:val="both"/>
        <w:rPr>
          <w:rFonts w:ascii="Times New Roman" w:hAnsi="Times New Roman"/>
          <w:sz w:val="24"/>
          <w:szCs w:val="24"/>
          <w:lang w:val="sv-SE"/>
        </w:rPr>
      </w:pPr>
      <w:r>
        <w:rPr>
          <w:rFonts w:ascii="Times New Roman" w:hAnsi="Times New Roman"/>
          <w:sz w:val="24"/>
          <w:szCs w:val="24"/>
          <w:lang w:val="sv-SE"/>
        </w:rPr>
        <w:t>Analisis univariat digunakan untuk memperoleh gambaran deskripsi karakteristik responden secara umum. Berikut karakteristik responden berdasarkan hasil pengumpulan data:</w:t>
      </w:r>
    </w:p>
    <w:p w14:paraId="5862320D" w14:textId="73AF96E6" w:rsidR="00963D06" w:rsidRPr="007C392B" w:rsidRDefault="00963D06" w:rsidP="007C392B">
      <w:pPr>
        <w:pStyle w:val="Heading5"/>
      </w:pPr>
      <w:r w:rsidRPr="007C392B">
        <w:t>Usia</w:t>
      </w:r>
    </w:p>
    <w:p w14:paraId="7B2D3BF4" w14:textId="74B7EFF6" w:rsidR="00D72DF6" w:rsidRPr="003E2655" w:rsidRDefault="00525872" w:rsidP="003E2655">
      <w:pPr>
        <w:spacing w:line="360" w:lineRule="auto"/>
        <w:ind w:left="1134"/>
        <w:jc w:val="both"/>
        <w:rPr>
          <w:rFonts w:ascii="Times New Roman" w:hAnsi="Times New Roman"/>
          <w:sz w:val="24"/>
          <w:szCs w:val="24"/>
          <w:lang w:val="sv-SE"/>
        </w:rPr>
      </w:pPr>
      <w:r>
        <w:rPr>
          <w:rFonts w:ascii="Times New Roman" w:hAnsi="Times New Roman"/>
          <w:sz w:val="24"/>
          <w:szCs w:val="24"/>
          <w:lang w:val="sv-SE"/>
        </w:rPr>
        <w:t xml:space="preserve">Berdasarkan </w:t>
      </w:r>
      <w:r w:rsidR="006B45BC">
        <w:rPr>
          <w:rFonts w:ascii="Times New Roman" w:hAnsi="Times New Roman"/>
          <w:sz w:val="24"/>
          <w:szCs w:val="24"/>
          <w:lang w:val="sv-SE"/>
        </w:rPr>
        <w:t>hasil pengumpulan data, diperoleh distribusi karakteristik usia responden sebagai berikut:</w:t>
      </w:r>
    </w:p>
    <w:p w14:paraId="0775D5CC" w14:textId="77777777" w:rsidR="00E86091" w:rsidRPr="0074383A" w:rsidRDefault="00E86091">
      <w:pPr>
        <w:rPr>
          <w:rFonts w:ascii="Times New Roman" w:hAnsi="Times New Roman" w:cs="Times New Roman"/>
          <w:b/>
          <w:bCs/>
          <w:sz w:val="24"/>
          <w:szCs w:val="24"/>
          <w:lang w:val="sv-SE"/>
        </w:rPr>
      </w:pPr>
      <w:bookmarkStart w:id="75" w:name="_Toc201520545"/>
      <w:r w:rsidRPr="0074383A">
        <w:rPr>
          <w:rFonts w:ascii="Times New Roman" w:hAnsi="Times New Roman" w:cs="Times New Roman"/>
          <w:b/>
          <w:bCs/>
          <w:i/>
          <w:iCs/>
          <w:sz w:val="24"/>
          <w:szCs w:val="24"/>
          <w:lang w:val="sv-SE"/>
        </w:rPr>
        <w:br w:type="page"/>
      </w:r>
    </w:p>
    <w:p w14:paraId="704429A6" w14:textId="52C6F2E1" w:rsidR="00227166" w:rsidRPr="00227166" w:rsidRDefault="00227166" w:rsidP="00227166">
      <w:pPr>
        <w:pStyle w:val="Caption"/>
        <w:ind w:left="1134"/>
        <w:jc w:val="center"/>
        <w:rPr>
          <w:rFonts w:ascii="Times New Roman" w:hAnsi="Times New Roman" w:cs="Times New Roman"/>
          <w:b/>
          <w:bCs/>
          <w:i w:val="0"/>
          <w:iCs w:val="0"/>
          <w:color w:val="auto"/>
          <w:sz w:val="36"/>
          <w:szCs w:val="36"/>
          <w:lang w:val="sv-SE"/>
        </w:rPr>
      </w:pPr>
      <w:proofErr w:type="spellStart"/>
      <w:r w:rsidRPr="00227166">
        <w:rPr>
          <w:rFonts w:ascii="Times New Roman" w:hAnsi="Times New Roman" w:cs="Times New Roman"/>
          <w:b/>
          <w:bCs/>
          <w:i w:val="0"/>
          <w:iCs w:val="0"/>
          <w:color w:val="auto"/>
          <w:sz w:val="24"/>
          <w:szCs w:val="24"/>
        </w:rPr>
        <w:lastRenderedPageBreak/>
        <w:t>Tabel</w:t>
      </w:r>
      <w:proofErr w:type="spellEnd"/>
      <w:r w:rsidRPr="00227166">
        <w:rPr>
          <w:rFonts w:ascii="Times New Roman" w:hAnsi="Times New Roman" w:cs="Times New Roman"/>
          <w:b/>
          <w:bCs/>
          <w:i w:val="0"/>
          <w:iCs w:val="0"/>
          <w:color w:val="auto"/>
          <w:sz w:val="24"/>
          <w:szCs w:val="24"/>
        </w:rPr>
        <w:t xml:space="preserve"> </w:t>
      </w:r>
      <w:r w:rsidRPr="00227166">
        <w:rPr>
          <w:rFonts w:ascii="Times New Roman" w:hAnsi="Times New Roman" w:cs="Times New Roman"/>
          <w:b/>
          <w:bCs/>
          <w:i w:val="0"/>
          <w:iCs w:val="0"/>
          <w:color w:val="auto"/>
          <w:sz w:val="24"/>
          <w:szCs w:val="24"/>
        </w:rPr>
        <w:fldChar w:fldCharType="begin"/>
      </w:r>
      <w:r w:rsidRPr="00227166">
        <w:rPr>
          <w:rFonts w:ascii="Times New Roman" w:hAnsi="Times New Roman" w:cs="Times New Roman"/>
          <w:b/>
          <w:bCs/>
          <w:i w:val="0"/>
          <w:iCs w:val="0"/>
          <w:color w:val="auto"/>
          <w:sz w:val="24"/>
          <w:szCs w:val="24"/>
        </w:rPr>
        <w:instrText xml:space="preserve"> SEQ Tabel \* ARABIC </w:instrText>
      </w:r>
      <w:r w:rsidRPr="00227166">
        <w:rPr>
          <w:rFonts w:ascii="Times New Roman" w:hAnsi="Times New Roman" w:cs="Times New Roman"/>
          <w:b/>
          <w:bCs/>
          <w:i w:val="0"/>
          <w:iCs w:val="0"/>
          <w:color w:val="auto"/>
          <w:sz w:val="24"/>
          <w:szCs w:val="24"/>
        </w:rPr>
        <w:fldChar w:fldCharType="separate"/>
      </w:r>
      <w:r w:rsidR="008B545F">
        <w:rPr>
          <w:rFonts w:ascii="Times New Roman" w:hAnsi="Times New Roman" w:cs="Times New Roman"/>
          <w:b/>
          <w:bCs/>
          <w:i w:val="0"/>
          <w:iCs w:val="0"/>
          <w:noProof/>
          <w:color w:val="auto"/>
          <w:sz w:val="24"/>
          <w:szCs w:val="24"/>
        </w:rPr>
        <w:t>10</w:t>
      </w:r>
      <w:r w:rsidRPr="00227166">
        <w:rPr>
          <w:rFonts w:ascii="Times New Roman" w:hAnsi="Times New Roman" w:cs="Times New Roman"/>
          <w:b/>
          <w:bCs/>
          <w:i w:val="0"/>
          <w:iCs w:val="0"/>
          <w:color w:val="auto"/>
          <w:sz w:val="24"/>
          <w:szCs w:val="24"/>
        </w:rPr>
        <w:fldChar w:fldCharType="end"/>
      </w:r>
      <w:r w:rsidRPr="00227166">
        <w:rPr>
          <w:rFonts w:ascii="Times New Roman" w:hAnsi="Times New Roman" w:cs="Times New Roman"/>
          <w:b/>
          <w:bCs/>
          <w:i w:val="0"/>
          <w:iCs w:val="0"/>
          <w:color w:val="auto"/>
          <w:sz w:val="24"/>
          <w:szCs w:val="24"/>
        </w:rPr>
        <w:t xml:space="preserve"> </w:t>
      </w:r>
      <w:proofErr w:type="spellStart"/>
      <w:r w:rsidRPr="00227166">
        <w:rPr>
          <w:rFonts w:ascii="Times New Roman" w:hAnsi="Times New Roman" w:cs="Times New Roman"/>
          <w:b/>
          <w:bCs/>
          <w:i w:val="0"/>
          <w:iCs w:val="0"/>
          <w:color w:val="auto"/>
          <w:sz w:val="24"/>
          <w:szCs w:val="24"/>
        </w:rPr>
        <w:t>Distribusi</w:t>
      </w:r>
      <w:proofErr w:type="spellEnd"/>
      <w:r w:rsidRPr="00227166">
        <w:rPr>
          <w:rFonts w:ascii="Times New Roman" w:hAnsi="Times New Roman" w:cs="Times New Roman"/>
          <w:b/>
          <w:bCs/>
          <w:i w:val="0"/>
          <w:iCs w:val="0"/>
          <w:color w:val="auto"/>
          <w:sz w:val="24"/>
          <w:szCs w:val="24"/>
        </w:rPr>
        <w:t xml:space="preserve"> </w:t>
      </w:r>
      <w:proofErr w:type="spellStart"/>
      <w:r w:rsidRPr="00227166">
        <w:rPr>
          <w:rFonts w:ascii="Times New Roman" w:hAnsi="Times New Roman" w:cs="Times New Roman"/>
          <w:b/>
          <w:bCs/>
          <w:i w:val="0"/>
          <w:iCs w:val="0"/>
          <w:color w:val="auto"/>
          <w:sz w:val="24"/>
          <w:szCs w:val="24"/>
        </w:rPr>
        <w:t>Usia</w:t>
      </w:r>
      <w:bookmarkEnd w:id="75"/>
      <w:proofErr w:type="spellEnd"/>
    </w:p>
    <w:tbl>
      <w:tblPr>
        <w:tblStyle w:val="TableGrid"/>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4"/>
        <w:gridCol w:w="2222"/>
        <w:gridCol w:w="2257"/>
      </w:tblGrid>
      <w:tr w:rsidR="00D25198" w14:paraId="7411794F" w14:textId="77777777" w:rsidTr="00D25198">
        <w:tc>
          <w:tcPr>
            <w:tcW w:w="2324" w:type="dxa"/>
            <w:vMerge w:val="restart"/>
            <w:tcBorders>
              <w:top w:val="single" w:sz="4" w:space="0" w:color="auto"/>
            </w:tcBorders>
            <w:vAlign w:val="center"/>
          </w:tcPr>
          <w:p w14:paraId="284E89BF" w14:textId="0B65EF44"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Usia</w:t>
            </w:r>
          </w:p>
        </w:tc>
        <w:tc>
          <w:tcPr>
            <w:tcW w:w="4479" w:type="dxa"/>
            <w:gridSpan w:val="2"/>
            <w:tcBorders>
              <w:top w:val="single" w:sz="4" w:space="0" w:color="auto"/>
              <w:bottom w:val="single" w:sz="4" w:space="0" w:color="auto"/>
            </w:tcBorders>
          </w:tcPr>
          <w:p w14:paraId="7627E88E" w14:textId="6C9B909B" w:rsidR="00D25198" w:rsidRPr="00D25198" w:rsidRDefault="00D25198" w:rsidP="003E2655">
            <w:pPr>
              <w:jc w:val="center"/>
              <w:rPr>
                <w:rFonts w:ascii="Times New Roman" w:hAnsi="Times New Roman"/>
                <w:b/>
                <w:bCs/>
                <w:sz w:val="20"/>
                <w:szCs w:val="20"/>
                <w:lang w:val="sv-SE"/>
              </w:rPr>
            </w:pPr>
            <w:r w:rsidRPr="00D25198">
              <w:rPr>
                <w:rFonts w:ascii="Times New Roman" w:hAnsi="Times New Roman"/>
                <w:b/>
                <w:bCs/>
                <w:sz w:val="20"/>
                <w:szCs w:val="20"/>
                <w:lang w:val="sv-SE"/>
              </w:rPr>
              <w:t>Jumlah</w:t>
            </w:r>
          </w:p>
        </w:tc>
      </w:tr>
      <w:tr w:rsidR="00D25198" w14:paraId="78D2EE77" w14:textId="77777777" w:rsidTr="00243C4A">
        <w:tc>
          <w:tcPr>
            <w:tcW w:w="2324" w:type="dxa"/>
            <w:vMerge/>
            <w:tcBorders>
              <w:bottom w:val="single" w:sz="4" w:space="0" w:color="auto"/>
            </w:tcBorders>
          </w:tcPr>
          <w:p w14:paraId="26589B69" w14:textId="77777777" w:rsidR="00D25198" w:rsidRPr="00D25198" w:rsidRDefault="00D25198" w:rsidP="003E2655">
            <w:pPr>
              <w:jc w:val="center"/>
              <w:rPr>
                <w:rFonts w:ascii="Times New Roman" w:hAnsi="Times New Roman"/>
                <w:b/>
                <w:bCs/>
                <w:sz w:val="20"/>
                <w:szCs w:val="20"/>
                <w:lang w:val="sv-SE"/>
              </w:rPr>
            </w:pPr>
          </w:p>
        </w:tc>
        <w:tc>
          <w:tcPr>
            <w:tcW w:w="2222" w:type="dxa"/>
            <w:tcBorders>
              <w:top w:val="single" w:sz="4" w:space="0" w:color="auto"/>
              <w:bottom w:val="single" w:sz="4" w:space="0" w:color="auto"/>
            </w:tcBorders>
          </w:tcPr>
          <w:p w14:paraId="304EC703" w14:textId="4F13436A" w:rsidR="00D25198" w:rsidRPr="00D25198" w:rsidRDefault="00D25198" w:rsidP="003E2655">
            <w:pPr>
              <w:jc w:val="center"/>
              <w:rPr>
                <w:rFonts w:ascii="Times New Roman" w:hAnsi="Times New Roman"/>
                <w:b/>
                <w:bCs/>
                <w:sz w:val="20"/>
                <w:szCs w:val="20"/>
                <w:lang w:val="sv-SE"/>
              </w:rPr>
            </w:pPr>
            <w:r w:rsidRPr="00D25198">
              <w:rPr>
                <w:rFonts w:ascii="Times New Roman" w:hAnsi="Times New Roman"/>
                <w:b/>
                <w:bCs/>
                <w:sz w:val="20"/>
                <w:szCs w:val="20"/>
                <w:lang w:val="sv-SE"/>
              </w:rPr>
              <w:t>n</w:t>
            </w:r>
          </w:p>
        </w:tc>
        <w:tc>
          <w:tcPr>
            <w:tcW w:w="2257" w:type="dxa"/>
            <w:tcBorders>
              <w:top w:val="single" w:sz="4" w:space="0" w:color="auto"/>
              <w:bottom w:val="single" w:sz="4" w:space="0" w:color="auto"/>
            </w:tcBorders>
          </w:tcPr>
          <w:p w14:paraId="59359CF3" w14:textId="310E20D6" w:rsidR="00D25198" w:rsidRPr="00D25198" w:rsidRDefault="00D25198" w:rsidP="003E2655">
            <w:pPr>
              <w:jc w:val="center"/>
              <w:rPr>
                <w:rFonts w:ascii="Times New Roman" w:hAnsi="Times New Roman"/>
                <w:b/>
                <w:bCs/>
                <w:sz w:val="20"/>
                <w:szCs w:val="20"/>
                <w:lang w:val="sv-SE"/>
              </w:rPr>
            </w:pPr>
            <w:r w:rsidRPr="00D25198">
              <w:rPr>
                <w:rFonts w:ascii="Times New Roman" w:hAnsi="Times New Roman"/>
                <w:b/>
                <w:bCs/>
                <w:sz w:val="20"/>
                <w:szCs w:val="20"/>
                <w:lang w:val="sv-SE"/>
              </w:rPr>
              <w:t>%</w:t>
            </w:r>
          </w:p>
        </w:tc>
      </w:tr>
      <w:tr w:rsidR="006B45BC" w14:paraId="54BB2695" w14:textId="77777777" w:rsidTr="00231D05">
        <w:tc>
          <w:tcPr>
            <w:tcW w:w="2324" w:type="dxa"/>
            <w:tcBorders>
              <w:top w:val="single" w:sz="4" w:space="0" w:color="auto"/>
              <w:bottom w:val="single" w:sz="4" w:space="0" w:color="auto"/>
            </w:tcBorders>
          </w:tcPr>
          <w:p w14:paraId="6E9EEA64" w14:textId="10D859E7" w:rsidR="006B45BC" w:rsidRPr="00D25198" w:rsidRDefault="006B45BC" w:rsidP="003E2655">
            <w:pPr>
              <w:jc w:val="both"/>
              <w:rPr>
                <w:rFonts w:ascii="Times New Roman" w:hAnsi="Times New Roman"/>
                <w:sz w:val="20"/>
                <w:szCs w:val="20"/>
                <w:lang w:val="sv-SE"/>
              </w:rPr>
            </w:pPr>
            <w:r w:rsidRPr="00D25198">
              <w:rPr>
                <w:rFonts w:ascii="Times New Roman" w:hAnsi="Times New Roman"/>
                <w:sz w:val="20"/>
                <w:szCs w:val="20"/>
                <w:lang w:val="sv-SE"/>
              </w:rPr>
              <w:t>30-49 tahun</w:t>
            </w:r>
          </w:p>
        </w:tc>
        <w:tc>
          <w:tcPr>
            <w:tcW w:w="2222" w:type="dxa"/>
            <w:tcBorders>
              <w:top w:val="single" w:sz="4" w:space="0" w:color="auto"/>
              <w:bottom w:val="single" w:sz="4" w:space="0" w:color="auto"/>
            </w:tcBorders>
          </w:tcPr>
          <w:p w14:paraId="6192F2D7" w14:textId="78CFE60F" w:rsidR="006B45BC" w:rsidRPr="00D25198" w:rsidRDefault="00615A69" w:rsidP="003E2655">
            <w:pPr>
              <w:jc w:val="center"/>
              <w:rPr>
                <w:rFonts w:ascii="Times New Roman" w:hAnsi="Times New Roman"/>
                <w:sz w:val="20"/>
                <w:szCs w:val="20"/>
                <w:lang w:val="sv-SE"/>
              </w:rPr>
            </w:pPr>
            <w:r w:rsidRPr="00D25198">
              <w:rPr>
                <w:rFonts w:ascii="Times New Roman" w:hAnsi="Times New Roman"/>
                <w:sz w:val="20"/>
                <w:szCs w:val="20"/>
                <w:lang w:val="sv-SE"/>
              </w:rPr>
              <w:t>3</w:t>
            </w:r>
            <w:r w:rsidR="00FD690B" w:rsidRPr="00D25198">
              <w:rPr>
                <w:rFonts w:ascii="Times New Roman" w:hAnsi="Times New Roman"/>
                <w:sz w:val="20"/>
                <w:szCs w:val="20"/>
                <w:lang w:val="sv-SE"/>
              </w:rPr>
              <w:t>1</w:t>
            </w:r>
          </w:p>
        </w:tc>
        <w:tc>
          <w:tcPr>
            <w:tcW w:w="2257" w:type="dxa"/>
            <w:tcBorders>
              <w:top w:val="single" w:sz="4" w:space="0" w:color="auto"/>
              <w:bottom w:val="single" w:sz="4" w:space="0" w:color="auto"/>
            </w:tcBorders>
          </w:tcPr>
          <w:p w14:paraId="5D7B0D54" w14:textId="1B3388B2" w:rsidR="006B45BC" w:rsidRPr="00D25198" w:rsidRDefault="00FD690B" w:rsidP="003E2655">
            <w:pPr>
              <w:jc w:val="center"/>
              <w:rPr>
                <w:rFonts w:ascii="Times New Roman" w:hAnsi="Times New Roman"/>
                <w:sz w:val="20"/>
                <w:szCs w:val="20"/>
                <w:lang w:val="sv-SE"/>
              </w:rPr>
            </w:pPr>
            <w:r w:rsidRPr="00D25198">
              <w:rPr>
                <w:rFonts w:ascii="Times New Roman" w:hAnsi="Times New Roman"/>
                <w:sz w:val="20"/>
                <w:szCs w:val="20"/>
                <w:lang w:val="sv-SE"/>
              </w:rPr>
              <w:t>70,5</w:t>
            </w:r>
          </w:p>
        </w:tc>
      </w:tr>
      <w:tr w:rsidR="006B45BC" w14:paraId="06658E57" w14:textId="77777777" w:rsidTr="00231D05">
        <w:tc>
          <w:tcPr>
            <w:tcW w:w="2324" w:type="dxa"/>
            <w:tcBorders>
              <w:top w:val="single" w:sz="4" w:space="0" w:color="auto"/>
              <w:bottom w:val="single" w:sz="4" w:space="0" w:color="auto"/>
            </w:tcBorders>
          </w:tcPr>
          <w:p w14:paraId="2AC3FE84" w14:textId="4775F076" w:rsidR="006B45BC" w:rsidRPr="00D25198" w:rsidRDefault="006B45BC" w:rsidP="003E2655">
            <w:pPr>
              <w:jc w:val="both"/>
              <w:rPr>
                <w:rFonts w:ascii="Times New Roman" w:hAnsi="Times New Roman"/>
                <w:sz w:val="20"/>
                <w:szCs w:val="20"/>
                <w:lang w:val="sv-SE"/>
              </w:rPr>
            </w:pPr>
            <w:r w:rsidRPr="00D25198">
              <w:rPr>
                <w:rFonts w:ascii="Times New Roman" w:hAnsi="Times New Roman"/>
                <w:sz w:val="20"/>
                <w:szCs w:val="20"/>
                <w:lang w:val="sv-SE"/>
              </w:rPr>
              <w:t>50-59 tahun</w:t>
            </w:r>
          </w:p>
        </w:tc>
        <w:tc>
          <w:tcPr>
            <w:tcW w:w="2222" w:type="dxa"/>
            <w:tcBorders>
              <w:top w:val="single" w:sz="4" w:space="0" w:color="auto"/>
              <w:bottom w:val="single" w:sz="4" w:space="0" w:color="auto"/>
            </w:tcBorders>
          </w:tcPr>
          <w:p w14:paraId="3C07E65E" w14:textId="247AF859" w:rsidR="006B45BC" w:rsidRPr="00D25198" w:rsidRDefault="00615A69" w:rsidP="003E2655">
            <w:pPr>
              <w:jc w:val="center"/>
              <w:rPr>
                <w:rFonts w:ascii="Times New Roman" w:hAnsi="Times New Roman"/>
                <w:sz w:val="20"/>
                <w:szCs w:val="20"/>
                <w:lang w:val="sv-SE"/>
              </w:rPr>
            </w:pPr>
            <w:r w:rsidRPr="00D25198">
              <w:rPr>
                <w:rFonts w:ascii="Times New Roman" w:hAnsi="Times New Roman"/>
                <w:sz w:val="20"/>
                <w:szCs w:val="20"/>
                <w:lang w:val="sv-SE"/>
              </w:rPr>
              <w:t>1</w:t>
            </w:r>
            <w:r w:rsidR="00FD690B" w:rsidRPr="00D25198">
              <w:rPr>
                <w:rFonts w:ascii="Times New Roman" w:hAnsi="Times New Roman"/>
                <w:sz w:val="20"/>
                <w:szCs w:val="20"/>
                <w:lang w:val="sv-SE"/>
              </w:rPr>
              <w:t>3</w:t>
            </w:r>
          </w:p>
        </w:tc>
        <w:tc>
          <w:tcPr>
            <w:tcW w:w="2257" w:type="dxa"/>
            <w:tcBorders>
              <w:top w:val="single" w:sz="4" w:space="0" w:color="auto"/>
              <w:bottom w:val="single" w:sz="4" w:space="0" w:color="auto"/>
            </w:tcBorders>
          </w:tcPr>
          <w:p w14:paraId="161D8AE1" w14:textId="00538B2F" w:rsidR="006B45BC" w:rsidRPr="00D25198" w:rsidRDefault="00FD690B" w:rsidP="003E2655">
            <w:pPr>
              <w:jc w:val="center"/>
              <w:rPr>
                <w:rFonts w:ascii="Times New Roman" w:hAnsi="Times New Roman"/>
                <w:sz w:val="20"/>
                <w:szCs w:val="20"/>
                <w:lang w:val="sv-SE"/>
              </w:rPr>
            </w:pPr>
            <w:r w:rsidRPr="00D25198">
              <w:rPr>
                <w:rFonts w:ascii="Times New Roman" w:hAnsi="Times New Roman"/>
                <w:sz w:val="20"/>
                <w:szCs w:val="20"/>
                <w:lang w:val="sv-SE"/>
              </w:rPr>
              <w:t>29,5</w:t>
            </w:r>
          </w:p>
        </w:tc>
      </w:tr>
      <w:tr w:rsidR="006B45BC" w14:paraId="02DA639A" w14:textId="77777777" w:rsidTr="00231D05">
        <w:tc>
          <w:tcPr>
            <w:tcW w:w="2324" w:type="dxa"/>
            <w:tcBorders>
              <w:top w:val="single" w:sz="4" w:space="0" w:color="auto"/>
              <w:bottom w:val="single" w:sz="4" w:space="0" w:color="auto"/>
            </w:tcBorders>
          </w:tcPr>
          <w:p w14:paraId="011266B7" w14:textId="09DCCB47" w:rsidR="006B45BC" w:rsidRPr="00D25198" w:rsidRDefault="00D25198" w:rsidP="003E2655">
            <w:pPr>
              <w:jc w:val="center"/>
              <w:rPr>
                <w:rFonts w:ascii="Times New Roman" w:hAnsi="Times New Roman"/>
                <w:b/>
                <w:bCs/>
                <w:sz w:val="20"/>
                <w:szCs w:val="20"/>
                <w:lang w:val="sv-SE"/>
              </w:rPr>
            </w:pPr>
            <w:r w:rsidRPr="00D25198">
              <w:rPr>
                <w:rFonts w:ascii="Times New Roman" w:hAnsi="Times New Roman"/>
                <w:b/>
                <w:bCs/>
                <w:sz w:val="20"/>
                <w:szCs w:val="20"/>
                <w:lang w:val="sv-SE"/>
              </w:rPr>
              <w:t>Total</w:t>
            </w:r>
          </w:p>
        </w:tc>
        <w:tc>
          <w:tcPr>
            <w:tcW w:w="2222" w:type="dxa"/>
            <w:tcBorders>
              <w:top w:val="single" w:sz="4" w:space="0" w:color="auto"/>
              <w:bottom w:val="single" w:sz="4" w:space="0" w:color="auto"/>
            </w:tcBorders>
          </w:tcPr>
          <w:p w14:paraId="39FB3C6B" w14:textId="40F045FF" w:rsidR="006B45BC" w:rsidRPr="00D25198" w:rsidRDefault="00615A69" w:rsidP="003E2655">
            <w:pPr>
              <w:jc w:val="center"/>
              <w:rPr>
                <w:rFonts w:ascii="Times New Roman" w:hAnsi="Times New Roman"/>
                <w:b/>
                <w:bCs/>
                <w:sz w:val="20"/>
                <w:szCs w:val="20"/>
                <w:lang w:val="sv-SE"/>
              </w:rPr>
            </w:pPr>
            <w:r w:rsidRPr="00D25198">
              <w:rPr>
                <w:rFonts w:ascii="Times New Roman" w:hAnsi="Times New Roman"/>
                <w:b/>
                <w:bCs/>
                <w:sz w:val="20"/>
                <w:szCs w:val="20"/>
                <w:lang w:val="sv-SE"/>
              </w:rPr>
              <w:t>44</w:t>
            </w:r>
          </w:p>
        </w:tc>
        <w:tc>
          <w:tcPr>
            <w:tcW w:w="2257" w:type="dxa"/>
            <w:tcBorders>
              <w:top w:val="single" w:sz="4" w:space="0" w:color="auto"/>
              <w:bottom w:val="single" w:sz="4" w:space="0" w:color="auto"/>
            </w:tcBorders>
          </w:tcPr>
          <w:p w14:paraId="7649A8B7" w14:textId="0B4BAAC3" w:rsidR="006B45BC" w:rsidRPr="00D25198" w:rsidRDefault="00615A69" w:rsidP="003E2655">
            <w:pPr>
              <w:jc w:val="center"/>
              <w:rPr>
                <w:rFonts w:ascii="Times New Roman" w:hAnsi="Times New Roman"/>
                <w:b/>
                <w:bCs/>
                <w:sz w:val="20"/>
                <w:szCs w:val="20"/>
                <w:lang w:val="sv-SE"/>
              </w:rPr>
            </w:pPr>
            <w:r w:rsidRPr="00D25198">
              <w:rPr>
                <w:rFonts w:ascii="Times New Roman" w:hAnsi="Times New Roman"/>
                <w:b/>
                <w:bCs/>
                <w:sz w:val="20"/>
                <w:szCs w:val="20"/>
                <w:lang w:val="sv-SE"/>
              </w:rPr>
              <w:t>100</w:t>
            </w:r>
          </w:p>
        </w:tc>
      </w:tr>
    </w:tbl>
    <w:p w14:paraId="6976D21F" w14:textId="02028226" w:rsidR="006B45BC" w:rsidRDefault="00227166" w:rsidP="00525872">
      <w:pPr>
        <w:spacing w:line="360" w:lineRule="auto"/>
        <w:ind w:left="1134"/>
        <w:jc w:val="both"/>
        <w:rPr>
          <w:rFonts w:ascii="Times New Roman" w:hAnsi="Times New Roman"/>
          <w:sz w:val="24"/>
          <w:szCs w:val="24"/>
          <w:lang w:val="sv-SE"/>
        </w:rPr>
      </w:pPr>
      <w:r>
        <w:rPr>
          <w:rFonts w:ascii="Times New Roman" w:hAnsi="Times New Roman"/>
          <w:sz w:val="24"/>
          <w:szCs w:val="24"/>
          <w:lang w:val="sv-SE"/>
        </w:rPr>
        <w:t>Sumber:</w:t>
      </w:r>
      <w:r w:rsidR="00CC49AA">
        <w:rPr>
          <w:rFonts w:ascii="Times New Roman" w:hAnsi="Times New Roman"/>
          <w:sz w:val="24"/>
          <w:szCs w:val="24"/>
          <w:lang w:val="sv-SE"/>
        </w:rPr>
        <w:t xml:space="preserve"> Data Primer</w:t>
      </w:r>
    </w:p>
    <w:p w14:paraId="3547922B" w14:textId="7F254A8D" w:rsidR="008A68B3" w:rsidRPr="00564A16" w:rsidRDefault="008A68B3" w:rsidP="008A68B3">
      <w:pPr>
        <w:spacing w:line="360" w:lineRule="auto"/>
        <w:ind w:left="1134" w:firstLine="720"/>
        <w:jc w:val="both"/>
        <w:rPr>
          <w:rFonts w:ascii="Times New Roman" w:hAnsi="Times New Roman"/>
          <w:sz w:val="24"/>
          <w:szCs w:val="24"/>
        </w:rPr>
      </w:pPr>
      <w:proofErr w:type="spellStart"/>
      <w:r w:rsidRPr="00564A16">
        <w:rPr>
          <w:rFonts w:ascii="Times New Roman" w:hAnsi="Times New Roman"/>
          <w:sz w:val="24"/>
          <w:szCs w:val="24"/>
        </w:rPr>
        <w:t>Penelitian</w:t>
      </w:r>
      <w:proofErr w:type="spellEnd"/>
      <w:r w:rsidRPr="00564A16">
        <w:rPr>
          <w:rFonts w:ascii="Times New Roman" w:hAnsi="Times New Roman"/>
          <w:sz w:val="24"/>
          <w:szCs w:val="24"/>
        </w:rPr>
        <w:t xml:space="preserve"> </w:t>
      </w:r>
      <w:proofErr w:type="spellStart"/>
      <w:r w:rsidRPr="00564A16">
        <w:rPr>
          <w:rFonts w:ascii="Times New Roman" w:hAnsi="Times New Roman"/>
          <w:sz w:val="24"/>
          <w:szCs w:val="24"/>
        </w:rPr>
        <w:t>ini</w:t>
      </w:r>
      <w:proofErr w:type="spellEnd"/>
      <w:r w:rsidRPr="00564A16">
        <w:rPr>
          <w:rFonts w:ascii="Times New Roman" w:hAnsi="Times New Roman"/>
          <w:sz w:val="24"/>
          <w:szCs w:val="24"/>
        </w:rPr>
        <w:t xml:space="preserve"> </w:t>
      </w:r>
      <w:proofErr w:type="spellStart"/>
      <w:r w:rsidRPr="00564A16">
        <w:rPr>
          <w:rFonts w:ascii="Times New Roman" w:hAnsi="Times New Roman"/>
          <w:sz w:val="24"/>
          <w:szCs w:val="24"/>
        </w:rPr>
        <w:t>membagi</w:t>
      </w:r>
      <w:proofErr w:type="spellEnd"/>
      <w:r w:rsidRPr="00564A16">
        <w:rPr>
          <w:rFonts w:ascii="Times New Roman" w:hAnsi="Times New Roman"/>
          <w:sz w:val="24"/>
          <w:szCs w:val="24"/>
        </w:rPr>
        <w:t xml:space="preserve"> </w:t>
      </w:r>
      <w:proofErr w:type="spellStart"/>
      <w:r w:rsidRPr="00564A16">
        <w:rPr>
          <w:rFonts w:ascii="Times New Roman" w:hAnsi="Times New Roman"/>
          <w:sz w:val="24"/>
          <w:szCs w:val="24"/>
        </w:rPr>
        <w:t>usia</w:t>
      </w:r>
      <w:proofErr w:type="spellEnd"/>
      <w:r w:rsidRPr="00564A16">
        <w:rPr>
          <w:rFonts w:ascii="Times New Roman" w:hAnsi="Times New Roman"/>
          <w:sz w:val="24"/>
          <w:szCs w:val="24"/>
        </w:rPr>
        <w:t xml:space="preserve"> </w:t>
      </w:r>
      <w:proofErr w:type="spellStart"/>
      <w:r w:rsidRPr="00564A16">
        <w:rPr>
          <w:rFonts w:ascii="Times New Roman" w:hAnsi="Times New Roman"/>
          <w:sz w:val="24"/>
          <w:szCs w:val="24"/>
        </w:rPr>
        <w:t>menjadi</w:t>
      </w:r>
      <w:proofErr w:type="spellEnd"/>
      <w:r w:rsidRPr="00564A16">
        <w:rPr>
          <w:rFonts w:ascii="Times New Roman" w:hAnsi="Times New Roman"/>
          <w:sz w:val="24"/>
          <w:szCs w:val="24"/>
        </w:rPr>
        <w:t xml:space="preserve"> 2 </w:t>
      </w:r>
      <w:proofErr w:type="spellStart"/>
      <w:r w:rsidRPr="00564A16">
        <w:rPr>
          <w:rFonts w:ascii="Times New Roman" w:hAnsi="Times New Roman"/>
          <w:sz w:val="24"/>
          <w:szCs w:val="24"/>
        </w:rPr>
        <w:t>kelompok</w:t>
      </w:r>
      <w:proofErr w:type="spellEnd"/>
      <w:r w:rsidRPr="00564A16">
        <w:rPr>
          <w:rFonts w:ascii="Times New Roman" w:hAnsi="Times New Roman"/>
          <w:sz w:val="24"/>
          <w:szCs w:val="24"/>
        </w:rPr>
        <w:t xml:space="preserve">, </w:t>
      </w:r>
      <w:proofErr w:type="spellStart"/>
      <w:r w:rsidRPr="00564A16">
        <w:rPr>
          <w:rFonts w:ascii="Times New Roman" w:hAnsi="Times New Roman"/>
          <w:sz w:val="24"/>
          <w:szCs w:val="24"/>
        </w:rPr>
        <w:t>usia</w:t>
      </w:r>
      <w:proofErr w:type="spellEnd"/>
      <w:r w:rsidRPr="00564A16">
        <w:rPr>
          <w:rFonts w:ascii="Times New Roman" w:hAnsi="Times New Roman"/>
          <w:sz w:val="24"/>
          <w:szCs w:val="24"/>
        </w:rPr>
        <w:t xml:space="preserve"> 30-49 </w:t>
      </w:r>
      <w:proofErr w:type="spellStart"/>
      <w:r w:rsidRPr="00564A16">
        <w:rPr>
          <w:rFonts w:ascii="Times New Roman" w:hAnsi="Times New Roman"/>
          <w:sz w:val="24"/>
          <w:szCs w:val="24"/>
        </w:rPr>
        <w:t>tahun</w:t>
      </w:r>
      <w:proofErr w:type="spellEnd"/>
      <w:r w:rsidRPr="00564A16">
        <w:rPr>
          <w:rFonts w:ascii="Times New Roman" w:hAnsi="Times New Roman"/>
          <w:sz w:val="24"/>
          <w:szCs w:val="24"/>
        </w:rPr>
        <w:t xml:space="preserve"> dan </w:t>
      </w:r>
      <w:proofErr w:type="spellStart"/>
      <w:r w:rsidRPr="00564A16">
        <w:rPr>
          <w:rFonts w:ascii="Times New Roman" w:hAnsi="Times New Roman"/>
          <w:sz w:val="24"/>
          <w:szCs w:val="24"/>
        </w:rPr>
        <w:t>usia</w:t>
      </w:r>
      <w:proofErr w:type="spellEnd"/>
      <w:r w:rsidRPr="00564A16">
        <w:rPr>
          <w:rFonts w:ascii="Times New Roman" w:hAnsi="Times New Roman"/>
          <w:sz w:val="24"/>
          <w:szCs w:val="24"/>
        </w:rPr>
        <w:t xml:space="preserve"> 50-59 </w:t>
      </w:r>
      <w:proofErr w:type="spellStart"/>
      <w:r w:rsidRPr="00564A16">
        <w:rPr>
          <w:rFonts w:ascii="Times New Roman" w:hAnsi="Times New Roman"/>
          <w:sz w:val="24"/>
          <w:szCs w:val="24"/>
        </w:rPr>
        <w:t>tahun</w:t>
      </w:r>
      <w:proofErr w:type="spellEnd"/>
      <w:r w:rsidRPr="00564A16">
        <w:rPr>
          <w:rFonts w:ascii="Times New Roman" w:hAnsi="Times New Roman"/>
          <w:sz w:val="24"/>
          <w:szCs w:val="24"/>
        </w:rPr>
        <w:t xml:space="preserve">. Data </w:t>
      </w:r>
      <w:proofErr w:type="spellStart"/>
      <w:r w:rsidRPr="00564A16">
        <w:rPr>
          <w:rFonts w:ascii="Times New Roman" w:hAnsi="Times New Roman"/>
          <w:sz w:val="24"/>
          <w:szCs w:val="24"/>
        </w:rPr>
        <w:t>tabel</w:t>
      </w:r>
      <w:proofErr w:type="spellEnd"/>
      <w:r w:rsidRPr="00564A16">
        <w:rPr>
          <w:rFonts w:ascii="Times New Roman" w:hAnsi="Times New Roman"/>
          <w:sz w:val="24"/>
          <w:szCs w:val="24"/>
        </w:rPr>
        <w:t xml:space="preserve"> 10 </w:t>
      </w:r>
      <w:proofErr w:type="spellStart"/>
      <w:r w:rsidRPr="00564A16">
        <w:rPr>
          <w:rFonts w:ascii="Times New Roman" w:hAnsi="Times New Roman"/>
          <w:sz w:val="24"/>
          <w:szCs w:val="24"/>
        </w:rPr>
        <w:t>menyatakan</w:t>
      </w:r>
      <w:proofErr w:type="spellEnd"/>
      <w:r w:rsidRPr="00564A16">
        <w:rPr>
          <w:rFonts w:ascii="Times New Roman" w:hAnsi="Times New Roman"/>
          <w:sz w:val="24"/>
          <w:szCs w:val="24"/>
        </w:rPr>
        <w:t xml:space="preserve"> </w:t>
      </w:r>
      <w:proofErr w:type="spellStart"/>
      <w:r w:rsidRPr="00564A16">
        <w:rPr>
          <w:rFonts w:ascii="Times New Roman" w:hAnsi="Times New Roman"/>
          <w:sz w:val="24"/>
          <w:szCs w:val="24"/>
        </w:rPr>
        <w:t>bahwa</w:t>
      </w:r>
      <w:proofErr w:type="spellEnd"/>
      <w:r w:rsidRPr="00564A16">
        <w:rPr>
          <w:rFonts w:ascii="Times New Roman" w:hAnsi="Times New Roman"/>
          <w:sz w:val="24"/>
          <w:szCs w:val="24"/>
        </w:rPr>
        <w:t xml:space="preserve"> </w:t>
      </w:r>
      <w:proofErr w:type="spellStart"/>
      <w:r w:rsidRPr="00564A16">
        <w:rPr>
          <w:rFonts w:ascii="Times New Roman" w:hAnsi="Times New Roman"/>
          <w:sz w:val="24"/>
          <w:szCs w:val="24"/>
        </w:rPr>
        <w:t>responden</w:t>
      </w:r>
      <w:proofErr w:type="spellEnd"/>
      <w:r w:rsidRPr="00564A16">
        <w:rPr>
          <w:rFonts w:ascii="Times New Roman" w:hAnsi="Times New Roman"/>
          <w:sz w:val="24"/>
          <w:szCs w:val="24"/>
        </w:rPr>
        <w:t xml:space="preserve"> yang </w:t>
      </w:r>
      <w:proofErr w:type="spellStart"/>
      <w:r w:rsidRPr="00564A16">
        <w:rPr>
          <w:rFonts w:ascii="Times New Roman" w:hAnsi="Times New Roman"/>
          <w:sz w:val="24"/>
          <w:szCs w:val="24"/>
        </w:rPr>
        <w:t>memiliki</w:t>
      </w:r>
      <w:proofErr w:type="spellEnd"/>
      <w:r w:rsidRPr="00564A16">
        <w:rPr>
          <w:rFonts w:ascii="Times New Roman" w:hAnsi="Times New Roman"/>
          <w:sz w:val="24"/>
          <w:szCs w:val="24"/>
        </w:rPr>
        <w:t xml:space="preserve"> </w:t>
      </w:r>
      <w:proofErr w:type="spellStart"/>
      <w:r w:rsidRPr="00564A16">
        <w:rPr>
          <w:rFonts w:ascii="Times New Roman" w:hAnsi="Times New Roman"/>
          <w:sz w:val="24"/>
          <w:szCs w:val="24"/>
        </w:rPr>
        <w:t>rentang</w:t>
      </w:r>
      <w:proofErr w:type="spellEnd"/>
      <w:r w:rsidRPr="00564A16">
        <w:rPr>
          <w:rFonts w:ascii="Times New Roman" w:hAnsi="Times New Roman"/>
          <w:sz w:val="24"/>
          <w:szCs w:val="24"/>
        </w:rPr>
        <w:t xml:space="preserve"> </w:t>
      </w:r>
      <w:proofErr w:type="spellStart"/>
      <w:r w:rsidRPr="00564A16">
        <w:rPr>
          <w:rFonts w:ascii="Times New Roman" w:hAnsi="Times New Roman"/>
          <w:sz w:val="24"/>
          <w:szCs w:val="24"/>
        </w:rPr>
        <w:t>usia</w:t>
      </w:r>
      <w:proofErr w:type="spellEnd"/>
      <w:r w:rsidRPr="00564A16">
        <w:rPr>
          <w:rFonts w:ascii="Times New Roman" w:hAnsi="Times New Roman"/>
          <w:sz w:val="24"/>
          <w:szCs w:val="24"/>
        </w:rPr>
        <w:t xml:space="preserve"> 30-49 </w:t>
      </w:r>
      <w:proofErr w:type="spellStart"/>
      <w:r w:rsidRPr="00564A16">
        <w:rPr>
          <w:rFonts w:ascii="Times New Roman" w:hAnsi="Times New Roman"/>
          <w:sz w:val="24"/>
          <w:szCs w:val="24"/>
        </w:rPr>
        <w:t>tahun</w:t>
      </w:r>
      <w:proofErr w:type="spellEnd"/>
      <w:r w:rsidRPr="00564A16">
        <w:rPr>
          <w:rFonts w:ascii="Times New Roman" w:hAnsi="Times New Roman"/>
          <w:sz w:val="24"/>
          <w:szCs w:val="24"/>
        </w:rPr>
        <w:t xml:space="preserve"> </w:t>
      </w:r>
      <w:proofErr w:type="spellStart"/>
      <w:r w:rsidRPr="00564A16">
        <w:rPr>
          <w:rFonts w:ascii="Times New Roman" w:hAnsi="Times New Roman"/>
          <w:sz w:val="24"/>
          <w:szCs w:val="24"/>
        </w:rPr>
        <w:t>sebanyak</w:t>
      </w:r>
      <w:proofErr w:type="spellEnd"/>
      <w:r w:rsidRPr="00564A16">
        <w:rPr>
          <w:rFonts w:ascii="Times New Roman" w:hAnsi="Times New Roman"/>
          <w:sz w:val="24"/>
          <w:szCs w:val="24"/>
        </w:rPr>
        <w:t xml:space="preserve"> 3</w:t>
      </w:r>
      <w:r w:rsidR="00231D05">
        <w:rPr>
          <w:rFonts w:ascii="Times New Roman" w:hAnsi="Times New Roman"/>
          <w:sz w:val="24"/>
          <w:szCs w:val="24"/>
        </w:rPr>
        <w:t>1</w:t>
      </w:r>
      <w:r w:rsidRPr="00564A16">
        <w:rPr>
          <w:rFonts w:ascii="Times New Roman" w:hAnsi="Times New Roman"/>
          <w:sz w:val="24"/>
          <w:szCs w:val="24"/>
        </w:rPr>
        <w:t xml:space="preserve"> </w:t>
      </w:r>
      <w:proofErr w:type="spellStart"/>
      <w:r w:rsidRPr="00564A16">
        <w:rPr>
          <w:rFonts w:ascii="Times New Roman" w:hAnsi="Times New Roman"/>
          <w:sz w:val="24"/>
          <w:szCs w:val="24"/>
        </w:rPr>
        <w:t>responden</w:t>
      </w:r>
      <w:proofErr w:type="spellEnd"/>
      <w:r w:rsidRPr="00564A16">
        <w:rPr>
          <w:rFonts w:ascii="Times New Roman" w:hAnsi="Times New Roman"/>
          <w:sz w:val="24"/>
          <w:szCs w:val="24"/>
        </w:rPr>
        <w:t xml:space="preserve"> (</w:t>
      </w:r>
      <w:r w:rsidR="00231D05">
        <w:rPr>
          <w:rFonts w:ascii="Times New Roman" w:hAnsi="Times New Roman"/>
          <w:sz w:val="24"/>
          <w:szCs w:val="24"/>
        </w:rPr>
        <w:t>70,50</w:t>
      </w:r>
      <w:r w:rsidRPr="00564A16">
        <w:rPr>
          <w:rFonts w:ascii="Times New Roman" w:hAnsi="Times New Roman"/>
          <w:sz w:val="24"/>
          <w:szCs w:val="24"/>
        </w:rPr>
        <w:t xml:space="preserve">%) </w:t>
      </w:r>
      <w:proofErr w:type="spellStart"/>
      <w:r w:rsidRPr="00564A16">
        <w:rPr>
          <w:rFonts w:ascii="Times New Roman" w:hAnsi="Times New Roman"/>
          <w:sz w:val="24"/>
          <w:szCs w:val="24"/>
        </w:rPr>
        <w:t>lebih</w:t>
      </w:r>
      <w:proofErr w:type="spellEnd"/>
      <w:r w:rsidRPr="00564A16">
        <w:rPr>
          <w:rFonts w:ascii="Times New Roman" w:hAnsi="Times New Roman"/>
          <w:sz w:val="24"/>
          <w:szCs w:val="24"/>
        </w:rPr>
        <w:t xml:space="preserve"> </w:t>
      </w:r>
      <w:proofErr w:type="spellStart"/>
      <w:r w:rsidRPr="00564A16">
        <w:rPr>
          <w:rFonts w:ascii="Times New Roman" w:hAnsi="Times New Roman"/>
          <w:sz w:val="24"/>
          <w:szCs w:val="24"/>
        </w:rPr>
        <w:t>banyak</w:t>
      </w:r>
      <w:proofErr w:type="spellEnd"/>
      <w:r w:rsidRPr="00564A16">
        <w:rPr>
          <w:rFonts w:ascii="Times New Roman" w:hAnsi="Times New Roman"/>
          <w:sz w:val="24"/>
          <w:szCs w:val="24"/>
        </w:rPr>
        <w:t xml:space="preserve"> </w:t>
      </w:r>
      <w:proofErr w:type="spellStart"/>
      <w:r w:rsidRPr="00564A16">
        <w:rPr>
          <w:rFonts w:ascii="Times New Roman" w:hAnsi="Times New Roman"/>
          <w:sz w:val="24"/>
          <w:szCs w:val="24"/>
        </w:rPr>
        <w:t>dibandingkan</w:t>
      </w:r>
      <w:proofErr w:type="spellEnd"/>
      <w:r w:rsidRPr="00564A16">
        <w:rPr>
          <w:rFonts w:ascii="Times New Roman" w:hAnsi="Times New Roman"/>
          <w:sz w:val="24"/>
          <w:szCs w:val="24"/>
        </w:rPr>
        <w:t xml:space="preserve"> </w:t>
      </w:r>
      <w:proofErr w:type="spellStart"/>
      <w:r w:rsidRPr="00564A16">
        <w:rPr>
          <w:rFonts w:ascii="Times New Roman" w:hAnsi="Times New Roman"/>
          <w:sz w:val="24"/>
          <w:szCs w:val="24"/>
        </w:rPr>
        <w:t>dengan</w:t>
      </w:r>
      <w:proofErr w:type="spellEnd"/>
      <w:r w:rsidRPr="00564A16">
        <w:rPr>
          <w:rFonts w:ascii="Times New Roman" w:hAnsi="Times New Roman"/>
          <w:sz w:val="24"/>
          <w:szCs w:val="24"/>
        </w:rPr>
        <w:t xml:space="preserve"> </w:t>
      </w:r>
      <w:proofErr w:type="spellStart"/>
      <w:r w:rsidRPr="00564A16">
        <w:rPr>
          <w:rFonts w:ascii="Times New Roman" w:hAnsi="Times New Roman"/>
          <w:sz w:val="24"/>
          <w:szCs w:val="24"/>
        </w:rPr>
        <w:t>responden</w:t>
      </w:r>
      <w:proofErr w:type="spellEnd"/>
      <w:r w:rsidRPr="00564A16">
        <w:rPr>
          <w:rFonts w:ascii="Times New Roman" w:hAnsi="Times New Roman"/>
          <w:sz w:val="24"/>
          <w:szCs w:val="24"/>
        </w:rPr>
        <w:t xml:space="preserve"> </w:t>
      </w:r>
      <w:proofErr w:type="spellStart"/>
      <w:r w:rsidRPr="00564A16">
        <w:rPr>
          <w:rFonts w:ascii="Times New Roman" w:hAnsi="Times New Roman"/>
          <w:sz w:val="24"/>
          <w:szCs w:val="24"/>
        </w:rPr>
        <w:t>berusia</w:t>
      </w:r>
      <w:proofErr w:type="spellEnd"/>
      <w:r w:rsidRPr="00564A16">
        <w:rPr>
          <w:rFonts w:ascii="Times New Roman" w:hAnsi="Times New Roman"/>
          <w:sz w:val="24"/>
          <w:szCs w:val="24"/>
        </w:rPr>
        <w:t xml:space="preserve"> 50-59 </w:t>
      </w:r>
      <w:proofErr w:type="spellStart"/>
      <w:r w:rsidRPr="00564A16">
        <w:rPr>
          <w:rFonts w:ascii="Times New Roman" w:hAnsi="Times New Roman"/>
          <w:sz w:val="24"/>
          <w:szCs w:val="24"/>
        </w:rPr>
        <w:t>tahun</w:t>
      </w:r>
      <w:proofErr w:type="spellEnd"/>
      <w:r w:rsidRPr="00564A16">
        <w:rPr>
          <w:rFonts w:ascii="Times New Roman" w:hAnsi="Times New Roman"/>
          <w:sz w:val="24"/>
          <w:szCs w:val="24"/>
        </w:rPr>
        <w:t xml:space="preserve"> </w:t>
      </w:r>
      <w:proofErr w:type="spellStart"/>
      <w:r w:rsidRPr="00564A16">
        <w:rPr>
          <w:rFonts w:ascii="Times New Roman" w:hAnsi="Times New Roman"/>
          <w:sz w:val="24"/>
          <w:szCs w:val="24"/>
        </w:rPr>
        <w:t>sebanyak</w:t>
      </w:r>
      <w:proofErr w:type="spellEnd"/>
      <w:r w:rsidRPr="00564A16">
        <w:rPr>
          <w:rFonts w:ascii="Times New Roman" w:hAnsi="Times New Roman"/>
          <w:sz w:val="24"/>
          <w:szCs w:val="24"/>
        </w:rPr>
        <w:t xml:space="preserve"> 1</w:t>
      </w:r>
      <w:r w:rsidR="00231D05">
        <w:rPr>
          <w:rFonts w:ascii="Times New Roman" w:hAnsi="Times New Roman"/>
          <w:sz w:val="24"/>
          <w:szCs w:val="24"/>
        </w:rPr>
        <w:t xml:space="preserve">3 </w:t>
      </w:r>
      <w:r w:rsidRPr="00564A16">
        <w:rPr>
          <w:rFonts w:ascii="Times New Roman" w:hAnsi="Times New Roman"/>
          <w:sz w:val="24"/>
          <w:szCs w:val="24"/>
        </w:rPr>
        <w:t>(</w:t>
      </w:r>
      <w:r w:rsidR="00231D05">
        <w:rPr>
          <w:rFonts w:ascii="Times New Roman" w:hAnsi="Times New Roman"/>
          <w:sz w:val="24"/>
          <w:szCs w:val="24"/>
        </w:rPr>
        <w:t>29,50</w:t>
      </w:r>
      <w:r w:rsidRPr="00564A16">
        <w:rPr>
          <w:rFonts w:ascii="Times New Roman" w:hAnsi="Times New Roman"/>
          <w:sz w:val="24"/>
          <w:szCs w:val="24"/>
        </w:rPr>
        <w:t>%).</w:t>
      </w:r>
    </w:p>
    <w:p w14:paraId="0C1F63DD" w14:textId="0D357E72" w:rsidR="00963D06" w:rsidRDefault="00963D06" w:rsidP="007C392B">
      <w:pPr>
        <w:pStyle w:val="Heading5"/>
      </w:pPr>
      <w:r>
        <w:t>Jenis Kelamin</w:t>
      </w:r>
    </w:p>
    <w:p w14:paraId="58408320" w14:textId="2D12E7F0" w:rsidR="00227166" w:rsidRDefault="00227166" w:rsidP="008A68B3">
      <w:pPr>
        <w:spacing w:line="360" w:lineRule="auto"/>
        <w:ind w:left="1134" w:firstLine="720"/>
        <w:jc w:val="both"/>
        <w:rPr>
          <w:rFonts w:ascii="Times New Roman" w:hAnsi="Times New Roman"/>
          <w:sz w:val="24"/>
          <w:szCs w:val="24"/>
          <w:lang w:val="sv-SE"/>
        </w:rPr>
      </w:pPr>
      <w:r>
        <w:rPr>
          <w:rFonts w:ascii="Times New Roman" w:hAnsi="Times New Roman"/>
          <w:sz w:val="24"/>
          <w:szCs w:val="24"/>
          <w:lang w:val="sv-SE"/>
        </w:rPr>
        <w:t>Berdasarkan hasil pengumpulan data,</w:t>
      </w:r>
      <w:r w:rsidR="00D25198">
        <w:rPr>
          <w:rFonts w:ascii="Times New Roman" w:hAnsi="Times New Roman"/>
          <w:sz w:val="24"/>
          <w:szCs w:val="24"/>
          <w:lang w:val="sv-SE"/>
        </w:rPr>
        <w:t xml:space="preserve"> </w:t>
      </w:r>
      <w:r>
        <w:rPr>
          <w:rFonts w:ascii="Times New Roman" w:hAnsi="Times New Roman"/>
          <w:sz w:val="24"/>
          <w:szCs w:val="24"/>
          <w:lang w:val="sv-SE"/>
        </w:rPr>
        <w:t>diperoleh distribusi karakteristik jenis kelamin responden sebagai berikut:</w:t>
      </w:r>
    </w:p>
    <w:p w14:paraId="696194BC" w14:textId="53906FEA" w:rsidR="000530E7" w:rsidRPr="000530E7" w:rsidRDefault="000530E7" w:rsidP="000530E7">
      <w:pPr>
        <w:pStyle w:val="Caption"/>
        <w:ind w:left="1134"/>
        <w:jc w:val="center"/>
        <w:rPr>
          <w:rFonts w:ascii="Times New Roman" w:hAnsi="Times New Roman" w:cs="Times New Roman"/>
          <w:b/>
          <w:bCs/>
          <w:i w:val="0"/>
          <w:iCs w:val="0"/>
          <w:color w:val="000000" w:themeColor="text1"/>
          <w:sz w:val="36"/>
          <w:szCs w:val="36"/>
          <w:lang w:val="sv-SE"/>
        </w:rPr>
      </w:pPr>
      <w:bookmarkStart w:id="76" w:name="_Toc201520546"/>
      <w:proofErr w:type="spellStart"/>
      <w:r w:rsidRPr="000530E7">
        <w:rPr>
          <w:rFonts w:ascii="Times New Roman" w:hAnsi="Times New Roman" w:cs="Times New Roman"/>
          <w:b/>
          <w:bCs/>
          <w:i w:val="0"/>
          <w:iCs w:val="0"/>
          <w:color w:val="000000" w:themeColor="text1"/>
          <w:sz w:val="24"/>
          <w:szCs w:val="24"/>
        </w:rPr>
        <w:t>Tabel</w:t>
      </w:r>
      <w:proofErr w:type="spellEnd"/>
      <w:r w:rsidRPr="000530E7">
        <w:rPr>
          <w:rFonts w:ascii="Times New Roman" w:hAnsi="Times New Roman" w:cs="Times New Roman"/>
          <w:b/>
          <w:bCs/>
          <w:i w:val="0"/>
          <w:iCs w:val="0"/>
          <w:color w:val="000000" w:themeColor="text1"/>
          <w:sz w:val="24"/>
          <w:szCs w:val="24"/>
        </w:rPr>
        <w:t xml:space="preserve"> </w:t>
      </w:r>
      <w:r w:rsidRPr="000530E7">
        <w:rPr>
          <w:rFonts w:ascii="Times New Roman" w:hAnsi="Times New Roman" w:cs="Times New Roman"/>
          <w:b/>
          <w:bCs/>
          <w:i w:val="0"/>
          <w:iCs w:val="0"/>
          <w:color w:val="000000" w:themeColor="text1"/>
          <w:sz w:val="24"/>
          <w:szCs w:val="24"/>
        </w:rPr>
        <w:fldChar w:fldCharType="begin"/>
      </w:r>
      <w:r w:rsidRPr="000530E7">
        <w:rPr>
          <w:rFonts w:ascii="Times New Roman" w:hAnsi="Times New Roman" w:cs="Times New Roman"/>
          <w:b/>
          <w:bCs/>
          <w:i w:val="0"/>
          <w:iCs w:val="0"/>
          <w:color w:val="000000" w:themeColor="text1"/>
          <w:sz w:val="24"/>
          <w:szCs w:val="24"/>
        </w:rPr>
        <w:instrText xml:space="preserve"> SEQ Tabel \* ARABIC </w:instrText>
      </w:r>
      <w:r w:rsidRPr="000530E7">
        <w:rPr>
          <w:rFonts w:ascii="Times New Roman" w:hAnsi="Times New Roman" w:cs="Times New Roman"/>
          <w:b/>
          <w:bCs/>
          <w:i w:val="0"/>
          <w:iCs w:val="0"/>
          <w:color w:val="000000" w:themeColor="text1"/>
          <w:sz w:val="24"/>
          <w:szCs w:val="24"/>
        </w:rPr>
        <w:fldChar w:fldCharType="separate"/>
      </w:r>
      <w:r w:rsidR="008B545F">
        <w:rPr>
          <w:rFonts w:ascii="Times New Roman" w:hAnsi="Times New Roman" w:cs="Times New Roman"/>
          <w:b/>
          <w:bCs/>
          <w:i w:val="0"/>
          <w:iCs w:val="0"/>
          <w:noProof/>
          <w:color w:val="000000" w:themeColor="text1"/>
          <w:sz w:val="24"/>
          <w:szCs w:val="24"/>
        </w:rPr>
        <w:t>11</w:t>
      </w:r>
      <w:r w:rsidRPr="000530E7">
        <w:rPr>
          <w:rFonts w:ascii="Times New Roman" w:hAnsi="Times New Roman" w:cs="Times New Roman"/>
          <w:b/>
          <w:bCs/>
          <w:i w:val="0"/>
          <w:iCs w:val="0"/>
          <w:color w:val="000000" w:themeColor="text1"/>
          <w:sz w:val="24"/>
          <w:szCs w:val="24"/>
        </w:rPr>
        <w:fldChar w:fldCharType="end"/>
      </w:r>
      <w:r w:rsidRPr="000530E7">
        <w:rPr>
          <w:rFonts w:ascii="Times New Roman" w:hAnsi="Times New Roman" w:cs="Times New Roman"/>
          <w:b/>
          <w:bCs/>
          <w:i w:val="0"/>
          <w:iCs w:val="0"/>
          <w:color w:val="000000" w:themeColor="text1"/>
          <w:sz w:val="24"/>
          <w:szCs w:val="24"/>
        </w:rPr>
        <w:t xml:space="preserve"> </w:t>
      </w:r>
      <w:proofErr w:type="spellStart"/>
      <w:r w:rsidRPr="000530E7">
        <w:rPr>
          <w:rFonts w:ascii="Times New Roman" w:hAnsi="Times New Roman" w:cs="Times New Roman"/>
          <w:b/>
          <w:bCs/>
          <w:i w:val="0"/>
          <w:iCs w:val="0"/>
          <w:color w:val="000000" w:themeColor="text1"/>
          <w:sz w:val="24"/>
          <w:szCs w:val="24"/>
        </w:rPr>
        <w:t>Distribusi</w:t>
      </w:r>
      <w:proofErr w:type="spellEnd"/>
      <w:r w:rsidRPr="000530E7">
        <w:rPr>
          <w:rFonts w:ascii="Times New Roman" w:hAnsi="Times New Roman" w:cs="Times New Roman"/>
          <w:b/>
          <w:bCs/>
          <w:i w:val="0"/>
          <w:iCs w:val="0"/>
          <w:color w:val="000000" w:themeColor="text1"/>
          <w:sz w:val="24"/>
          <w:szCs w:val="24"/>
        </w:rPr>
        <w:t xml:space="preserve"> </w:t>
      </w:r>
      <w:proofErr w:type="spellStart"/>
      <w:r w:rsidRPr="000530E7">
        <w:rPr>
          <w:rFonts w:ascii="Times New Roman" w:hAnsi="Times New Roman" w:cs="Times New Roman"/>
          <w:b/>
          <w:bCs/>
          <w:i w:val="0"/>
          <w:iCs w:val="0"/>
          <w:color w:val="000000" w:themeColor="text1"/>
          <w:sz w:val="24"/>
          <w:szCs w:val="24"/>
        </w:rPr>
        <w:t>Jenis</w:t>
      </w:r>
      <w:proofErr w:type="spellEnd"/>
      <w:r w:rsidRPr="000530E7">
        <w:rPr>
          <w:rFonts w:ascii="Times New Roman" w:hAnsi="Times New Roman" w:cs="Times New Roman"/>
          <w:b/>
          <w:bCs/>
          <w:i w:val="0"/>
          <w:iCs w:val="0"/>
          <w:color w:val="000000" w:themeColor="text1"/>
          <w:sz w:val="24"/>
          <w:szCs w:val="24"/>
        </w:rPr>
        <w:t xml:space="preserve"> </w:t>
      </w:r>
      <w:proofErr w:type="spellStart"/>
      <w:r w:rsidRPr="000530E7">
        <w:rPr>
          <w:rFonts w:ascii="Times New Roman" w:hAnsi="Times New Roman" w:cs="Times New Roman"/>
          <w:b/>
          <w:bCs/>
          <w:i w:val="0"/>
          <w:iCs w:val="0"/>
          <w:color w:val="000000" w:themeColor="text1"/>
          <w:sz w:val="24"/>
          <w:szCs w:val="24"/>
        </w:rPr>
        <w:t>Kelamin</w:t>
      </w:r>
      <w:bookmarkEnd w:id="76"/>
      <w:proofErr w:type="spellEnd"/>
    </w:p>
    <w:tbl>
      <w:tblPr>
        <w:tblStyle w:val="TableGrid"/>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9"/>
        <w:gridCol w:w="2222"/>
        <w:gridCol w:w="2242"/>
      </w:tblGrid>
      <w:tr w:rsidR="00D25198" w14:paraId="667180D8" w14:textId="77777777" w:rsidTr="00243C4A">
        <w:tc>
          <w:tcPr>
            <w:tcW w:w="2339" w:type="dxa"/>
            <w:vMerge w:val="restart"/>
            <w:tcBorders>
              <w:top w:val="single" w:sz="4" w:space="0" w:color="auto"/>
            </w:tcBorders>
            <w:vAlign w:val="center"/>
          </w:tcPr>
          <w:p w14:paraId="3757B5BB" w14:textId="715B37D0"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Jenis Kelamin</w:t>
            </w:r>
          </w:p>
        </w:tc>
        <w:tc>
          <w:tcPr>
            <w:tcW w:w="4464" w:type="dxa"/>
            <w:gridSpan w:val="2"/>
            <w:tcBorders>
              <w:top w:val="single" w:sz="4" w:space="0" w:color="auto"/>
              <w:bottom w:val="single" w:sz="4" w:space="0" w:color="auto"/>
            </w:tcBorders>
          </w:tcPr>
          <w:p w14:paraId="47E99121" w14:textId="5A5B4061" w:rsidR="00D25198" w:rsidRPr="00D25198" w:rsidRDefault="00D25198" w:rsidP="003E2655">
            <w:pPr>
              <w:jc w:val="center"/>
              <w:rPr>
                <w:rFonts w:ascii="Times New Roman" w:hAnsi="Times New Roman"/>
                <w:b/>
                <w:bCs/>
                <w:sz w:val="20"/>
                <w:szCs w:val="20"/>
                <w:lang w:val="sv-SE"/>
              </w:rPr>
            </w:pPr>
            <w:r w:rsidRPr="00D25198">
              <w:rPr>
                <w:rFonts w:ascii="Times New Roman" w:hAnsi="Times New Roman"/>
                <w:b/>
                <w:bCs/>
                <w:sz w:val="20"/>
                <w:szCs w:val="20"/>
                <w:lang w:val="sv-SE"/>
              </w:rPr>
              <w:t>Jumlah</w:t>
            </w:r>
          </w:p>
        </w:tc>
      </w:tr>
      <w:tr w:rsidR="00D25198" w14:paraId="2E33EB12" w14:textId="77777777" w:rsidTr="00243C4A">
        <w:tc>
          <w:tcPr>
            <w:tcW w:w="2339" w:type="dxa"/>
            <w:vMerge/>
            <w:tcBorders>
              <w:bottom w:val="single" w:sz="4" w:space="0" w:color="auto"/>
            </w:tcBorders>
          </w:tcPr>
          <w:p w14:paraId="7BF2F182" w14:textId="1C5E8684" w:rsidR="00D25198" w:rsidRPr="00D25198" w:rsidRDefault="00D25198" w:rsidP="00D25198">
            <w:pPr>
              <w:jc w:val="center"/>
              <w:rPr>
                <w:rFonts w:ascii="Times New Roman" w:hAnsi="Times New Roman"/>
                <w:b/>
                <w:bCs/>
                <w:sz w:val="20"/>
                <w:szCs w:val="20"/>
                <w:lang w:val="sv-SE"/>
              </w:rPr>
            </w:pPr>
          </w:p>
        </w:tc>
        <w:tc>
          <w:tcPr>
            <w:tcW w:w="2222" w:type="dxa"/>
            <w:tcBorders>
              <w:top w:val="single" w:sz="4" w:space="0" w:color="auto"/>
              <w:bottom w:val="single" w:sz="4" w:space="0" w:color="auto"/>
            </w:tcBorders>
          </w:tcPr>
          <w:p w14:paraId="3227F3E6" w14:textId="5A2CA9AC"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n</w:t>
            </w:r>
          </w:p>
        </w:tc>
        <w:tc>
          <w:tcPr>
            <w:tcW w:w="2242" w:type="dxa"/>
            <w:tcBorders>
              <w:top w:val="single" w:sz="4" w:space="0" w:color="auto"/>
              <w:bottom w:val="single" w:sz="4" w:space="0" w:color="auto"/>
            </w:tcBorders>
          </w:tcPr>
          <w:p w14:paraId="41C49925" w14:textId="7E76247D"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w:t>
            </w:r>
          </w:p>
        </w:tc>
      </w:tr>
      <w:tr w:rsidR="00D25198" w14:paraId="144F4456" w14:textId="77777777" w:rsidTr="00227166">
        <w:tc>
          <w:tcPr>
            <w:tcW w:w="2339" w:type="dxa"/>
            <w:tcBorders>
              <w:top w:val="single" w:sz="4" w:space="0" w:color="auto"/>
              <w:bottom w:val="single" w:sz="4" w:space="0" w:color="auto"/>
            </w:tcBorders>
          </w:tcPr>
          <w:p w14:paraId="2B68C0DA" w14:textId="39C8181F" w:rsidR="00D25198" w:rsidRPr="00D25198" w:rsidRDefault="00D25198" w:rsidP="00D25198">
            <w:pPr>
              <w:jc w:val="both"/>
              <w:rPr>
                <w:rFonts w:ascii="Times New Roman" w:hAnsi="Times New Roman"/>
                <w:sz w:val="20"/>
                <w:szCs w:val="20"/>
                <w:lang w:val="sv-SE"/>
              </w:rPr>
            </w:pPr>
            <w:r w:rsidRPr="00D25198">
              <w:rPr>
                <w:rFonts w:ascii="Times New Roman" w:hAnsi="Times New Roman"/>
                <w:sz w:val="20"/>
                <w:szCs w:val="20"/>
                <w:lang w:val="sv-SE"/>
              </w:rPr>
              <w:t>Perempuan</w:t>
            </w:r>
          </w:p>
        </w:tc>
        <w:tc>
          <w:tcPr>
            <w:tcW w:w="2222" w:type="dxa"/>
            <w:tcBorders>
              <w:top w:val="single" w:sz="4" w:space="0" w:color="auto"/>
              <w:bottom w:val="single" w:sz="4" w:space="0" w:color="auto"/>
            </w:tcBorders>
          </w:tcPr>
          <w:p w14:paraId="6CBB31A0" w14:textId="00F40DD9"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12</w:t>
            </w:r>
          </w:p>
        </w:tc>
        <w:tc>
          <w:tcPr>
            <w:tcW w:w="2242" w:type="dxa"/>
            <w:tcBorders>
              <w:top w:val="single" w:sz="4" w:space="0" w:color="auto"/>
              <w:bottom w:val="single" w:sz="4" w:space="0" w:color="auto"/>
            </w:tcBorders>
          </w:tcPr>
          <w:p w14:paraId="646BBD6F" w14:textId="4DDBA286"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27,3</w:t>
            </w:r>
          </w:p>
        </w:tc>
      </w:tr>
      <w:tr w:rsidR="00D25198" w14:paraId="7C83857C" w14:textId="77777777" w:rsidTr="00227166">
        <w:tc>
          <w:tcPr>
            <w:tcW w:w="2339" w:type="dxa"/>
            <w:tcBorders>
              <w:top w:val="single" w:sz="4" w:space="0" w:color="auto"/>
              <w:bottom w:val="single" w:sz="4" w:space="0" w:color="auto"/>
            </w:tcBorders>
          </w:tcPr>
          <w:p w14:paraId="3FFD5821" w14:textId="76C1D56D" w:rsidR="00D25198" w:rsidRPr="00D25198" w:rsidRDefault="00D25198" w:rsidP="00D25198">
            <w:pPr>
              <w:jc w:val="both"/>
              <w:rPr>
                <w:rFonts w:ascii="Times New Roman" w:hAnsi="Times New Roman"/>
                <w:sz w:val="20"/>
                <w:szCs w:val="20"/>
                <w:lang w:val="sv-SE"/>
              </w:rPr>
            </w:pPr>
            <w:r w:rsidRPr="00D25198">
              <w:rPr>
                <w:rFonts w:ascii="Times New Roman" w:hAnsi="Times New Roman"/>
                <w:sz w:val="20"/>
                <w:szCs w:val="20"/>
                <w:lang w:val="sv-SE"/>
              </w:rPr>
              <w:t>Laki-laki</w:t>
            </w:r>
          </w:p>
        </w:tc>
        <w:tc>
          <w:tcPr>
            <w:tcW w:w="2222" w:type="dxa"/>
            <w:tcBorders>
              <w:top w:val="single" w:sz="4" w:space="0" w:color="auto"/>
              <w:bottom w:val="single" w:sz="4" w:space="0" w:color="auto"/>
            </w:tcBorders>
          </w:tcPr>
          <w:p w14:paraId="752ACF5D" w14:textId="4FABA547"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32</w:t>
            </w:r>
          </w:p>
        </w:tc>
        <w:tc>
          <w:tcPr>
            <w:tcW w:w="2242" w:type="dxa"/>
            <w:tcBorders>
              <w:top w:val="single" w:sz="4" w:space="0" w:color="auto"/>
              <w:bottom w:val="single" w:sz="4" w:space="0" w:color="auto"/>
            </w:tcBorders>
          </w:tcPr>
          <w:p w14:paraId="066219C6" w14:textId="7DF6DC5F"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72,7</w:t>
            </w:r>
          </w:p>
        </w:tc>
      </w:tr>
      <w:tr w:rsidR="00D25198" w14:paraId="5FFCE40B" w14:textId="77777777" w:rsidTr="00227166">
        <w:tc>
          <w:tcPr>
            <w:tcW w:w="2339" w:type="dxa"/>
            <w:tcBorders>
              <w:top w:val="single" w:sz="4" w:space="0" w:color="auto"/>
              <w:bottom w:val="single" w:sz="4" w:space="0" w:color="auto"/>
            </w:tcBorders>
          </w:tcPr>
          <w:p w14:paraId="34E7505C" w14:textId="17B18802"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Total</w:t>
            </w:r>
          </w:p>
        </w:tc>
        <w:tc>
          <w:tcPr>
            <w:tcW w:w="2222" w:type="dxa"/>
            <w:tcBorders>
              <w:top w:val="single" w:sz="4" w:space="0" w:color="auto"/>
              <w:bottom w:val="single" w:sz="4" w:space="0" w:color="auto"/>
            </w:tcBorders>
          </w:tcPr>
          <w:p w14:paraId="2902B85C" w14:textId="439FE11B"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44</w:t>
            </w:r>
          </w:p>
        </w:tc>
        <w:tc>
          <w:tcPr>
            <w:tcW w:w="2242" w:type="dxa"/>
            <w:tcBorders>
              <w:top w:val="single" w:sz="4" w:space="0" w:color="auto"/>
              <w:bottom w:val="single" w:sz="4" w:space="0" w:color="auto"/>
            </w:tcBorders>
          </w:tcPr>
          <w:p w14:paraId="68675A37" w14:textId="30E95368"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100</w:t>
            </w:r>
          </w:p>
        </w:tc>
      </w:tr>
    </w:tbl>
    <w:p w14:paraId="1DFABE00" w14:textId="1644D7B5" w:rsidR="00227166" w:rsidRDefault="00227166" w:rsidP="00227166">
      <w:pPr>
        <w:spacing w:line="360" w:lineRule="auto"/>
        <w:ind w:left="1134"/>
        <w:jc w:val="both"/>
        <w:rPr>
          <w:rFonts w:ascii="Times New Roman" w:hAnsi="Times New Roman"/>
          <w:sz w:val="24"/>
          <w:szCs w:val="24"/>
          <w:lang w:val="sv-SE"/>
        </w:rPr>
      </w:pPr>
      <w:r>
        <w:rPr>
          <w:rFonts w:ascii="Times New Roman" w:hAnsi="Times New Roman"/>
          <w:sz w:val="24"/>
          <w:szCs w:val="24"/>
          <w:lang w:val="sv-SE"/>
        </w:rPr>
        <w:t>Sumber:</w:t>
      </w:r>
      <w:r w:rsidR="00CC49AA">
        <w:rPr>
          <w:rFonts w:ascii="Times New Roman" w:hAnsi="Times New Roman"/>
          <w:sz w:val="24"/>
          <w:szCs w:val="24"/>
          <w:lang w:val="sv-SE"/>
        </w:rPr>
        <w:t xml:space="preserve"> Data Primer</w:t>
      </w:r>
    </w:p>
    <w:p w14:paraId="6A1407C7" w14:textId="4AD60316" w:rsidR="008A68B3" w:rsidRPr="00227166" w:rsidRDefault="00B27ACB" w:rsidP="008A68B3">
      <w:pPr>
        <w:spacing w:line="360" w:lineRule="auto"/>
        <w:ind w:left="1134" w:firstLine="720"/>
        <w:jc w:val="both"/>
        <w:rPr>
          <w:rFonts w:ascii="Times New Roman" w:hAnsi="Times New Roman"/>
          <w:sz w:val="24"/>
          <w:szCs w:val="24"/>
          <w:lang w:val="sv-SE"/>
        </w:rPr>
      </w:pPr>
      <w:r>
        <w:rPr>
          <w:rFonts w:ascii="Times New Roman" w:hAnsi="Times New Roman"/>
          <w:sz w:val="24"/>
          <w:szCs w:val="24"/>
          <w:lang w:val="sv-SE"/>
        </w:rPr>
        <w:t>Tabel 11 menggambarkan distribusi frekuensi jenis kelamin responden. Responden berjenis kelamin laki-laki terdapat 32 responden (72,7</w:t>
      </w:r>
      <w:r w:rsidR="00231D05">
        <w:rPr>
          <w:rFonts w:ascii="Times New Roman" w:hAnsi="Times New Roman"/>
          <w:sz w:val="24"/>
          <w:szCs w:val="24"/>
          <w:lang w:val="sv-SE"/>
        </w:rPr>
        <w:t>0</w:t>
      </w:r>
      <w:r>
        <w:rPr>
          <w:rFonts w:ascii="Times New Roman" w:hAnsi="Times New Roman"/>
          <w:sz w:val="24"/>
          <w:szCs w:val="24"/>
          <w:lang w:val="sv-SE"/>
        </w:rPr>
        <w:t>%), jumlah tersebut lebih banyak dibandingkan responden perempuan sebanyak 12 responden (27,</w:t>
      </w:r>
      <w:r w:rsidR="00231D05">
        <w:rPr>
          <w:rFonts w:ascii="Times New Roman" w:hAnsi="Times New Roman"/>
          <w:sz w:val="24"/>
          <w:szCs w:val="24"/>
          <w:lang w:val="sv-SE"/>
        </w:rPr>
        <w:t>30</w:t>
      </w:r>
      <w:r>
        <w:rPr>
          <w:rFonts w:ascii="Times New Roman" w:hAnsi="Times New Roman"/>
          <w:sz w:val="24"/>
          <w:szCs w:val="24"/>
          <w:lang w:val="sv-SE"/>
        </w:rPr>
        <w:t>%).</w:t>
      </w:r>
    </w:p>
    <w:p w14:paraId="1CD0F752" w14:textId="4C5BBB11" w:rsidR="00963D06" w:rsidRDefault="00963D06" w:rsidP="007C392B">
      <w:pPr>
        <w:pStyle w:val="Heading5"/>
      </w:pPr>
      <w:r>
        <w:t>Status Gizi</w:t>
      </w:r>
    </w:p>
    <w:p w14:paraId="35667A6C" w14:textId="1D8E65E7" w:rsidR="00227166" w:rsidRDefault="00227166" w:rsidP="00CB5B00">
      <w:pPr>
        <w:spacing w:line="360" w:lineRule="auto"/>
        <w:ind w:left="1134" w:firstLine="720"/>
        <w:jc w:val="both"/>
        <w:rPr>
          <w:rFonts w:ascii="Times New Roman" w:hAnsi="Times New Roman"/>
          <w:sz w:val="24"/>
          <w:szCs w:val="24"/>
          <w:lang w:val="sv-SE"/>
        </w:rPr>
      </w:pPr>
      <w:r>
        <w:rPr>
          <w:rFonts w:ascii="Times New Roman" w:hAnsi="Times New Roman"/>
          <w:sz w:val="24"/>
          <w:szCs w:val="24"/>
          <w:lang w:val="sv-SE"/>
        </w:rPr>
        <w:t>Berdasarkan hasil pengumpulan data, diperoleh distribusi karakteristik status gizi responden sebagai berikut:</w:t>
      </w:r>
    </w:p>
    <w:p w14:paraId="2D0F20F2" w14:textId="77777777" w:rsidR="00E86091" w:rsidRPr="0074383A" w:rsidRDefault="00E86091">
      <w:pPr>
        <w:rPr>
          <w:rFonts w:ascii="Times New Roman" w:hAnsi="Times New Roman" w:cs="Times New Roman"/>
          <w:b/>
          <w:bCs/>
          <w:color w:val="000000" w:themeColor="text1"/>
          <w:sz w:val="24"/>
          <w:szCs w:val="24"/>
          <w:lang w:val="sv-SE"/>
        </w:rPr>
      </w:pPr>
      <w:bookmarkStart w:id="77" w:name="_Toc201520547"/>
      <w:r w:rsidRPr="0074383A">
        <w:rPr>
          <w:rFonts w:ascii="Times New Roman" w:hAnsi="Times New Roman" w:cs="Times New Roman"/>
          <w:b/>
          <w:bCs/>
          <w:i/>
          <w:iCs/>
          <w:color w:val="000000" w:themeColor="text1"/>
          <w:sz w:val="24"/>
          <w:szCs w:val="24"/>
          <w:lang w:val="sv-SE"/>
        </w:rPr>
        <w:br w:type="page"/>
      </w:r>
    </w:p>
    <w:p w14:paraId="7AE811FA" w14:textId="0DB9B196" w:rsidR="000530E7" w:rsidRPr="000530E7" w:rsidRDefault="000530E7" w:rsidP="000530E7">
      <w:pPr>
        <w:pStyle w:val="Caption"/>
        <w:ind w:left="1134"/>
        <w:jc w:val="center"/>
        <w:rPr>
          <w:rFonts w:ascii="Times New Roman" w:hAnsi="Times New Roman" w:cs="Times New Roman"/>
          <w:b/>
          <w:bCs/>
          <w:i w:val="0"/>
          <w:iCs w:val="0"/>
          <w:color w:val="000000" w:themeColor="text1"/>
          <w:sz w:val="36"/>
          <w:szCs w:val="36"/>
          <w:lang w:val="sv-SE"/>
        </w:rPr>
      </w:pPr>
      <w:proofErr w:type="spellStart"/>
      <w:r w:rsidRPr="000530E7">
        <w:rPr>
          <w:rFonts w:ascii="Times New Roman" w:hAnsi="Times New Roman" w:cs="Times New Roman"/>
          <w:b/>
          <w:bCs/>
          <w:i w:val="0"/>
          <w:iCs w:val="0"/>
          <w:color w:val="000000" w:themeColor="text1"/>
          <w:sz w:val="24"/>
          <w:szCs w:val="24"/>
        </w:rPr>
        <w:lastRenderedPageBreak/>
        <w:t>Tabel</w:t>
      </w:r>
      <w:proofErr w:type="spellEnd"/>
      <w:r w:rsidRPr="000530E7">
        <w:rPr>
          <w:rFonts w:ascii="Times New Roman" w:hAnsi="Times New Roman" w:cs="Times New Roman"/>
          <w:b/>
          <w:bCs/>
          <w:i w:val="0"/>
          <w:iCs w:val="0"/>
          <w:color w:val="000000" w:themeColor="text1"/>
          <w:sz w:val="24"/>
          <w:szCs w:val="24"/>
        </w:rPr>
        <w:t xml:space="preserve"> </w:t>
      </w:r>
      <w:r w:rsidRPr="000530E7">
        <w:rPr>
          <w:rFonts w:ascii="Times New Roman" w:hAnsi="Times New Roman" w:cs="Times New Roman"/>
          <w:b/>
          <w:bCs/>
          <w:i w:val="0"/>
          <w:iCs w:val="0"/>
          <w:color w:val="000000" w:themeColor="text1"/>
          <w:sz w:val="24"/>
          <w:szCs w:val="24"/>
        </w:rPr>
        <w:fldChar w:fldCharType="begin"/>
      </w:r>
      <w:r w:rsidRPr="000530E7">
        <w:rPr>
          <w:rFonts w:ascii="Times New Roman" w:hAnsi="Times New Roman" w:cs="Times New Roman"/>
          <w:b/>
          <w:bCs/>
          <w:i w:val="0"/>
          <w:iCs w:val="0"/>
          <w:color w:val="000000" w:themeColor="text1"/>
          <w:sz w:val="24"/>
          <w:szCs w:val="24"/>
        </w:rPr>
        <w:instrText xml:space="preserve"> SEQ Tabel \* ARABIC </w:instrText>
      </w:r>
      <w:r w:rsidRPr="000530E7">
        <w:rPr>
          <w:rFonts w:ascii="Times New Roman" w:hAnsi="Times New Roman" w:cs="Times New Roman"/>
          <w:b/>
          <w:bCs/>
          <w:i w:val="0"/>
          <w:iCs w:val="0"/>
          <w:color w:val="000000" w:themeColor="text1"/>
          <w:sz w:val="24"/>
          <w:szCs w:val="24"/>
        </w:rPr>
        <w:fldChar w:fldCharType="separate"/>
      </w:r>
      <w:r w:rsidR="008B545F">
        <w:rPr>
          <w:rFonts w:ascii="Times New Roman" w:hAnsi="Times New Roman" w:cs="Times New Roman"/>
          <w:b/>
          <w:bCs/>
          <w:i w:val="0"/>
          <w:iCs w:val="0"/>
          <w:noProof/>
          <w:color w:val="000000" w:themeColor="text1"/>
          <w:sz w:val="24"/>
          <w:szCs w:val="24"/>
        </w:rPr>
        <w:t>12</w:t>
      </w:r>
      <w:r w:rsidRPr="000530E7">
        <w:rPr>
          <w:rFonts w:ascii="Times New Roman" w:hAnsi="Times New Roman" w:cs="Times New Roman"/>
          <w:b/>
          <w:bCs/>
          <w:i w:val="0"/>
          <w:iCs w:val="0"/>
          <w:color w:val="000000" w:themeColor="text1"/>
          <w:sz w:val="24"/>
          <w:szCs w:val="24"/>
        </w:rPr>
        <w:fldChar w:fldCharType="end"/>
      </w:r>
      <w:r w:rsidRPr="000530E7">
        <w:rPr>
          <w:rFonts w:ascii="Times New Roman" w:hAnsi="Times New Roman" w:cs="Times New Roman"/>
          <w:b/>
          <w:bCs/>
          <w:i w:val="0"/>
          <w:iCs w:val="0"/>
          <w:color w:val="000000" w:themeColor="text1"/>
          <w:sz w:val="24"/>
          <w:szCs w:val="24"/>
        </w:rPr>
        <w:t xml:space="preserve"> </w:t>
      </w:r>
      <w:proofErr w:type="spellStart"/>
      <w:r w:rsidRPr="000530E7">
        <w:rPr>
          <w:rFonts w:ascii="Times New Roman" w:hAnsi="Times New Roman" w:cs="Times New Roman"/>
          <w:b/>
          <w:bCs/>
          <w:i w:val="0"/>
          <w:iCs w:val="0"/>
          <w:color w:val="000000" w:themeColor="text1"/>
          <w:sz w:val="24"/>
          <w:szCs w:val="24"/>
        </w:rPr>
        <w:t>Distribusi</w:t>
      </w:r>
      <w:proofErr w:type="spellEnd"/>
      <w:r w:rsidRPr="000530E7">
        <w:rPr>
          <w:rFonts w:ascii="Times New Roman" w:hAnsi="Times New Roman" w:cs="Times New Roman"/>
          <w:b/>
          <w:bCs/>
          <w:i w:val="0"/>
          <w:iCs w:val="0"/>
          <w:color w:val="000000" w:themeColor="text1"/>
          <w:sz w:val="24"/>
          <w:szCs w:val="24"/>
        </w:rPr>
        <w:t xml:space="preserve"> Status </w:t>
      </w:r>
      <w:proofErr w:type="spellStart"/>
      <w:r w:rsidRPr="000530E7">
        <w:rPr>
          <w:rFonts w:ascii="Times New Roman" w:hAnsi="Times New Roman" w:cs="Times New Roman"/>
          <w:b/>
          <w:bCs/>
          <w:i w:val="0"/>
          <w:iCs w:val="0"/>
          <w:color w:val="000000" w:themeColor="text1"/>
          <w:sz w:val="24"/>
          <w:szCs w:val="24"/>
        </w:rPr>
        <w:t>Gizi</w:t>
      </w:r>
      <w:bookmarkEnd w:id="77"/>
      <w:proofErr w:type="spellEnd"/>
    </w:p>
    <w:tbl>
      <w:tblPr>
        <w:tblStyle w:val="TableGrid"/>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7"/>
        <w:gridCol w:w="2194"/>
        <w:gridCol w:w="2232"/>
      </w:tblGrid>
      <w:tr w:rsidR="00D25198" w14:paraId="1E48D44C" w14:textId="77777777" w:rsidTr="00243C4A">
        <w:tc>
          <w:tcPr>
            <w:tcW w:w="2377" w:type="dxa"/>
            <w:vMerge w:val="restart"/>
            <w:tcBorders>
              <w:top w:val="single" w:sz="4" w:space="0" w:color="auto"/>
            </w:tcBorders>
            <w:vAlign w:val="center"/>
          </w:tcPr>
          <w:p w14:paraId="6FB23D90" w14:textId="11A2EBC7"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Status Gizi</w:t>
            </w:r>
          </w:p>
        </w:tc>
        <w:tc>
          <w:tcPr>
            <w:tcW w:w="4426" w:type="dxa"/>
            <w:gridSpan w:val="2"/>
            <w:tcBorders>
              <w:top w:val="single" w:sz="4" w:space="0" w:color="auto"/>
              <w:bottom w:val="single" w:sz="4" w:space="0" w:color="auto"/>
            </w:tcBorders>
          </w:tcPr>
          <w:p w14:paraId="63110063" w14:textId="54B38284" w:rsidR="00D25198" w:rsidRPr="00D25198" w:rsidRDefault="00D25198" w:rsidP="003E2655">
            <w:pPr>
              <w:jc w:val="center"/>
              <w:rPr>
                <w:rFonts w:ascii="Times New Roman" w:hAnsi="Times New Roman"/>
                <w:b/>
                <w:bCs/>
                <w:sz w:val="20"/>
                <w:szCs w:val="20"/>
                <w:lang w:val="sv-SE"/>
              </w:rPr>
            </w:pPr>
            <w:r w:rsidRPr="00D25198">
              <w:rPr>
                <w:rFonts w:ascii="Times New Roman" w:hAnsi="Times New Roman"/>
                <w:b/>
                <w:bCs/>
                <w:sz w:val="20"/>
                <w:szCs w:val="20"/>
                <w:lang w:val="sv-SE"/>
              </w:rPr>
              <w:t>Jumlah</w:t>
            </w:r>
          </w:p>
        </w:tc>
      </w:tr>
      <w:tr w:rsidR="00D25198" w14:paraId="3E398CE5" w14:textId="77777777" w:rsidTr="00243C4A">
        <w:tc>
          <w:tcPr>
            <w:tcW w:w="2377" w:type="dxa"/>
            <w:vMerge/>
            <w:tcBorders>
              <w:bottom w:val="single" w:sz="4" w:space="0" w:color="auto"/>
            </w:tcBorders>
          </w:tcPr>
          <w:p w14:paraId="611513DB" w14:textId="4C271023" w:rsidR="00D25198" w:rsidRPr="00D25198" w:rsidRDefault="00D25198" w:rsidP="00D25198">
            <w:pPr>
              <w:jc w:val="center"/>
              <w:rPr>
                <w:rFonts w:ascii="Times New Roman" w:hAnsi="Times New Roman"/>
                <w:b/>
                <w:bCs/>
                <w:sz w:val="20"/>
                <w:szCs w:val="20"/>
                <w:lang w:val="sv-SE"/>
              </w:rPr>
            </w:pPr>
          </w:p>
        </w:tc>
        <w:tc>
          <w:tcPr>
            <w:tcW w:w="2194" w:type="dxa"/>
            <w:tcBorders>
              <w:top w:val="single" w:sz="4" w:space="0" w:color="auto"/>
              <w:bottom w:val="single" w:sz="4" w:space="0" w:color="auto"/>
            </w:tcBorders>
          </w:tcPr>
          <w:p w14:paraId="00A7A702" w14:textId="37A2CB11"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n</w:t>
            </w:r>
          </w:p>
        </w:tc>
        <w:tc>
          <w:tcPr>
            <w:tcW w:w="2232" w:type="dxa"/>
            <w:tcBorders>
              <w:top w:val="single" w:sz="4" w:space="0" w:color="auto"/>
              <w:bottom w:val="single" w:sz="4" w:space="0" w:color="auto"/>
            </w:tcBorders>
          </w:tcPr>
          <w:p w14:paraId="3ABEA12A" w14:textId="7B5510C8"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w:t>
            </w:r>
          </w:p>
        </w:tc>
      </w:tr>
      <w:tr w:rsidR="00D25198" w14:paraId="65216C94" w14:textId="77777777" w:rsidTr="00D25198">
        <w:tc>
          <w:tcPr>
            <w:tcW w:w="2377" w:type="dxa"/>
            <w:tcBorders>
              <w:top w:val="single" w:sz="4" w:space="0" w:color="auto"/>
              <w:bottom w:val="single" w:sz="4" w:space="0" w:color="auto"/>
            </w:tcBorders>
          </w:tcPr>
          <w:p w14:paraId="6B052486" w14:textId="7DFC87A4" w:rsidR="00D25198" w:rsidRPr="00D25198" w:rsidRDefault="00D25198" w:rsidP="00D25198">
            <w:pPr>
              <w:jc w:val="both"/>
              <w:rPr>
                <w:rFonts w:ascii="Times New Roman" w:hAnsi="Times New Roman"/>
                <w:sz w:val="20"/>
                <w:szCs w:val="20"/>
                <w:lang w:val="sv-SE"/>
              </w:rPr>
            </w:pPr>
            <w:r w:rsidRPr="00D25198">
              <w:rPr>
                <w:rFonts w:ascii="Times New Roman" w:hAnsi="Times New Roman"/>
                <w:sz w:val="20"/>
                <w:szCs w:val="20"/>
                <w:lang w:val="sv-SE"/>
              </w:rPr>
              <w:t>Kurus</w:t>
            </w:r>
          </w:p>
        </w:tc>
        <w:tc>
          <w:tcPr>
            <w:tcW w:w="2194" w:type="dxa"/>
            <w:tcBorders>
              <w:top w:val="single" w:sz="4" w:space="0" w:color="auto"/>
              <w:bottom w:val="single" w:sz="4" w:space="0" w:color="auto"/>
            </w:tcBorders>
          </w:tcPr>
          <w:p w14:paraId="3F571C5F" w14:textId="0EB70FC6"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1</w:t>
            </w:r>
          </w:p>
        </w:tc>
        <w:tc>
          <w:tcPr>
            <w:tcW w:w="2232" w:type="dxa"/>
            <w:tcBorders>
              <w:top w:val="single" w:sz="4" w:space="0" w:color="auto"/>
              <w:bottom w:val="single" w:sz="4" w:space="0" w:color="auto"/>
            </w:tcBorders>
          </w:tcPr>
          <w:p w14:paraId="0BE82D60" w14:textId="7BAA507A"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2,3</w:t>
            </w:r>
          </w:p>
        </w:tc>
      </w:tr>
      <w:tr w:rsidR="00D25198" w14:paraId="376E4C86" w14:textId="77777777" w:rsidTr="00D25198">
        <w:tc>
          <w:tcPr>
            <w:tcW w:w="2377" w:type="dxa"/>
            <w:tcBorders>
              <w:top w:val="single" w:sz="4" w:space="0" w:color="auto"/>
              <w:bottom w:val="single" w:sz="4" w:space="0" w:color="auto"/>
            </w:tcBorders>
          </w:tcPr>
          <w:p w14:paraId="4E4F4627" w14:textId="6E06C6C8" w:rsidR="00D25198" w:rsidRPr="00D25198" w:rsidRDefault="00D25198" w:rsidP="00D25198">
            <w:pPr>
              <w:jc w:val="both"/>
              <w:rPr>
                <w:rFonts w:ascii="Times New Roman" w:hAnsi="Times New Roman"/>
                <w:sz w:val="20"/>
                <w:szCs w:val="20"/>
                <w:lang w:val="sv-SE"/>
              </w:rPr>
            </w:pPr>
            <w:r w:rsidRPr="00D25198">
              <w:rPr>
                <w:rFonts w:ascii="Times New Roman" w:hAnsi="Times New Roman"/>
                <w:sz w:val="20"/>
                <w:szCs w:val="20"/>
                <w:lang w:val="sv-SE"/>
              </w:rPr>
              <w:t>Normal</w:t>
            </w:r>
          </w:p>
        </w:tc>
        <w:tc>
          <w:tcPr>
            <w:tcW w:w="2194" w:type="dxa"/>
            <w:tcBorders>
              <w:top w:val="single" w:sz="4" w:space="0" w:color="auto"/>
              <w:bottom w:val="single" w:sz="4" w:space="0" w:color="auto"/>
            </w:tcBorders>
          </w:tcPr>
          <w:p w14:paraId="52431E95" w14:textId="09245594"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25</w:t>
            </w:r>
          </w:p>
        </w:tc>
        <w:tc>
          <w:tcPr>
            <w:tcW w:w="2232" w:type="dxa"/>
            <w:tcBorders>
              <w:top w:val="single" w:sz="4" w:space="0" w:color="auto"/>
              <w:bottom w:val="single" w:sz="4" w:space="0" w:color="auto"/>
            </w:tcBorders>
          </w:tcPr>
          <w:p w14:paraId="73F920DA" w14:textId="101B311E"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56,8</w:t>
            </w:r>
          </w:p>
        </w:tc>
      </w:tr>
      <w:tr w:rsidR="00D25198" w14:paraId="5B7B25FC" w14:textId="77777777" w:rsidTr="00D25198">
        <w:tc>
          <w:tcPr>
            <w:tcW w:w="2377" w:type="dxa"/>
            <w:tcBorders>
              <w:top w:val="single" w:sz="4" w:space="0" w:color="auto"/>
              <w:bottom w:val="single" w:sz="4" w:space="0" w:color="auto"/>
            </w:tcBorders>
          </w:tcPr>
          <w:p w14:paraId="1D7A77F0" w14:textId="1BB429EE" w:rsidR="00D25198" w:rsidRPr="00D25198" w:rsidRDefault="00D25198" w:rsidP="00D25198">
            <w:pPr>
              <w:jc w:val="both"/>
              <w:rPr>
                <w:rFonts w:ascii="Times New Roman" w:hAnsi="Times New Roman"/>
                <w:sz w:val="20"/>
                <w:szCs w:val="20"/>
                <w:lang w:val="sv-SE"/>
              </w:rPr>
            </w:pPr>
            <w:r w:rsidRPr="00D25198">
              <w:rPr>
                <w:rFonts w:ascii="Times New Roman" w:hAnsi="Times New Roman"/>
                <w:sz w:val="20"/>
                <w:szCs w:val="20"/>
                <w:lang w:val="sv-SE"/>
              </w:rPr>
              <w:t>Overweight</w:t>
            </w:r>
          </w:p>
        </w:tc>
        <w:tc>
          <w:tcPr>
            <w:tcW w:w="2194" w:type="dxa"/>
            <w:tcBorders>
              <w:top w:val="single" w:sz="4" w:space="0" w:color="auto"/>
              <w:bottom w:val="single" w:sz="4" w:space="0" w:color="auto"/>
            </w:tcBorders>
          </w:tcPr>
          <w:p w14:paraId="7E58020F" w14:textId="182FE700"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4</w:t>
            </w:r>
          </w:p>
        </w:tc>
        <w:tc>
          <w:tcPr>
            <w:tcW w:w="2232" w:type="dxa"/>
            <w:tcBorders>
              <w:top w:val="single" w:sz="4" w:space="0" w:color="auto"/>
              <w:bottom w:val="single" w:sz="4" w:space="0" w:color="auto"/>
            </w:tcBorders>
          </w:tcPr>
          <w:p w14:paraId="1153EB6B" w14:textId="42681446"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9,1</w:t>
            </w:r>
          </w:p>
        </w:tc>
      </w:tr>
      <w:tr w:rsidR="00D25198" w14:paraId="3DEEAC40" w14:textId="77777777" w:rsidTr="00D25198">
        <w:tc>
          <w:tcPr>
            <w:tcW w:w="2377" w:type="dxa"/>
            <w:tcBorders>
              <w:top w:val="single" w:sz="4" w:space="0" w:color="auto"/>
              <w:bottom w:val="single" w:sz="4" w:space="0" w:color="auto"/>
            </w:tcBorders>
          </w:tcPr>
          <w:p w14:paraId="462CED2A" w14:textId="3AA105E9" w:rsidR="00D25198" w:rsidRPr="00D25198" w:rsidRDefault="00D25198" w:rsidP="00D25198">
            <w:pPr>
              <w:jc w:val="both"/>
              <w:rPr>
                <w:rFonts w:ascii="Times New Roman" w:hAnsi="Times New Roman"/>
                <w:sz w:val="20"/>
                <w:szCs w:val="20"/>
                <w:lang w:val="sv-SE"/>
              </w:rPr>
            </w:pPr>
            <w:r w:rsidRPr="00D25198">
              <w:rPr>
                <w:rFonts w:ascii="Times New Roman" w:hAnsi="Times New Roman"/>
                <w:sz w:val="20"/>
                <w:szCs w:val="20"/>
                <w:lang w:val="sv-SE"/>
              </w:rPr>
              <w:t>Obesitas</w:t>
            </w:r>
          </w:p>
        </w:tc>
        <w:tc>
          <w:tcPr>
            <w:tcW w:w="2194" w:type="dxa"/>
            <w:tcBorders>
              <w:top w:val="single" w:sz="4" w:space="0" w:color="auto"/>
              <w:bottom w:val="single" w:sz="4" w:space="0" w:color="auto"/>
            </w:tcBorders>
          </w:tcPr>
          <w:p w14:paraId="4493381A" w14:textId="7984A366"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14</w:t>
            </w:r>
          </w:p>
        </w:tc>
        <w:tc>
          <w:tcPr>
            <w:tcW w:w="2232" w:type="dxa"/>
            <w:tcBorders>
              <w:top w:val="single" w:sz="4" w:space="0" w:color="auto"/>
              <w:bottom w:val="single" w:sz="4" w:space="0" w:color="auto"/>
            </w:tcBorders>
          </w:tcPr>
          <w:p w14:paraId="5EDC2119" w14:textId="064341F9"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31,8</w:t>
            </w:r>
          </w:p>
        </w:tc>
      </w:tr>
      <w:tr w:rsidR="00D25198" w14:paraId="74ADE7C1" w14:textId="77777777" w:rsidTr="00D25198">
        <w:tc>
          <w:tcPr>
            <w:tcW w:w="2377" w:type="dxa"/>
            <w:tcBorders>
              <w:top w:val="single" w:sz="4" w:space="0" w:color="auto"/>
              <w:bottom w:val="single" w:sz="4" w:space="0" w:color="auto"/>
            </w:tcBorders>
          </w:tcPr>
          <w:p w14:paraId="1E6D24A4" w14:textId="4B71CC4F"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Total</w:t>
            </w:r>
          </w:p>
        </w:tc>
        <w:tc>
          <w:tcPr>
            <w:tcW w:w="2194" w:type="dxa"/>
            <w:tcBorders>
              <w:top w:val="single" w:sz="4" w:space="0" w:color="auto"/>
              <w:bottom w:val="single" w:sz="4" w:space="0" w:color="auto"/>
            </w:tcBorders>
          </w:tcPr>
          <w:p w14:paraId="5C23773A" w14:textId="3315F9D6"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44</w:t>
            </w:r>
          </w:p>
        </w:tc>
        <w:tc>
          <w:tcPr>
            <w:tcW w:w="2232" w:type="dxa"/>
            <w:tcBorders>
              <w:top w:val="single" w:sz="4" w:space="0" w:color="auto"/>
              <w:bottom w:val="single" w:sz="4" w:space="0" w:color="auto"/>
            </w:tcBorders>
          </w:tcPr>
          <w:p w14:paraId="57A1C921" w14:textId="16AC8DAF"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100</w:t>
            </w:r>
          </w:p>
        </w:tc>
      </w:tr>
    </w:tbl>
    <w:p w14:paraId="423112FD" w14:textId="7C26D23B" w:rsidR="00227166" w:rsidRDefault="00227166" w:rsidP="00227166">
      <w:pPr>
        <w:spacing w:line="360" w:lineRule="auto"/>
        <w:ind w:left="1134"/>
        <w:jc w:val="both"/>
        <w:rPr>
          <w:rFonts w:ascii="Times New Roman" w:hAnsi="Times New Roman"/>
          <w:sz w:val="24"/>
          <w:szCs w:val="24"/>
          <w:lang w:val="sv-SE"/>
        </w:rPr>
      </w:pPr>
      <w:r w:rsidRPr="00227166">
        <w:rPr>
          <w:rFonts w:ascii="Times New Roman" w:hAnsi="Times New Roman"/>
          <w:sz w:val="24"/>
          <w:szCs w:val="24"/>
          <w:lang w:val="sv-SE"/>
        </w:rPr>
        <w:t>Sumber:</w:t>
      </w:r>
      <w:r w:rsidR="00CC49AA">
        <w:rPr>
          <w:rFonts w:ascii="Times New Roman" w:hAnsi="Times New Roman"/>
          <w:sz w:val="24"/>
          <w:szCs w:val="24"/>
          <w:lang w:val="sv-SE"/>
        </w:rPr>
        <w:t xml:space="preserve"> Data Primer</w:t>
      </w:r>
    </w:p>
    <w:p w14:paraId="785C0C47" w14:textId="1A3805C6" w:rsidR="00CB5B00" w:rsidRPr="00CB5B00" w:rsidRDefault="00CB5B00" w:rsidP="00CB5B00">
      <w:pPr>
        <w:spacing w:line="360" w:lineRule="auto"/>
        <w:ind w:left="1134" w:firstLine="720"/>
        <w:jc w:val="both"/>
        <w:rPr>
          <w:rFonts w:ascii="Times New Roman" w:hAnsi="Times New Roman"/>
          <w:sz w:val="24"/>
          <w:szCs w:val="24"/>
        </w:rPr>
      </w:pPr>
      <w:r>
        <w:rPr>
          <w:rFonts w:ascii="Times New Roman" w:hAnsi="Times New Roman"/>
          <w:sz w:val="24"/>
          <w:szCs w:val="24"/>
          <w:lang w:val="sv-SE"/>
        </w:rPr>
        <w:t xml:space="preserve">Tabel 12 menggambarkan status gizi responden yang terbagi menjadi kurus, normal, </w:t>
      </w:r>
      <w:r>
        <w:rPr>
          <w:rFonts w:ascii="Times New Roman" w:hAnsi="Times New Roman"/>
          <w:i/>
          <w:iCs/>
          <w:sz w:val="24"/>
          <w:szCs w:val="24"/>
          <w:lang w:val="sv-SE"/>
        </w:rPr>
        <w:t xml:space="preserve">overweight, </w:t>
      </w:r>
      <w:r>
        <w:rPr>
          <w:rFonts w:ascii="Times New Roman" w:hAnsi="Times New Roman"/>
          <w:sz w:val="24"/>
          <w:szCs w:val="24"/>
          <w:lang w:val="sv-SE"/>
        </w:rPr>
        <w:t xml:space="preserve">dan obesitas. </w:t>
      </w:r>
      <w:proofErr w:type="spellStart"/>
      <w:r w:rsidRPr="00CB5B00">
        <w:rPr>
          <w:rFonts w:ascii="Times New Roman" w:hAnsi="Times New Roman"/>
          <w:sz w:val="24"/>
          <w:szCs w:val="24"/>
        </w:rPr>
        <w:t>Mayoritas</w:t>
      </w:r>
      <w:proofErr w:type="spellEnd"/>
      <w:r w:rsidRPr="00CB5B00">
        <w:rPr>
          <w:rFonts w:ascii="Times New Roman" w:hAnsi="Times New Roman"/>
          <w:sz w:val="24"/>
          <w:szCs w:val="24"/>
        </w:rPr>
        <w:t xml:space="preserve"> </w:t>
      </w:r>
      <w:proofErr w:type="spellStart"/>
      <w:r w:rsidRPr="00CB5B00">
        <w:rPr>
          <w:rFonts w:ascii="Times New Roman" w:hAnsi="Times New Roman"/>
          <w:sz w:val="24"/>
          <w:szCs w:val="24"/>
        </w:rPr>
        <w:t>responden</w:t>
      </w:r>
      <w:proofErr w:type="spellEnd"/>
      <w:r w:rsidRPr="00CB5B00">
        <w:rPr>
          <w:rFonts w:ascii="Times New Roman" w:hAnsi="Times New Roman"/>
          <w:sz w:val="24"/>
          <w:szCs w:val="24"/>
        </w:rPr>
        <w:t xml:space="preserve"> status </w:t>
      </w:r>
      <w:proofErr w:type="spellStart"/>
      <w:r w:rsidRPr="00CB5B00">
        <w:rPr>
          <w:rFonts w:ascii="Times New Roman" w:hAnsi="Times New Roman"/>
          <w:sz w:val="24"/>
          <w:szCs w:val="24"/>
        </w:rPr>
        <w:t>gizi</w:t>
      </w:r>
      <w:proofErr w:type="spellEnd"/>
      <w:r w:rsidRPr="00CB5B00">
        <w:rPr>
          <w:rFonts w:ascii="Times New Roman" w:hAnsi="Times New Roman"/>
          <w:sz w:val="24"/>
          <w:szCs w:val="24"/>
        </w:rPr>
        <w:t xml:space="preserve"> normal, </w:t>
      </w:r>
      <w:proofErr w:type="spellStart"/>
      <w:r w:rsidRPr="00CB5B00">
        <w:rPr>
          <w:rFonts w:ascii="Times New Roman" w:hAnsi="Times New Roman"/>
          <w:sz w:val="24"/>
          <w:szCs w:val="24"/>
        </w:rPr>
        <w:t>terdapat</w:t>
      </w:r>
      <w:proofErr w:type="spellEnd"/>
      <w:r w:rsidRPr="00CB5B00">
        <w:rPr>
          <w:rFonts w:ascii="Times New Roman" w:hAnsi="Times New Roman"/>
          <w:sz w:val="24"/>
          <w:szCs w:val="24"/>
        </w:rPr>
        <w:t xml:space="preserve"> 2</w:t>
      </w:r>
      <w:r w:rsidR="00114DB6">
        <w:rPr>
          <w:rFonts w:ascii="Times New Roman" w:hAnsi="Times New Roman"/>
          <w:sz w:val="24"/>
          <w:szCs w:val="24"/>
        </w:rPr>
        <w:t>5</w:t>
      </w:r>
      <w:r w:rsidRPr="00CB5B00">
        <w:rPr>
          <w:rFonts w:ascii="Times New Roman" w:hAnsi="Times New Roman"/>
          <w:sz w:val="24"/>
          <w:szCs w:val="24"/>
        </w:rPr>
        <w:t xml:space="preserve"> </w:t>
      </w:r>
      <w:proofErr w:type="spellStart"/>
      <w:r w:rsidRPr="00CB5B00">
        <w:rPr>
          <w:rFonts w:ascii="Times New Roman" w:hAnsi="Times New Roman"/>
          <w:sz w:val="24"/>
          <w:szCs w:val="24"/>
        </w:rPr>
        <w:t>responden</w:t>
      </w:r>
      <w:proofErr w:type="spellEnd"/>
      <w:r w:rsidRPr="00CB5B00">
        <w:rPr>
          <w:rFonts w:ascii="Times New Roman" w:hAnsi="Times New Roman"/>
          <w:sz w:val="24"/>
          <w:szCs w:val="24"/>
        </w:rPr>
        <w:t xml:space="preserve"> (</w:t>
      </w:r>
      <w:r w:rsidR="00114DB6">
        <w:rPr>
          <w:rFonts w:ascii="Times New Roman" w:hAnsi="Times New Roman"/>
          <w:sz w:val="24"/>
          <w:szCs w:val="24"/>
        </w:rPr>
        <w:t>56,8</w:t>
      </w:r>
      <w:r w:rsidRPr="00CB5B00">
        <w:rPr>
          <w:rFonts w:ascii="Times New Roman" w:hAnsi="Times New Roman"/>
          <w:sz w:val="24"/>
          <w:szCs w:val="24"/>
        </w:rPr>
        <w:t xml:space="preserve">%), </w:t>
      </w:r>
      <w:proofErr w:type="spellStart"/>
      <w:r w:rsidRPr="00CB5B00">
        <w:rPr>
          <w:rFonts w:ascii="Times New Roman" w:hAnsi="Times New Roman"/>
          <w:sz w:val="24"/>
          <w:szCs w:val="24"/>
        </w:rPr>
        <w:t>diikuti</w:t>
      </w:r>
      <w:proofErr w:type="spellEnd"/>
      <w:r w:rsidRPr="00CB5B00">
        <w:rPr>
          <w:rFonts w:ascii="Times New Roman" w:hAnsi="Times New Roman"/>
          <w:sz w:val="24"/>
          <w:szCs w:val="24"/>
        </w:rPr>
        <w:t xml:space="preserve"> </w:t>
      </w:r>
      <w:proofErr w:type="spellStart"/>
      <w:r w:rsidRPr="00CB5B00">
        <w:rPr>
          <w:rFonts w:ascii="Times New Roman" w:hAnsi="Times New Roman"/>
          <w:sz w:val="24"/>
          <w:szCs w:val="24"/>
        </w:rPr>
        <w:t>obesitas</w:t>
      </w:r>
      <w:proofErr w:type="spellEnd"/>
      <w:r w:rsidRPr="00CB5B00">
        <w:rPr>
          <w:rFonts w:ascii="Times New Roman" w:hAnsi="Times New Roman"/>
          <w:sz w:val="24"/>
          <w:szCs w:val="24"/>
        </w:rPr>
        <w:t xml:space="preserve"> 1</w:t>
      </w:r>
      <w:r w:rsidR="00114DB6">
        <w:rPr>
          <w:rFonts w:ascii="Times New Roman" w:hAnsi="Times New Roman"/>
          <w:sz w:val="24"/>
          <w:szCs w:val="24"/>
        </w:rPr>
        <w:t>4</w:t>
      </w:r>
      <w:r w:rsidRPr="00CB5B00">
        <w:rPr>
          <w:rFonts w:ascii="Times New Roman" w:hAnsi="Times New Roman"/>
          <w:sz w:val="24"/>
          <w:szCs w:val="24"/>
        </w:rPr>
        <w:t xml:space="preserve"> </w:t>
      </w:r>
      <w:proofErr w:type="spellStart"/>
      <w:r w:rsidRPr="00CB5B00">
        <w:rPr>
          <w:rFonts w:ascii="Times New Roman" w:hAnsi="Times New Roman"/>
          <w:sz w:val="24"/>
          <w:szCs w:val="24"/>
        </w:rPr>
        <w:t>responden</w:t>
      </w:r>
      <w:proofErr w:type="spellEnd"/>
      <w:r w:rsidRPr="00CB5B00">
        <w:rPr>
          <w:rFonts w:ascii="Times New Roman" w:hAnsi="Times New Roman"/>
          <w:sz w:val="24"/>
          <w:szCs w:val="24"/>
        </w:rPr>
        <w:t xml:space="preserve"> (</w:t>
      </w:r>
      <w:r w:rsidR="00114DB6">
        <w:rPr>
          <w:rFonts w:ascii="Times New Roman" w:hAnsi="Times New Roman"/>
          <w:sz w:val="24"/>
          <w:szCs w:val="24"/>
        </w:rPr>
        <w:t>31,8</w:t>
      </w:r>
      <w:r w:rsidRPr="00CB5B00">
        <w:rPr>
          <w:rFonts w:ascii="Times New Roman" w:hAnsi="Times New Roman"/>
          <w:sz w:val="24"/>
          <w:szCs w:val="24"/>
        </w:rPr>
        <w:t xml:space="preserve">%), </w:t>
      </w:r>
      <w:r w:rsidRPr="00CB5B00">
        <w:rPr>
          <w:rFonts w:ascii="Times New Roman" w:hAnsi="Times New Roman"/>
          <w:i/>
          <w:iCs/>
          <w:sz w:val="24"/>
          <w:szCs w:val="24"/>
        </w:rPr>
        <w:t>overweight</w:t>
      </w:r>
      <w:r w:rsidRPr="00CB5B00">
        <w:rPr>
          <w:rFonts w:ascii="Times New Roman" w:hAnsi="Times New Roman"/>
          <w:sz w:val="24"/>
          <w:szCs w:val="24"/>
        </w:rPr>
        <w:t xml:space="preserve"> </w:t>
      </w:r>
      <w:r w:rsidR="00114DB6">
        <w:rPr>
          <w:rFonts w:ascii="Times New Roman" w:hAnsi="Times New Roman"/>
          <w:sz w:val="24"/>
          <w:szCs w:val="24"/>
        </w:rPr>
        <w:t>4</w:t>
      </w:r>
      <w:r w:rsidRPr="00CB5B00">
        <w:rPr>
          <w:rFonts w:ascii="Times New Roman" w:hAnsi="Times New Roman"/>
          <w:sz w:val="24"/>
          <w:szCs w:val="24"/>
        </w:rPr>
        <w:t xml:space="preserve"> </w:t>
      </w:r>
      <w:proofErr w:type="spellStart"/>
      <w:r w:rsidRPr="00CB5B00">
        <w:rPr>
          <w:rFonts w:ascii="Times New Roman" w:hAnsi="Times New Roman"/>
          <w:sz w:val="24"/>
          <w:szCs w:val="24"/>
        </w:rPr>
        <w:t>respon</w:t>
      </w:r>
      <w:r>
        <w:rPr>
          <w:rFonts w:ascii="Times New Roman" w:hAnsi="Times New Roman"/>
          <w:sz w:val="24"/>
          <w:szCs w:val="24"/>
        </w:rPr>
        <w:t>den</w:t>
      </w:r>
      <w:proofErr w:type="spellEnd"/>
      <w:r>
        <w:rPr>
          <w:rFonts w:ascii="Times New Roman" w:hAnsi="Times New Roman"/>
          <w:sz w:val="24"/>
          <w:szCs w:val="24"/>
        </w:rPr>
        <w:t xml:space="preserve"> (</w:t>
      </w:r>
      <w:r w:rsidR="00114DB6">
        <w:rPr>
          <w:rFonts w:ascii="Times New Roman" w:hAnsi="Times New Roman"/>
          <w:sz w:val="24"/>
          <w:szCs w:val="24"/>
        </w:rPr>
        <w:t>9,1</w:t>
      </w:r>
      <w:r>
        <w:rPr>
          <w:rFonts w:ascii="Times New Roman" w:hAnsi="Times New Roman"/>
          <w:sz w:val="24"/>
          <w:szCs w:val="24"/>
        </w:rPr>
        <w:t xml:space="preserve">%), dan </w:t>
      </w:r>
      <w:proofErr w:type="spellStart"/>
      <w:r>
        <w:rPr>
          <w:rFonts w:ascii="Times New Roman" w:hAnsi="Times New Roman"/>
          <w:sz w:val="24"/>
          <w:szCs w:val="24"/>
        </w:rPr>
        <w:t>kurus</w:t>
      </w:r>
      <w:proofErr w:type="spellEnd"/>
      <w:r>
        <w:rPr>
          <w:rFonts w:ascii="Times New Roman" w:hAnsi="Times New Roman"/>
          <w:sz w:val="24"/>
          <w:szCs w:val="24"/>
        </w:rPr>
        <w:t xml:space="preserve"> 1 </w:t>
      </w:r>
      <w:proofErr w:type="spellStart"/>
      <w:r>
        <w:rPr>
          <w:rFonts w:ascii="Times New Roman" w:hAnsi="Times New Roman"/>
          <w:sz w:val="24"/>
          <w:szCs w:val="24"/>
        </w:rPr>
        <w:t>responden</w:t>
      </w:r>
      <w:proofErr w:type="spellEnd"/>
      <w:r>
        <w:rPr>
          <w:rFonts w:ascii="Times New Roman" w:hAnsi="Times New Roman"/>
          <w:sz w:val="24"/>
          <w:szCs w:val="24"/>
        </w:rPr>
        <w:t xml:space="preserve"> (2,</w:t>
      </w:r>
      <w:r w:rsidR="00114DB6">
        <w:rPr>
          <w:rFonts w:ascii="Times New Roman" w:hAnsi="Times New Roman"/>
          <w:sz w:val="24"/>
          <w:szCs w:val="24"/>
        </w:rPr>
        <w:t>3</w:t>
      </w:r>
      <w:r>
        <w:rPr>
          <w:rFonts w:ascii="Times New Roman" w:hAnsi="Times New Roman"/>
          <w:sz w:val="24"/>
          <w:szCs w:val="24"/>
        </w:rPr>
        <w:t xml:space="preserve">%). </w:t>
      </w:r>
    </w:p>
    <w:p w14:paraId="13BD0372" w14:textId="6BC161E8" w:rsidR="00963D06" w:rsidRDefault="00963D06" w:rsidP="007C392B">
      <w:pPr>
        <w:pStyle w:val="Heading5"/>
      </w:pPr>
      <w:r>
        <w:t>Asupan Natrium</w:t>
      </w:r>
    </w:p>
    <w:p w14:paraId="74D5EE73" w14:textId="38A3506E" w:rsidR="00227166" w:rsidRDefault="00227166" w:rsidP="00CB5B00">
      <w:pPr>
        <w:spacing w:line="360" w:lineRule="auto"/>
        <w:ind w:left="1134" w:firstLine="720"/>
        <w:jc w:val="both"/>
        <w:rPr>
          <w:rFonts w:ascii="Times New Roman" w:hAnsi="Times New Roman"/>
          <w:sz w:val="24"/>
          <w:szCs w:val="24"/>
          <w:lang w:val="sv-SE"/>
        </w:rPr>
      </w:pPr>
      <w:r>
        <w:rPr>
          <w:rFonts w:ascii="Times New Roman" w:hAnsi="Times New Roman"/>
          <w:sz w:val="24"/>
          <w:szCs w:val="24"/>
          <w:lang w:val="sv-SE"/>
        </w:rPr>
        <w:t xml:space="preserve">Berdasarkan hasil pengumpulan data, diperoleh distribusi karakteristik </w:t>
      </w:r>
      <w:r w:rsidR="00CC49AA">
        <w:rPr>
          <w:rFonts w:ascii="Times New Roman" w:hAnsi="Times New Roman"/>
          <w:sz w:val="24"/>
          <w:szCs w:val="24"/>
          <w:lang w:val="sv-SE"/>
        </w:rPr>
        <w:t>asupan natrium</w:t>
      </w:r>
      <w:r>
        <w:rPr>
          <w:rFonts w:ascii="Times New Roman" w:hAnsi="Times New Roman"/>
          <w:sz w:val="24"/>
          <w:szCs w:val="24"/>
          <w:lang w:val="sv-SE"/>
        </w:rPr>
        <w:t xml:space="preserve"> responden sebagai berikut:</w:t>
      </w:r>
    </w:p>
    <w:p w14:paraId="6C516A25" w14:textId="0297BF6A" w:rsidR="000530E7" w:rsidRPr="000530E7" w:rsidRDefault="000530E7" w:rsidP="000530E7">
      <w:pPr>
        <w:pStyle w:val="Caption"/>
        <w:ind w:left="1134"/>
        <w:jc w:val="center"/>
        <w:rPr>
          <w:rFonts w:ascii="Times New Roman" w:hAnsi="Times New Roman" w:cs="Times New Roman"/>
          <w:b/>
          <w:bCs/>
          <w:i w:val="0"/>
          <w:iCs w:val="0"/>
          <w:color w:val="000000" w:themeColor="text1"/>
          <w:sz w:val="36"/>
          <w:szCs w:val="36"/>
          <w:lang w:val="sv-SE"/>
        </w:rPr>
      </w:pPr>
      <w:bookmarkStart w:id="78" w:name="_Toc201520548"/>
      <w:proofErr w:type="spellStart"/>
      <w:r w:rsidRPr="000530E7">
        <w:rPr>
          <w:rFonts w:ascii="Times New Roman" w:hAnsi="Times New Roman" w:cs="Times New Roman"/>
          <w:b/>
          <w:bCs/>
          <w:i w:val="0"/>
          <w:iCs w:val="0"/>
          <w:color w:val="000000" w:themeColor="text1"/>
          <w:sz w:val="24"/>
          <w:szCs w:val="24"/>
        </w:rPr>
        <w:t>Tabel</w:t>
      </w:r>
      <w:proofErr w:type="spellEnd"/>
      <w:r w:rsidRPr="000530E7">
        <w:rPr>
          <w:rFonts w:ascii="Times New Roman" w:hAnsi="Times New Roman" w:cs="Times New Roman"/>
          <w:b/>
          <w:bCs/>
          <w:i w:val="0"/>
          <w:iCs w:val="0"/>
          <w:color w:val="000000" w:themeColor="text1"/>
          <w:sz w:val="24"/>
          <w:szCs w:val="24"/>
        </w:rPr>
        <w:t xml:space="preserve"> </w:t>
      </w:r>
      <w:r w:rsidRPr="000530E7">
        <w:rPr>
          <w:rFonts w:ascii="Times New Roman" w:hAnsi="Times New Roman" w:cs="Times New Roman"/>
          <w:b/>
          <w:bCs/>
          <w:i w:val="0"/>
          <w:iCs w:val="0"/>
          <w:color w:val="000000" w:themeColor="text1"/>
          <w:sz w:val="24"/>
          <w:szCs w:val="24"/>
        </w:rPr>
        <w:fldChar w:fldCharType="begin"/>
      </w:r>
      <w:r w:rsidRPr="000530E7">
        <w:rPr>
          <w:rFonts w:ascii="Times New Roman" w:hAnsi="Times New Roman" w:cs="Times New Roman"/>
          <w:b/>
          <w:bCs/>
          <w:i w:val="0"/>
          <w:iCs w:val="0"/>
          <w:color w:val="000000" w:themeColor="text1"/>
          <w:sz w:val="24"/>
          <w:szCs w:val="24"/>
        </w:rPr>
        <w:instrText xml:space="preserve"> SEQ Tabel \* ARABIC </w:instrText>
      </w:r>
      <w:r w:rsidRPr="000530E7">
        <w:rPr>
          <w:rFonts w:ascii="Times New Roman" w:hAnsi="Times New Roman" w:cs="Times New Roman"/>
          <w:b/>
          <w:bCs/>
          <w:i w:val="0"/>
          <w:iCs w:val="0"/>
          <w:color w:val="000000" w:themeColor="text1"/>
          <w:sz w:val="24"/>
          <w:szCs w:val="24"/>
        </w:rPr>
        <w:fldChar w:fldCharType="separate"/>
      </w:r>
      <w:r w:rsidR="008B545F">
        <w:rPr>
          <w:rFonts w:ascii="Times New Roman" w:hAnsi="Times New Roman" w:cs="Times New Roman"/>
          <w:b/>
          <w:bCs/>
          <w:i w:val="0"/>
          <w:iCs w:val="0"/>
          <w:noProof/>
          <w:color w:val="000000" w:themeColor="text1"/>
          <w:sz w:val="24"/>
          <w:szCs w:val="24"/>
        </w:rPr>
        <w:t>13</w:t>
      </w:r>
      <w:r w:rsidRPr="000530E7">
        <w:rPr>
          <w:rFonts w:ascii="Times New Roman" w:hAnsi="Times New Roman" w:cs="Times New Roman"/>
          <w:b/>
          <w:bCs/>
          <w:i w:val="0"/>
          <w:iCs w:val="0"/>
          <w:color w:val="000000" w:themeColor="text1"/>
          <w:sz w:val="24"/>
          <w:szCs w:val="24"/>
        </w:rPr>
        <w:fldChar w:fldCharType="end"/>
      </w:r>
      <w:r w:rsidRPr="000530E7">
        <w:rPr>
          <w:rFonts w:ascii="Times New Roman" w:hAnsi="Times New Roman" w:cs="Times New Roman"/>
          <w:b/>
          <w:bCs/>
          <w:i w:val="0"/>
          <w:iCs w:val="0"/>
          <w:color w:val="000000" w:themeColor="text1"/>
          <w:sz w:val="24"/>
          <w:szCs w:val="24"/>
        </w:rPr>
        <w:t xml:space="preserve"> </w:t>
      </w:r>
      <w:proofErr w:type="spellStart"/>
      <w:r w:rsidRPr="000530E7">
        <w:rPr>
          <w:rFonts w:ascii="Times New Roman" w:hAnsi="Times New Roman" w:cs="Times New Roman"/>
          <w:b/>
          <w:bCs/>
          <w:i w:val="0"/>
          <w:iCs w:val="0"/>
          <w:color w:val="000000" w:themeColor="text1"/>
          <w:sz w:val="24"/>
          <w:szCs w:val="24"/>
        </w:rPr>
        <w:t>Distribusi</w:t>
      </w:r>
      <w:proofErr w:type="spellEnd"/>
      <w:r w:rsidRPr="000530E7">
        <w:rPr>
          <w:rFonts w:ascii="Times New Roman" w:hAnsi="Times New Roman" w:cs="Times New Roman"/>
          <w:b/>
          <w:bCs/>
          <w:i w:val="0"/>
          <w:iCs w:val="0"/>
          <w:color w:val="000000" w:themeColor="text1"/>
          <w:sz w:val="24"/>
          <w:szCs w:val="24"/>
        </w:rPr>
        <w:t xml:space="preserve"> </w:t>
      </w:r>
      <w:proofErr w:type="spellStart"/>
      <w:r w:rsidRPr="000530E7">
        <w:rPr>
          <w:rFonts w:ascii="Times New Roman" w:hAnsi="Times New Roman" w:cs="Times New Roman"/>
          <w:b/>
          <w:bCs/>
          <w:i w:val="0"/>
          <w:iCs w:val="0"/>
          <w:color w:val="000000" w:themeColor="text1"/>
          <w:sz w:val="24"/>
          <w:szCs w:val="24"/>
        </w:rPr>
        <w:t>Asupan</w:t>
      </w:r>
      <w:proofErr w:type="spellEnd"/>
      <w:r w:rsidRPr="000530E7">
        <w:rPr>
          <w:rFonts w:ascii="Times New Roman" w:hAnsi="Times New Roman" w:cs="Times New Roman"/>
          <w:b/>
          <w:bCs/>
          <w:i w:val="0"/>
          <w:iCs w:val="0"/>
          <w:color w:val="000000" w:themeColor="text1"/>
          <w:sz w:val="24"/>
          <w:szCs w:val="24"/>
        </w:rPr>
        <w:t xml:space="preserve"> Natrium</w:t>
      </w:r>
      <w:bookmarkEnd w:id="78"/>
    </w:p>
    <w:tbl>
      <w:tblPr>
        <w:tblStyle w:val="TableGrid"/>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9"/>
        <w:gridCol w:w="2214"/>
        <w:gridCol w:w="2250"/>
      </w:tblGrid>
      <w:tr w:rsidR="00D25198" w14:paraId="2C96122C" w14:textId="77777777" w:rsidTr="00243C4A">
        <w:tc>
          <w:tcPr>
            <w:tcW w:w="2339" w:type="dxa"/>
            <w:vMerge w:val="restart"/>
            <w:tcBorders>
              <w:top w:val="single" w:sz="4" w:space="0" w:color="auto"/>
            </w:tcBorders>
            <w:vAlign w:val="center"/>
          </w:tcPr>
          <w:p w14:paraId="3D14930B" w14:textId="1DF375BC"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Asupan Natrium</w:t>
            </w:r>
          </w:p>
        </w:tc>
        <w:tc>
          <w:tcPr>
            <w:tcW w:w="4464" w:type="dxa"/>
            <w:gridSpan w:val="2"/>
            <w:tcBorders>
              <w:top w:val="single" w:sz="4" w:space="0" w:color="auto"/>
              <w:bottom w:val="single" w:sz="4" w:space="0" w:color="auto"/>
            </w:tcBorders>
          </w:tcPr>
          <w:p w14:paraId="6AB13DA0" w14:textId="738D9D36" w:rsidR="00D25198" w:rsidRPr="00D25198" w:rsidRDefault="00D25198" w:rsidP="003E2655">
            <w:pPr>
              <w:jc w:val="center"/>
              <w:rPr>
                <w:rFonts w:ascii="Times New Roman" w:hAnsi="Times New Roman"/>
                <w:b/>
                <w:bCs/>
                <w:sz w:val="20"/>
                <w:szCs w:val="20"/>
                <w:lang w:val="sv-SE"/>
              </w:rPr>
            </w:pPr>
            <w:r w:rsidRPr="00D25198">
              <w:rPr>
                <w:rFonts w:ascii="Times New Roman" w:hAnsi="Times New Roman"/>
                <w:b/>
                <w:bCs/>
                <w:sz w:val="20"/>
                <w:szCs w:val="20"/>
                <w:lang w:val="sv-SE"/>
              </w:rPr>
              <w:t>Jumlah</w:t>
            </w:r>
          </w:p>
        </w:tc>
      </w:tr>
      <w:tr w:rsidR="00D25198" w14:paraId="1455CFF6" w14:textId="77777777" w:rsidTr="00243C4A">
        <w:tc>
          <w:tcPr>
            <w:tcW w:w="2339" w:type="dxa"/>
            <w:vMerge/>
            <w:tcBorders>
              <w:bottom w:val="single" w:sz="4" w:space="0" w:color="auto"/>
            </w:tcBorders>
          </w:tcPr>
          <w:p w14:paraId="070602FB" w14:textId="5F46107D" w:rsidR="00D25198" w:rsidRPr="00D25198" w:rsidRDefault="00D25198" w:rsidP="00D25198">
            <w:pPr>
              <w:jc w:val="center"/>
              <w:rPr>
                <w:rFonts w:ascii="Times New Roman" w:hAnsi="Times New Roman"/>
                <w:b/>
                <w:bCs/>
                <w:sz w:val="20"/>
                <w:szCs w:val="20"/>
                <w:lang w:val="sv-SE"/>
              </w:rPr>
            </w:pPr>
          </w:p>
        </w:tc>
        <w:tc>
          <w:tcPr>
            <w:tcW w:w="2214" w:type="dxa"/>
            <w:tcBorders>
              <w:top w:val="single" w:sz="4" w:space="0" w:color="auto"/>
              <w:bottom w:val="single" w:sz="4" w:space="0" w:color="auto"/>
            </w:tcBorders>
          </w:tcPr>
          <w:p w14:paraId="0CAD11EE" w14:textId="2F352969"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n</w:t>
            </w:r>
          </w:p>
        </w:tc>
        <w:tc>
          <w:tcPr>
            <w:tcW w:w="2250" w:type="dxa"/>
            <w:tcBorders>
              <w:top w:val="single" w:sz="4" w:space="0" w:color="auto"/>
              <w:bottom w:val="single" w:sz="4" w:space="0" w:color="auto"/>
            </w:tcBorders>
          </w:tcPr>
          <w:p w14:paraId="66959A85" w14:textId="25826269"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w:t>
            </w:r>
          </w:p>
        </w:tc>
      </w:tr>
      <w:tr w:rsidR="00D25198" w14:paraId="75BD4AC6" w14:textId="77777777" w:rsidTr="00D25198">
        <w:tc>
          <w:tcPr>
            <w:tcW w:w="2339" w:type="dxa"/>
            <w:tcBorders>
              <w:top w:val="single" w:sz="4" w:space="0" w:color="auto"/>
              <w:bottom w:val="single" w:sz="4" w:space="0" w:color="auto"/>
            </w:tcBorders>
          </w:tcPr>
          <w:p w14:paraId="1443DCCE" w14:textId="66726EC0" w:rsidR="00D25198" w:rsidRPr="00D25198" w:rsidRDefault="00D25198" w:rsidP="00D25198">
            <w:pPr>
              <w:jc w:val="both"/>
              <w:rPr>
                <w:rFonts w:ascii="Times New Roman" w:hAnsi="Times New Roman"/>
                <w:sz w:val="20"/>
                <w:szCs w:val="20"/>
                <w:lang w:val="sv-SE"/>
              </w:rPr>
            </w:pPr>
            <w:r w:rsidRPr="00D25198">
              <w:rPr>
                <w:rFonts w:ascii="Times New Roman" w:hAnsi="Times New Roman"/>
                <w:sz w:val="20"/>
                <w:szCs w:val="20"/>
                <w:lang w:val="sv-SE"/>
              </w:rPr>
              <w:t>Lebih</w:t>
            </w:r>
          </w:p>
        </w:tc>
        <w:tc>
          <w:tcPr>
            <w:tcW w:w="2214" w:type="dxa"/>
            <w:tcBorders>
              <w:top w:val="single" w:sz="4" w:space="0" w:color="auto"/>
              <w:bottom w:val="single" w:sz="4" w:space="0" w:color="auto"/>
            </w:tcBorders>
          </w:tcPr>
          <w:p w14:paraId="0A7A94DE" w14:textId="11944EEE"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24</w:t>
            </w:r>
          </w:p>
        </w:tc>
        <w:tc>
          <w:tcPr>
            <w:tcW w:w="2250" w:type="dxa"/>
            <w:tcBorders>
              <w:top w:val="single" w:sz="4" w:space="0" w:color="auto"/>
              <w:bottom w:val="single" w:sz="4" w:space="0" w:color="auto"/>
            </w:tcBorders>
          </w:tcPr>
          <w:p w14:paraId="1BADCDCF" w14:textId="18498504"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54,5</w:t>
            </w:r>
          </w:p>
        </w:tc>
      </w:tr>
      <w:tr w:rsidR="00D25198" w14:paraId="3DA99650" w14:textId="77777777" w:rsidTr="00D25198">
        <w:tc>
          <w:tcPr>
            <w:tcW w:w="2339" w:type="dxa"/>
            <w:tcBorders>
              <w:top w:val="single" w:sz="4" w:space="0" w:color="auto"/>
              <w:bottom w:val="single" w:sz="4" w:space="0" w:color="auto"/>
            </w:tcBorders>
          </w:tcPr>
          <w:p w14:paraId="79EA8031" w14:textId="19A68911" w:rsidR="00D25198" w:rsidRPr="00D25198" w:rsidRDefault="00D25198" w:rsidP="00D25198">
            <w:pPr>
              <w:jc w:val="both"/>
              <w:rPr>
                <w:rFonts w:ascii="Times New Roman" w:hAnsi="Times New Roman"/>
                <w:sz w:val="20"/>
                <w:szCs w:val="20"/>
                <w:lang w:val="sv-SE"/>
              </w:rPr>
            </w:pPr>
            <w:r w:rsidRPr="00D25198">
              <w:rPr>
                <w:rFonts w:ascii="Times New Roman" w:hAnsi="Times New Roman"/>
                <w:sz w:val="20"/>
                <w:szCs w:val="20"/>
                <w:lang w:val="sv-SE"/>
              </w:rPr>
              <w:t>Cukup</w:t>
            </w:r>
          </w:p>
        </w:tc>
        <w:tc>
          <w:tcPr>
            <w:tcW w:w="2214" w:type="dxa"/>
            <w:tcBorders>
              <w:top w:val="single" w:sz="4" w:space="0" w:color="auto"/>
              <w:bottom w:val="single" w:sz="4" w:space="0" w:color="auto"/>
            </w:tcBorders>
          </w:tcPr>
          <w:p w14:paraId="3444D827" w14:textId="130A31A7"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16</w:t>
            </w:r>
          </w:p>
        </w:tc>
        <w:tc>
          <w:tcPr>
            <w:tcW w:w="2250" w:type="dxa"/>
            <w:tcBorders>
              <w:top w:val="single" w:sz="4" w:space="0" w:color="auto"/>
              <w:bottom w:val="single" w:sz="4" w:space="0" w:color="auto"/>
            </w:tcBorders>
          </w:tcPr>
          <w:p w14:paraId="50252FDA" w14:textId="51C5BF60"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36,4</w:t>
            </w:r>
          </w:p>
        </w:tc>
      </w:tr>
      <w:tr w:rsidR="00D25198" w14:paraId="7921B38E" w14:textId="77777777" w:rsidTr="00D25198">
        <w:tc>
          <w:tcPr>
            <w:tcW w:w="2339" w:type="dxa"/>
            <w:tcBorders>
              <w:top w:val="single" w:sz="4" w:space="0" w:color="auto"/>
              <w:bottom w:val="single" w:sz="4" w:space="0" w:color="auto"/>
            </w:tcBorders>
          </w:tcPr>
          <w:p w14:paraId="2DF845EB" w14:textId="19FBB264" w:rsidR="00D25198" w:rsidRPr="00D25198" w:rsidRDefault="00D25198" w:rsidP="00D25198">
            <w:pPr>
              <w:jc w:val="both"/>
              <w:rPr>
                <w:rFonts w:ascii="Times New Roman" w:hAnsi="Times New Roman"/>
                <w:sz w:val="20"/>
                <w:szCs w:val="20"/>
                <w:lang w:val="sv-SE"/>
              </w:rPr>
            </w:pPr>
            <w:r w:rsidRPr="00D25198">
              <w:rPr>
                <w:rFonts w:ascii="Times New Roman" w:hAnsi="Times New Roman"/>
                <w:sz w:val="20"/>
                <w:szCs w:val="20"/>
                <w:lang w:val="sv-SE"/>
              </w:rPr>
              <w:t>Kurang</w:t>
            </w:r>
          </w:p>
        </w:tc>
        <w:tc>
          <w:tcPr>
            <w:tcW w:w="2214" w:type="dxa"/>
            <w:tcBorders>
              <w:top w:val="single" w:sz="4" w:space="0" w:color="auto"/>
              <w:bottom w:val="single" w:sz="4" w:space="0" w:color="auto"/>
            </w:tcBorders>
          </w:tcPr>
          <w:p w14:paraId="289F0D75" w14:textId="7089F47A"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4</w:t>
            </w:r>
          </w:p>
        </w:tc>
        <w:tc>
          <w:tcPr>
            <w:tcW w:w="2250" w:type="dxa"/>
            <w:tcBorders>
              <w:top w:val="single" w:sz="4" w:space="0" w:color="auto"/>
              <w:bottom w:val="single" w:sz="4" w:space="0" w:color="auto"/>
            </w:tcBorders>
          </w:tcPr>
          <w:p w14:paraId="78D4071C" w14:textId="7B5F8EFF"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9,1</w:t>
            </w:r>
          </w:p>
        </w:tc>
      </w:tr>
      <w:tr w:rsidR="00D25198" w14:paraId="7E09BE9F" w14:textId="77777777" w:rsidTr="00D25198">
        <w:tc>
          <w:tcPr>
            <w:tcW w:w="2339" w:type="dxa"/>
            <w:tcBorders>
              <w:top w:val="single" w:sz="4" w:space="0" w:color="auto"/>
              <w:bottom w:val="single" w:sz="4" w:space="0" w:color="auto"/>
            </w:tcBorders>
          </w:tcPr>
          <w:p w14:paraId="1CF24E7E" w14:textId="3AB1904B"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Total</w:t>
            </w:r>
          </w:p>
        </w:tc>
        <w:tc>
          <w:tcPr>
            <w:tcW w:w="2214" w:type="dxa"/>
            <w:tcBorders>
              <w:top w:val="single" w:sz="4" w:space="0" w:color="auto"/>
              <w:bottom w:val="single" w:sz="4" w:space="0" w:color="auto"/>
            </w:tcBorders>
          </w:tcPr>
          <w:p w14:paraId="16B9EDA6" w14:textId="202CF48A"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44</w:t>
            </w:r>
          </w:p>
        </w:tc>
        <w:tc>
          <w:tcPr>
            <w:tcW w:w="2250" w:type="dxa"/>
            <w:tcBorders>
              <w:top w:val="single" w:sz="4" w:space="0" w:color="auto"/>
              <w:bottom w:val="single" w:sz="4" w:space="0" w:color="auto"/>
            </w:tcBorders>
          </w:tcPr>
          <w:p w14:paraId="75DEC3C8" w14:textId="5B6E13C3"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100</w:t>
            </w:r>
          </w:p>
        </w:tc>
      </w:tr>
    </w:tbl>
    <w:p w14:paraId="5BE6B758" w14:textId="28F90F56" w:rsidR="00CC49AA" w:rsidRDefault="00CC49AA" w:rsidP="00227166">
      <w:pPr>
        <w:spacing w:line="360" w:lineRule="auto"/>
        <w:ind w:left="1134"/>
        <w:jc w:val="both"/>
        <w:rPr>
          <w:rFonts w:ascii="Times New Roman" w:hAnsi="Times New Roman"/>
          <w:sz w:val="24"/>
          <w:szCs w:val="24"/>
          <w:lang w:val="sv-SE"/>
        </w:rPr>
      </w:pPr>
      <w:r>
        <w:rPr>
          <w:rFonts w:ascii="Times New Roman" w:hAnsi="Times New Roman"/>
          <w:sz w:val="24"/>
          <w:szCs w:val="24"/>
          <w:lang w:val="sv-SE"/>
        </w:rPr>
        <w:t>Sumber: Data Primer</w:t>
      </w:r>
    </w:p>
    <w:p w14:paraId="75CE1481" w14:textId="09D8EA8D" w:rsidR="00AE6BE0" w:rsidRPr="00CC49AA" w:rsidRDefault="00AE6BE0" w:rsidP="00AE6BE0">
      <w:pPr>
        <w:spacing w:line="360" w:lineRule="auto"/>
        <w:ind w:left="1134" w:firstLine="720"/>
        <w:jc w:val="both"/>
        <w:rPr>
          <w:rFonts w:ascii="Times New Roman" w:hAnsi="Times New Roman"/>
          <w:sz w:val="24"/>
          <w:szCs w:val="24"/>
          <w:lang w:val="sv-SE"/>
        </w:rPr>
      </w:pPr>
      <w:r>
        <w:rPr>
          <w:rFonts w:ascii="Times New Roman" w:hAnsi="Times New Roman"/>
          <w:sz w:val="24"/>
          <w:szCs w:val="24"/>
          <w:lang w:val="sv-SE"/>
        </w:rPr>
        <w:t xml:space="preserve">Distribusi frekuensi asupan natrium ditunjukkan pada tabel 13, terdapat kategori lebih, cukup/baik, dan kurang. </w:t>
      </w:r>
      <w:r w:rsidR="00114DB6">
        <w:rPr>
          <w:rFonts w:ascii="Times New Roman" w:hAnsi="Times New Roman"/>
          <w:sz w:val="24"/>
          <w:szCs w:val="24"/>
          <w:lang w:val="sv-SE"/>
        </w:rPr>
        <w:t>Kategori kelebihan asupan natrium pada responden mendominasi sebanyak 24 (54,5%) dibandingkan kategori cukup 16 (36,4%) dan kurang 4 (9,1%).</w:t>
      </w:r>
    </w:p>
    <w:p w14:paraId="75FAA621" w14:textId="0149D949" w:rsidR="00963D06" w:rsidRDefault="00963D06" w:rsidP="007C392B">
      <w:pPr>
        <w:pStyle w:val="Heading5"/>
      </w:pPr>
      <w:r>
        <w:t>Asupan Serat</w:t>
      </w:r>
    </w:p>
    <w:p w14:paraId="0921734E" w14:textId="0723EEE3" w:rsidR="00227166" w:rsidRDefault="00227166" w:rsidP="00AE6BE0">
      <w:pPr>
        <w:spacing w:line="360" w:lineRule="auto"/>
        <w:ind w:left="1134" w:firstLine="720"/>
        <w:jc w:val="both"/>
        <w:rPr>
          <w:rFonts w:ascii="Times New Roman" w:hAnsi="Times New Roman"/>
          <w:sz w:val="24"/>
          <w:szCs w:val="24"/>
          <w:lang w:val="sv-SE"/>
        </w:rPr>
      </w:pPr>
      <w:r>
        <w:rPr>
          <w:rFonts w:ascii="Times New Roman" w:hAnsi="Times New Roman"/>
          <w:sz w:val="24"/>
          <w:szCs w:val="24"/>
          <w:lang w:val="sv-SE"/>
        </w:rPr>
        <w:t xml:space="preserve">Berdasarkan hasil pengumpulan data, diperoleh distribusi karakteristik </w:t>
      </w:r>
      <w:r w:rsidR="00CC49AA">
        <w:rPr>
          <w:rFonts w:ascii="Times New Roman" w:hAnsi="Times New Roman"/>
          <w:sz w:val="24"/>
          <w:szCs w:val="24"/>
          <w:lang w:val="sv-SE"/>
        </w:rPr>
        <w:t>asupan serat</w:t>
      </w:r>
      <w:r>
        <w:rPr>
          <w:rFonts w:ascii="Times New Roman" w:hAnsi="Times New Roman"/>
          <w:sz w:val="24"/>
          <w:szCs w:val="24"/>
          <w:lang w:val="sv-SE"/>
        </w:rPr>
        <w:t xml:space="preserve"> responden sebagai berikut:</w:t>
      </w:r>
    </w:p>
    <w:p w14:paraId="320BC412" w14:textId="77777777" w:rsidR="00E86091" w:rsidRPr="0074383A" w:rsidRDefault="00E86091">
      <w:pPr>
        <w:rPr>
          <w:rFonts w:ascii="Times New Roman" w:hAnsi="Times New Roman" w:cs="Times New Roman"/>
          <w:b/>
          <w:bCs/>
          <w:color w:val="000000" w:themeColor="text1"/>
          <w:sz w:val="24"/>
          <w:szCs w:val="24"/>
          <w:lang w:val="sv-SE"/>
        </w:rPr>
      </w:pPr>
      <w:bookmarkStart w:id="79" w:name="_Toc201520549"/>
      <w:r w:rsidRPr="0074383A">
        <w:rPr>
          <w:rFonts w:ascii="Times New Roman" w:hAnsi="Times New Roman" w:cs="Times New Roman"/>
          <w:b/>
          <w:bCs/>
          <w:i/>
          <w:iCs/>
          <w:color w:val="000000" w:themeColor="text1"/>
          <w:sz w:val="24"/>
          <w:szCs w:val="24"/>
          <w:lang w:val="sv-SE"/>
        </w:rPr>
        <w:br w:type="page"/>
      </w:r>
    </w:p>
    <w:p w14:paraId="089039C8" w14:textId="3A39B0C1" w:rsidR="000530E7" w:rsidRPr="000530E7" w:rsidRDefault="000530E7" w:rsidP="000530E7">
      <w:pPr>
        <w:pStyle w:val="Caption"/>
        <w:ind w:left="1134"/>
        <w:jc w:val="center"/>
        <w:rPr>
          <w:rFonts w:ascii="Times New Roman" w:hAnsi="Times New Roman" w:cs="Times New Roman"/>
          <w:b/>
          <w:bCs/>
          <w:i w:val="0"/>
          <w:iCs w:val="0"/>
          <w:color w:val="000000" w:themeColor="text1"/>
          <w:sz w:val="36"/>
          <w:szCs w:val="36"/>
          <w:lang w:val="sv-SE"/>
        </w:rPr>
      </w:pPr>
      <w:proofErr w:type="spellStart"/>
      <w:r w:rsidRPr="000530E7">
        <w:rPr>
          <w:rFonts w:ascii="Times New Roman" w:hAnsi="Times New Roman" w:cs="Times New Roman"/>
          <w:b/>
          <w:bCs/>
          <w:i w:val="0"/>
          <w:iCs w:val="0"/>
          <w:color w:val="000000" w:themeColor="text1"/>
          <w:sz w:val="24"/>
          <w:szCs w:val="24"/>
        </w:rPr>
        <w:lastRenderedPageBreak/>
        <w:t>Tabel</w:t>
      </w:r>
      <w:proofErr w:type="spellEnd"/>
      <w:r w:rsidRPr="000530E7">
        <w:rPr>
          <w:rFonts w:ascii="Times New Roman" w:hAnsi="Times New Roman" w:cs="Times New Roman"/>
          <w:b/>
          <w:bCs/>
          <w:i w:val="0"/>
          <w:iCs w:val="0"/>
          <w:color w:val="000000" w:themeColor="text1"/>
          <w:sz w:val="24"/>
          <w:szCs w:val="24"/>
        </w:rPr>
        <w:t xml:space="preserve"> </w:t>
      </w:r>
      <w:r w:rsidRPr="000530E7">
        <w:rPr>
          <w:rFonts w:ascii="Times New Roman" w:hAnsi="Times New Roman" w:cs="Times New Roman"/>
          <w:b/>
          <w:bCs/>
          <w:i w:val="0"/>
          <w:iCs w:val="0"/>
          <w:color w:val="000000" w:themeColor="text1"/>
          <w:sz w:val="24"/>
          <w:szCs w:val="24"/>
        </w:rPr>
        <w:fldChar w:fldCharType="begin"/>
      </w:r>
      <w:r w:rsidRPr="000530E7">
        <w:rPr>
          <w:rFonts w:ascii="Times New Roman" w:hAnsi="Times New Roman" w:cs="Times New Roman"/>
          <w:b/>
          <w:bCs/>
          <w:i w:val="0"/>
          <w:iCs w:val="0"/>
          <w:color w:val="000000" w:themeColor="text1"/>
          <w:sz w:val="24"/>
          <w:szCs w:val="24"/>
        </w:rPr>
        <w:instrText xml:space="preserve"> SEQ Tabel \* ARABIC </w:instrText>
      </w:r>
      <w:r w:rsidRPr="000530E7">
        <w:rPr>
          <w:rFonts w:ascii="Times New Roman" w:hAnsi="Times New Roman" w:cs="Times New Roman"/>
          <w:b/>
          <w:bCs/>
          <w:i w:val="0"/>
          <w:iCs w:val="0"/>
          <w:color w:val="000000" w:themeColor="text1"/>
          <w:sz w:val="24"/>
          <w:szCs w:val="24"/>
        </w:rPr>
        <w:fldChar w:fldCharType="separate"/>
      </w:r>
      <w:r w:rsidR="008B545F">
        <w:rPr>
          <w:rFonts w:ascii="Times New Roman" w:hAnsi="Times New Roman" w:cs="Times New Roman"/>
          <w:b/>
          <w:bCs/>
          <w:i w:val="0"/>
          <w:iCs w:val="0"/>
          <w:noProof/>
          <w:color w:val="000000" w:themeColor="text1"/>
          <w:sz w:val="24"/>
          <w:szCs w:val="24"/>
        </w:rPr>
        <w:t>14</w:t>
      </w:r>
      <w:r w:rsidRPr="000530E7">
        <w:rPr>
          <w:rFonts w:ascii="Times New Roman" w:hAnsi="Times New Roman" w:cs="Times New Roman"/>
          <w:b/>
          <w:bCs/>
          <w:i w:val="0"/>
          <w:iCs w:val="0"/>
          <w:color w:val="000000" w:themeColor="text1"/>
          <w:sz w:val="24"/>
          <w:szCs w:val="24"/>
        </w:rPr>
        <w:fldChar w:fldCharType="end"/>
      </w:r>
      <w:r w:rsidRPr="000530E7">
        <w:rPr>
          <w:rFonts w:ascii="Times New Roman" w:hAnsi="Times New Roman" w:cs="Times New Roman"/>
          <w:b/>
          <w:bCs/>
          <w:i w:val="0"/>
          <w:iCs w:val="0"/>
          <w:color w:val="000000" w:themeColor="text1"/>
          <w:sz w:val="24"/>
          <w:szCs w:val="24"/>
        </w:rPr>
        <w:t xml:space="preserve"> </w:t>
      </w:r>
      <w:proofErr w:type="spellStart"/>
      <w:r w:rsidRPr="000530E7">
        <w:rPr>
          <w:rFonts w:ascii="Times New Roman" w:hAnsi="Times New Roman" w:cs="Times New Roman"/>
          <w:b/>
          <w:bCs/>
          <w:i w:val="0"/>
          <w:iCs w:val="0"/>
          <w:color w:val="000000" w:themeColor="text1"/>
          <w:sz w:val="24"/>
          <w:szCs w:val="24"/>
        </w:rPr>
        <w:t>Distribusi</w:t>
      </w:r>
      <w:proofErr w:type="spellEnd"/>
      <w:r w:rsidRPr="000530E7">
        <w:rPr>
          <w:rFonts w:ascii="Times New Roman" w:hAnsi="Times New Roman" w:cs="Times New Roman"/>
          <w:b/>
          <w:bCs/>
          <w:i w:val="0"/>
          <w:iCs w:val="0"/>
          <w:color w:val="000000" w:themeColor="text1"/>
          <w:sz w:val="24"/>
          <w:szCs w:val="24"/>
        </w:rPr>
        <w:t xml:space="preserve"> </w:t>
      </w:r>
      <w:proofErr w:type="spellStart"/>
      <w:r w:rsidRPr="000530E7">
        <w:rPr>
          <w:rFonts w:ascii="Times New Roman" w:hAnsi="Times New Roman" w:cs="Times New Roman"/>
          <w:b/>
          <w:bCs/>
          <w:i w:val="0"/>
          <w:iCs w:val="0"/>
          <w:color w:val="000000" w:themeColor="text1"/>
          <w:sz w:val="24"/>
          <w:szCs w:val="24"/>
        </w:rPr>
        <w:t>Asupan</w:t>
      </w:r>
      <w:proofErr w:type="spellEnd"/>
      <w:r w:rsidRPr="000530E7">
        <w:rPr>
          <w:rFonts w:ascii="Times New Roman" w:hAnsi="Times New Roman" w:cs="Times New Roman"/>
          <w:b/>
          <w:bCs/>
          <w:i w:val="0"/>
          <w:iCs w:val="0"/>
          <w:color w:val="000000" w:themeColor="text1"/>
          <w:sz w:val="24"/>
          <w:szCs w:val="24"/>
        </w:rPr>
        <w:t xml:space="preserve"> </w:t>
      </w:r>
      <w:proofErr w:type="spellStart"/>
      <w:r w:rsidRPr="000530E7">
        <w:rPr>
          <w:rFonts w:ascii="Times New Roman" w:hAnsi="Times New Roman" w:cs="Times New Roman"/>
          <w:b/>
          <w:bCs/>
          <w:i w:val="0"/>
          <w:iCs w:val="0"/>
          <w:color w:val="000000" w:themeColor="text1"/>
          <w:sz w:val="24"/>
          <w:szCs w:val="24"/>
        </w:rPr>
        <w:t>Serat</w:t>
      </w:r>
      <w:bookmarkEnd w:id="79"/>
      <w:proofErr w:type="spellEnd"/>
    </w:p>
    <w:tbl>
      <w:tblPr>
        <w:tblStyle w:val="TableGrid"/>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6"/>
        <w:gridCol w:w="2221"/>
        <w:gridCol w:w="2256"/>
      </w:tblGrid>
      <w:tr w:rsidR="00D25198" w14:paraId="7C12E57E" w14:textId="77777777" w:rsidTr="00243C4A">
        <w:tc>
          <w:tcPr>
            <w:tcW w:w="2326" w:type="dxa"/>
            <w:vMerge w:val="restart"/>
            <w:tcBorders>
              <w:top w:val="single" w:sz="4" w:space="0" w:color="auto"/>
            </w:tcBorders>
            <w:vAlign w:val="center"/>
          </w:tcPr>
          <w:p w14:paraId="41BEE29E" w14:textId="40955D18"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Asupan Serat</w:t>
            </w:r>
          </w:p>
        </w:tc>
        <w:tc>
          <w:tcPr>
            <w:tcW w:w="4477" w:type="dxa"/>
            <w:gridSpan w:val="2"/>
            <w:tcBorders>
              <w:top w:val="single" w:sz="4" w:space="0" w:color="auto"/>
              <w:bottom w:val="single" w:sz="4" w:space="0" w:color="auto"/>
            </w:tcBorders>
          </w:tcPr>
          <w:p w14:paraId="0B66A69F" w14:textId="6973F5D2" w:rsidR="00D25198" w:rsidRPr="00D25198" w:rsidRDefault="00D25198" w:rsidP="003E2655">
            <w:pPr>
              <w:jc w:val="center"/>
              <w:rPr>
                <w:rFonts w:ascii="Times New Roman" w:hAnsi="Times New Roman"/>
                <w:b/>
                <w:bCs/>
                <w:sz w:val="20"/>
                <w:szCs w:val="20"/>
                <w:lang w:val="sv-SE"/>
              </w:rPr>
            </w:pPr>
            <w:r w:rsidRPr="00D25198">
              <w:rPr>
                <w:rFonts w:ascii="Times New Roman" w:hAnsi="Times New Roman"/>
                <w:b/>
                <w:bCs/>
                <w:sz w:val="20"/>
                <w:szCs w:val="20"/>
                <w:lang w:val="sv-SE"/>
              </w:rPr>
              <w:t>Jumlah</w:t>
            </w:r>
          </w:p>
        </w:tc>
      </w:tr>
      <w:tr w:rsidR="00D25198" w14:paraId="2971D069" w14:textId="77777777" w:rsidTr="00243C4A">
        <w:tc>
          <w:tcPr>
            <w:tcW w:w="2326" w:type="dxa"/>
            <w:vMerge/>
            <w:tcBorders>
              <w:bottom w:val="single" w:sz="4" w:space="0" w:color="auto"/>
            </w:tcBorders>
            <w:vAlign w:val="center"/>
          </w:tcPr>
          <w:p w14:paraId="06221D3F" w14:textId="1246C8E3" w:rsidR="00D25198" w:rsidRPr="00D25198" w:rsidRDefault="00D25198" w:rsidP="00D25198">
            <w:pPr>
              <w:jc w:val="center"/>
              <w:rPr>
                <w:rFonts w:ascii="Times New Roman" w:hAnsi="Times New Roman"/>
                <w:b/>
                <w:bCs/>
                <w:sz w:val="20"/>
                <w:szCs w:val="20"/>
                <w:lang w:val="sv-SE"/>
              </w:rPr>
            </w:pPr>
          </w:p>
        </w:tc>
        <w:tc>
          <w:tcPr>
            <w:tcW w:w="2221" w:type="dxa"/>
            <w:tcBorders>
              <w:top w:val="single" w:sz="4" w:space="0" w:color="auto"/>
              <w:bottom w:val="single" w:sz="4" w:space="0" w:color="auto"/>
            </w:tcBorders>
          </w:tcPr>
          <w:p w14:paraId="65C8ABA3" w14:textId="556FD8C4"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n</w:t>
            </w:r>
          </w:p>
        </w:tc>
        <w:tc>
          <w:tcPr>
            <w:tcW w:w="2256" w:type="dxa"/>
            <w:tcBorders>
              <w:top w:val="single" w:sz="4" w:space="0" w:color="auto"/>
              <w:bottom w:val="single" w:sz="4" w:space="0" w:color="auto"/>
            </w:tcBorders>
          </w:tcPr>
          <w:p w14:paraId="5E6D7D6E" w14:textId="3EDBB457"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w:t>
            </w:r>
          </w:p>
        </w:tc>
      </w:tr>
      <w:tr w:rsidR="00D25198" w14:paraId="0A3FC969" w14:textId="77777777" w:rsidTr="00D25198">
        <w:tc>
          <w:tcPr>
            <w:tcW w:w="2326" w:type="dxa"/>
            <w:tcBorders>
              <w:top w:val="single" w:sz="4" w:space="0" w:color="auto"/>
              <w:bottom w:val="single" w:sz="4" w:space="0" w:color="auto"/>
            </w:tcBorders>
          </w:tcPr>
          <w:p w14:paraId="7BFB1AC4" w14:textId="7D393553" w:rsidR="00D25198" w:rsidRPr="00D25198" w:rsidRDefault="00D25198" w:rsidP="00D25198">
            <w:pPr>
              <w:jc w:val="both"/>
              <w:rPr>
                <w:rFonts w:ascii="Times New Roman" w:hAnsi="Times New Roman"/>
                <w:sz w:val="20"/>
                <w:szCs w:val="20"/>
                <w:lang w:val="sv-SE"/>
              </w:rPr>
            </w:pPr>
            <w:r w:rsidRPr="00D25198">
              <w:rPr>
                <w:rFonts w:ascii="Times New Roman" w:hAnsi="Times New Roman"/>
                <w:sz w:val="20"/>
                <w:szCs w:val="20"/>
                <w:lang w:val="sv-SE"/>
              </w:rPr>
              <w:t>Lebih</w:t>
            </w:r>
          </w:p>
        </w:tc>
        <w:tc>
          <w:tcPr>
            <w:tcW w:w="2221" w:type="dxa"/>
            <w:tcBorders>
              <w:top w:val="single" w:sz="4" w:space="0" w:color="auto"/>
              <w:bottom w:val="single" w:sz="4" w:space="0" w:color="auto"/>
            </w:tcBorders>
          </w:tcPr>
          <w:p w14:paraId="6B3EC51D" w14:textId="7A3DEA4E"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3</w:t>
            </w:r>
          </w:p>
        </w:tc>
        <w:tc>
          <w:tcPr>
            <w:tcW w:w="2256" w:type="dxa"/>
            <w:tcBorders>
              <w:top w:val="single" w:sz="4" w:space="0" w:color="auto"/>
              <w:bottom w:val="single" w:sz="4" w:space="0" w:color="auto"/>
            </w:tcBorders>
          </w:tcPr>
          <w:p w14:paraId="621CE9BC" w14:textId="026F3683"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6,8</w:t>
            </w:r>
          </w:p>
        </w:tc>
      </w:tr>
      <w:tr w:rsidR="00D25198" w14:paraId="4FDDFC58" w14:textId="77777777" w:rsidTr="00D25198">
        <w:tc>
          <w:tcPr>
            <w:tcW w:w="2326" w:type="dxa"/>
            <w:tcBorders>
              <w:top w:val="single" w:sz="4" w:space="0" w:color="auto"/>
              <w:bottom w:val="single" w:sz="4" w:space="0" w:color="auto"/>
            </w:tcBorders>
          </w:tcPr>
          <w:p w14:paraId="4C1E7B23" w14:textId="1BEA3C6B" w:rsidR="00D25198" w:rsidRPr="00D25198" w:rsidRDefault="00D25198" w:rsidP="00D25198">
            <w:pPr>
              <w:jc w:val="both"/>
              <w:rPr>
                <w:rFonts w:ascii="Times New Roman" w:hAnsi="Times New Roman"/>
                <w:sz w:val="20"/>
                <w:szCs w:val="20"/>
                <w:lang w:val="sv-SE"/>
              </w:rPr>
            </w:pPr>
            <w:r w:rsidRPr="00D25198">
              <w:rPr>
                <w:rFonts w:ascii="Times New Roman" w:hAnsi="Times New Roman"/>
                <w:sz w:val="20"/>
                <w:szCs w:val="20"/>
                <w:lang w:val="sv-SE"/>
              </w:rPr>
              <w:t>Cukup</w:t>
            </w:r>
          </w:p>
        </w:tc>
        <w:tc>
          <w:tcPr>
            <w:tcW w:w="2221" w:type="dxa"/>
            <w:tcBorders>
              <w:top w:val="single" w:sz="4" w:space="0" w:color="auto"/>
              <w:bottom w:val="single" w:sz="4" w:space="0" w:color="auto"/>
            </w:tcBorders>
          </w:tcPr>
          <w:p w14:paraId="4866DE2F" w14:textId="714388EF"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20</w:t>
            </w:r>
          </w:p>
        </w:tc>
        <w:tc>
          <w:tcPr>
            <w:tcW w:w="2256" w:type="dxa"/>
            <w:tcBorders>
              <w:top w:val="single" w:sz="4" w:space="0" w:color="auto"/>
              <w:bottom w:val="single" w:sz="4" w:space="0" w:color="auto"/>
            </w:tcBorders>
          </w:tcPr>
          <w:p w14:paraId="2D667D34" w14:textId="512E3986"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45,5</w:t>
            </w:r>
          </w:p>
        </w:tc>
      </w:tr>
      <w:tr w:rsidR="00D25198" w14:paraId="474093C2" w14:textId="77777777" w:rsidTr="00D25198">
        <w:tc>
          <w:tcPr>
            <w:tcW w:w="2326" w:type="dxa"/>
            <w:tcBorders>
              <w:top w:val="single" w:sz="4" w:space="0" w:color="auto"/>
              <w:bottom w:val="single" w:sz="4" w:space="0" w:color="auto"/>
            </w:tcBorders>
          </w:tcPr>
          <w:p w14:paraId="1226AE9D" w14:textId="301DEF94" w:rsidR="00D25198" w:rsidRPr="00D25198" w:rsidRDefault="00D25198" w:rsidP="00D25198">
            <w:pPr>
              <w:jc w:val="both"/>
              <w:rPr>
                <w:rFonts w:ascii="Times New Roman" w:hAnsi="Times New Roman"/>
                <w:sz w:val="20"/>
                <w:szCs w:val="20"/>
                <w:lang w:val="sv-SE"/>
              </w:rPr>
            </w:pPr>
            <w:r w:rsidRPr="00D25198">
              <w:rPr>
                <w:rFonts w:ascii="Times New Roman" w:hAnsi="Times New Roman"/>
                <w:sz w:val="20"/>
                <w:szCs w:val="20"/>
                <w:lang w:val="sv-SE"/>
              </w:rPr>
              <w:t>Kurang</w:t>
            </w:r>
          </w:p>
        </w:tc>
        <w:tc>
          <w:tcPr>
            <w:tcW w:w="2221" w:type="dxa"/>
            <w:tcBorders>
              <w:top w:val="single" w:sz="4" w:space="0" w:color="auto"/>
              <w:bottom w:val="single" w:sz="4" w:space="0" w:color="auto"/>
            </w:tcBorders>
          </w:tcPr>
          <w:p w14:paraId="71056D10" w14:textId="20822DF1"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21</w:t>
            </w:r>
          </w:p>
        </w:tc>
        <w:tc>
          <w:tcPr>
            <w:tcW w:w="2256" w:type="dxa"/>
            <w:tcBorders>
              <w:top w:val="single" w:sz="4" w:space="0" w:color="auto"/>
              <w:bottom w:val="single" w:sz="4" w:space="0" w:color="auto"/>
            </w:tcBorders>
          </w:tcPr>
          <w:p w14:paraId="7835E935" w14:textId="36178654"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47,7</w:t>
            </w:r>
          </w:p>
        </w:tc>
      </w:tr>
      <w:tr w:rsidR="00D25198" w14:paraId="5E663E36" w14:textId="77777777" w:rsidTr="00D25198">
        <w:tc>
          <w:tcPr>
            <w:tcW w:w="2326" w:type="dxa"/>
            <w:tcBorders>
              <w:top w:val="single" w:sz="4" w:space="0" w:color="auto"/>
              <w:bottom w:val="single" w:sz="4" w:space="0" w:color="auto"/>
            </w:tcBorders>
          </w:tcPr>
          <w:p w14:paraId="13715CE9" w14:textId="7FB07C0A"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Total</w:t>
            </w:r>
          </w:p>
        </w:tc>
        <w:tc>
          <w:tcPr>
            <w:tcW w:w="2221" w:type="dxa"/>
            <w:tcBorders>
              <w:top w:val="single" w:sz="4" w:space="0" w:color="auto"/>
              <w:bottom w:val="single" w:sz="4" w:space="0" w:color="auto"/>
            </w:tcBorders>
          </w:tcPr>
          <w:p w14:paraId="7F060B8A" w14:textId="62822378"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44</w:t>
            </w:r>
          </w:p>
        </w:tc>
        <w:tc>
          <w:tcPr>
            <w:tcW w:w="2256" w:type="dxa"/>
            <w:tcBorders>
              <w:top w:val="single" w:sz="4" w:space="0" w:color="auto"/>
              <w:bottom w:val="single" w:sz="4" w:space="0" w:color="auto"/>
            </w:tcBorders>
          </w:tcPr>
          <w:p w14:paraId="25F5B67A" w14:textId="15355BFE"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100</w:t>
            </w:r>
          </w:p>
        </w:tc>
      </w:tr>
    </w:tbl>
    <w:p w14:paraId="6AA7C85F" w14:textId="18889CED" w:rsidR="00CC49AA" w:rsidRDefault="00CC49AA" w:rsidP="00227166">
      <w:pPr>
        <w:spacing w:line="360" w:lineRule="auto"/>
        <w:ind w:left="1134"/>
        <w:jc w:val="both"/>
        <w:rPr>
          <w:rFonts w:ascii="Times New Roman" w:hAnsi="Times New Roman"/>
          <w:sz w:val="24"/>
          <w:szCs w:val="24"/>
          <w:lang w:val="sv-SE"/>
        </w:rPr>
      </w:pPr>
      <w:r>
        <w:rPr>
          <w:rFonts w:ascii="Times New Roman" w:hAnsi="Times New Roman"/>
          <w:sz w:val="24"/>
          <w:szCs w:val="24"/>
          <w:lang w:val="sv-SE"/>
        </w:rPr>
        <w:t>Sumber: Data Primer</w:t>
      </w:r>
    </w:p>
    <w:p w14:paraId="1AA55AA0" w14:textId="73F04CA0" w:rsidR="0052588F" w:rsidRPr="00E86091" w:rsidRDefault="00AE6BE0" w:rsidP="00E86091">
      <w:pPr>
        <w:spacing w:line="360" w:lineRule="auto"/>
        <w:ind w:left="1134" w:firstLine="720"/>
        <w:jc w:val="both"/>
        <w:rPr>
          <w:rFonts w:ascii="Times New Roman" w:hAnsi="Times New Roman"/>
          <w:sz w:val="24"/>
          <w:szCs w:val="24"/>
          <w:lang w:val="sv-SE"/>
        </w:rPr>
      </w:pPr>
      <w:r>
        <w:rPr>
          <w:rFonts w:ascii="Times New Roman" w:hAnsi="Times New Roman"/>
          <w:sz w:val="24"/>
          <w:szCs w:val="24"/>
          <w:lang w:val="sv-SE"/>
        </w:rPr>
        <w:t xml:space="preserve">Asupan harian serat responden ditampilkan pada tabel 14, terbagi 3 kategori, lebih, cukup/baik, dan kurang. </w:t>
      </w:r>
      <w:r w:rsidR="0052588F">
        <w:rPr>
          <w:rFonts w:ascii="Times New Roman" w:hAnsi="Times New Roman"/>
          <w:sz w:val="24"/>
          <w:szCs w:val="24"/>
          <w:lang w:val="sv-SE"/>
        </w:rPr>
        <w:t>Kategori asupan serat responden masih banyak berada dalam kondisi kurang sebanyak 21 (47,7%), cukup 20 responden (45,5%), dan lebih 3 responden (6,8%).</w:t>
      </w:r>
    </w:p>
    <w:p w14:paraId="7483C351" w14:textId="47797C60" w:rsidR="00963D06" w:rsidRDefault="00963D06" w:rsidP="007C392B">
      <w:pPr>
        <w:pStyle w:val="Heading5"/>
      </w:pPr>
      <w:r>
        <w:t>Tekanan Darah</w:t>
      </w:r>
    </w:p>
    <w:p w14:paraId="397D3EF7" w14:textId="0321CD63" w:rsidR="00D72DF6" w:rsidRPr="003E2655" w:rsidRDefault="00227166" w:rsidP="0061775F">
      <w:pPr>
        <w:spacing w:line="360" w:lineRule="auto"/>
        <w:ind w:left="1134" w:firstLine="720"/>
        <w:jc w:val="both"/>
        <w:rPr>
          <w:rFonts w:ascii="Times New Roman" w:hAnsi="Times New Roman"/>
          <w:sz w:val="24"/>
          <w:szCs w:val="24"/>
          <w:lang w:val="sv-SE"/>
        </w:rPr>
      </w:pPr>
      <w:r>
        <w:rPr>
          <w:rFonts w:ascii="Times New Roman" w:hAnsi="Times New Roman"/>
          <w:sz w:val="24"/>
          <w:szCs w:val="24"/>
          <w:lang w:val="sv-SE"/>
        </w:rPr>
        <w:t xml:space="preserve">Berdasarkan hasil pengumpulan data, diperoleh distribusi karakteristik </w:t>
      </w:r>
      <w:r w:rsidR="00CC49AA">
        <w:rPr>
          <w:rFonts w:ascii="Times New Roman" w:hAnsi="Times New Roman"/>
          <w:sz w:val="24"/>
          <w:szCs w:val="24"/>
          <w:lang w:val="sv-SE"/>
        </w:rPr>
        <w:t xml:space="preserve">tekanan darah </w:t>
      </w:r>
      <w:r>
        <w:rPr>
          <w:rFonts w:ascii="Times New Roman" w:hAnsi="Times New Roman"/>
          <w:sz w:val="24"/>
          <w:szCs w:val="24"/>
          <w:lang w:val="sv-SE"/>
        </w:rPr>
        <w:t>responden sebagai berikut:</w:t>
      </w:r>
    </w:p>
    <w:p w14:paraId="649F064E" w14:textId="386CCD37" w:rsidR="000530E7" w:rsidRPr="00875261" w:rsidRDefault="00AE6BE0" w:rsidP="0061775F">
      <w:pPr>
        <w:pStyle w:val="Caption"/>
        <w:ind w:left="1134"/>
        <w:jc w:val="center"/>
        <w:rPr>
          <w:rFonts w:ascii="Times New Roman" w:hAnsi="Times New Roman" w:cs="Times New Roman"/>
          <w:b/>
          <w:bCs/>
          <w:i w:val="0"/>
          <w:iCs w:val="0"/>
          <w:color w:val="000000" w:themeColor="text1"/>
          <w:sz w:val="36"/>
          <w:szCs w:val="36"/>
          <w:lang w:val="sv-SE"/>
        </w:rPr>
      </w:pPr>
      <w:bookmarkStart w:id="80" w:name="_Toc201520550"/>
      <w:r w:rsidRPr="0061775F">
        <w:rPr>
          <w:rFonts w:ascii="Times New Roman" w:hAnsi="Times New Roman" w:cs="Times New Roman"/>
          <w:b/>
          <w:bCs/>
          <w:i w:val="0"/>
          <w:iCs w:val="0"/>
          <w:color w:val="auto"/>
          <w:sz w:val="24"/>
          <w:szCs w:val="24"/>
          <w:lang w:val="sv-SE"/>
        </w:rPr>
        <w:t xml:space="preserve">Tabel </w:t>
      </w:r>
      <w:r w:rsidRPr="0061775F">
        <w:rPr>
          <w:rFonts w:ascii="Times New Roman" w:hAnsi="Times New Roman" w:cs="Times New Roman"/>
          <w:b/>
          <w:bCs/>
          <w:i w:val="0"/>
          <w:iCs w:val="0"/>
          <w:color w:val="auto"/>
          <w:sz w:val="24"/>
          <w:szCs w:val="24"/>
        </w:rPr>
        <w:fldChar w:fldCharType="begin"/>
      </w:r>
      <w:r w:rsidRPr="0061775F">
        <w:rPr>
          <w:rFonts w:ascii="Times New Roman" w:hAnsi="Times New Roman" w:cs="Times New Roman"/>
          <w:b/>
          <w:bCs/>
          <w:i w:val="0"/>
          <w:iCs w:val="0"/>
          <w:color w:val="auto"/>
          <w:sz w:val="24"/>
          <w:szCs w:val="24"/>
          <w:lang w:val="sv-SE"/>
        </w:rPr>
        <w:instrText xml:space="preserve"> SEQ Tabel \* ARABIC </w:instrText>
      </w:r>
      <w:r w:rsidRPr="0061775F">
        <w:rPr>
          <w:rFonts w:ascii="Times New Roman" w:hAnsi="Times New Roman" w:cs="Times New Roman"/>
          <w:b/>
          <w:bCs/>
          <w:i w:val="0"/>
          <w:iCs w:val="0"/>
          <w:color w:val="auto"/>
          <w:sz w:val="24"/>
          <w:szCs w:val="24"/>
        </w:rPr>
        <w:fldChar w:fldCharType="separate"/>
      </w:r>
      <w:r w:rsidR="008B545F">
        <w:rPr>
          <w:rFonts w:ascii="Times New Roman" w:hAnsi="Times New Roman" w:cs="Times New Roman"/>
          <w:b/>
          <w:bCs/>
          <w:i w:val="0"/>
          <w:iCs w:val="0"/>
          <w:noProof/>
          <w:color w:val="auto"/>
          <w:sz w:val="24"/>
          <w:szCs w:val="24"/>
          <w:lang w:val="sv-SE"/>
        </w:rPr>
        <w:t>15</w:t>
      </w:r>
      <w:r w:rsidRPr="0061775F">
        <w:rPr>
          <w:rFonts w:ascii="Times New Roman" w:hAnsi="Times New Roman" w:cs="Times New Roman"/>
          <w:b/>
          <w:bCs/>
          <w:i w:val="0"/>
          <w:iCs w:val="0"/>
          <w:color w:val="auto"/>
          <w:sz w:val="24"/>
          <w:szCs w:val="24"/>
        </w:rPr>
        <w:fldChar w:fldCharType="end"/>
      </w:r>
      <w:r w:rsidRPr="00AE6BE0">
        <w:rPr>
          <w:rFonts w:ascii="Times New Roman" w:hAnsi="Times New Roman" w:cs="Times New Roman"/>
          <w:b/>
          <w:bCs/>
          <w:i w:val="0"/>
          <w:iCs w:val="0"/>
          <w:color w:val="000000" w:themeColor="text1"/>
          <w:sz w:val="24"/>
          <w:szCs w:val="24"/>
          <w:lang w:val="sv-SE"/>
        </w:rPr>
        <w:t xml:space="preserve"> Distribusi Tekanan Darah</w:t>
      </w:r>
      <w:bookmarkEnd w:id="80"/>
      <w:r w:rsidRPr="00AE6BE0">
        <w:rPr>
          <w:rFonts w:ascii="Times New Roman" w:hAnsi="Times New Roman" w:cs="Times New Roman"/>
          <w:b/>
          <w:bCs/>
          <w:i w:val="0"/>
          <w:iCs w:val="0"/>
          <w:color w:val="000000" w:themeColor="text1"/>
          <w:sz w:val="24"/>
          <w:szCs w:val="24"/>
          <w:lang w:val="sv-SE"/>
        </w:rPr>
        <w:t xml:space="preserve"> </w:t>
      </w:r>
    </w:p>
    <w:tbl>
      <w:tblPr>
        <w:tblStyle w:val="TableGrid"/>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601"/>
        <w:gridCol w:w="2225"/>
      </w:tblGrid>
      <w:tr w:rsidR="00D25198" w14:paraId="625D1B6C" w14:textId="77777777" w:rsidTr="00D25198">
        <w:tc>
          <w:tcPr>
            <w:tcW w:w="2977" w:type="dxa"/>
            <w:vMerge w:val="restart"/>
            <w:tcBorders>
              <w:top w:val="single" w:sz="4" w:space="0" w:color="auto"/>
            </w:tcBorders>
            <w:vAlign w:val="center"/>
          </w:tcPr>
          <w:p w14:paraId="7B8D4860" w14:textId="0C4F24FC"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Tekanan Darah</w:t>
            </w:r>
          </w:p>
        </w:tc>
        <w:tc>
          <w:tcPr>
            <w:tcW w:w="3826" w:type="dxa"/>
            <w:gridSpan w:val="2"/>
            <w:tcBorders>
              <w:top w:val="single" w:sz="4" w:space="0" w:color="auto"/>
              <w:bottom w:val="single" w:sz="4" w:space="0" w:color="auto"/>
            </w:tcBorders>
          </w:tcPr>
          <w:p w14:paraId="0ABF278E" w14:textId="562961F2" w:rsidR="00D25198" w:rsidRPr="00D25198" w:rsidRDefault="00D25198" w:rsidP="003E2655">
            <w:pPr>
              <w:jc w:val="center"/>
              <w:rPr>
                <w:rFonts w:ascii="Times New Roman" w:hAnsi="Times New Roman"/>
                <w:b/>
                <w:bCs/>
                <w:sz w:val="20"/>
                <w:szCs w:val="20"/>
                <w:lang w:val="sv-SE"/>
              </w:rPr>
            </w:pPr>
            <w:r w:rsidRPr="00D25198">
              <w:rPr>
                <w:rFonts w:ascii="Times New Roman" w:hAnsi="Times New Roman"/>
                <w:b/>
                <w:bCs/>
                <w:sz w:val="20"/>
                <w:szCs w:val="20"/>
                <w:lang w:val="sv-SE"/>
              </w:rPr>
              <w:t>Jumlah</w:t>
            </w:r>
          </w:p>
        </w:tc>
      </w:tr>
      <w:tr w:rsidR="00D25198" w14:paraId="7BDB4E63" w14:textId="77777777" w:rsidTr="00243C4A">
        <w:tc>
          <w:tcPr>
            <w:tcW w:w="2977" w:type="dxa"/>
            <w:vMerge/>
            <w:tcBorders>
              <w:bottom w:val="single" w:sz="4" w:space="0" w:color="auto"/>
            </w:tcBorders>
          </w:tcPr>
          <w:p w14:paraId="12A1A0A1" w14:textId="64DBA10B" w:rsidR="00D25198" w:rsidRPr="00D25198" w:rsidRDefault="00D25198" w:rsidP="00D25198">
            <w:pPr>
              <w:jc w:val="center"/>
              <w:rPr>
                <w:rFonts w:ascii="Times New Roman" w:hAnsi="Times New Roman"/>
                <w:b/>
                <w:bCs/>
                <w:sz w:val="20"/>
                <w:szCs w:val="20"/>
                <w:lang w:val="sv-SE"/>
              </w:rPr>
            </w:pPr>
          </w:p>
        </w:tc>
        <w:tc>
          <w:tcPr>
            <w:tcW w:w="1601" w:type="dxa"/>
            <w:tcBorders>
              <w:top w:val="single" w:sz="4" w:space="0" w:color="auto"/>
              <w:bottom w:val="single" w:sz="4" w:space="0" w:color="auto"/>
            </w:tcBorders>
          </w:tcPr>
          <w:p w14:paraId="5D9BF9BB" w14:textId="41A968A2"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n</w:t>
            </w:r>
          </w:p>
        </w:tc>
        <w:tc>
          <w:tcPr>
            <w:tcW w:w="2225" w:type="dxa"/>
            <w:tcBorders>
              <w:top w:val="single" w:sz="4" w:space="0" w:color="auto"/>
              <w:bottom w:val="single" w:sz="4" w:space="0" w:color="auto"/>
            </w:tcBorders>
          </w:tcPr>
          <w:p w14:paraId="43C87272" w14:textId="1B1FEB51"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w:t>
            </w:r>
          </w:p>
        </w:tc>
      </w:tr>
      <w:tr w:rsidR="00D25198" w14:paraId="05795B5E" w14:textId="77777777" w:rsidTr="00AE6BE0">
        <w:tc>
          <w:tcPr>
            <w:tcW w:w="2977" w:type="dxa"/>
            <w:tcBorders>
              <w:top w:val="single" w:sz="4" w:space="0" w:color="auto"/>
              <w:bottom w:val="single" w:sz="4" w:space="0" w:color="auto"/>
            </w:tcBorders>
          </w:tcPr>
          <w:p w14:paraId="41E5602F" w14:textId="77777777" w:rsidR="00D25198" w:rsidRPr="00D25198" w:rsidRDefault="00D25198" w:rsidP="00D25198">
            <w:pPr>
              <w:jc w:val="both"/>
              <w:rPr>
                <w:rFonts w:ascii="Times New Roman" w:hAnsi="Times New Roman"/>
                <w:sz w:val="20"/>
                <w:szCs w:val="20"/>
                <w:lang w:val="sv-SE"/>
              </w:rPr>
            </w:pPr>
            <w:r w:rsidRPr="00D25198">
              <w:rPr>
                <w:rFonts w:ascii="Times New Roman" w:hAnsi="Times New Roman"/>
                <w:sz w:val="20"/>
                <w:szCs w:val="20"/>
                <w:lang w:val="sv-SE"/>
              </w:rPr>
              <w:t xml:space="preserve">Normal </w:t>
            </w:r>
          </w:p>
          <w:p w14:paraId="28F1D7DA" w14:textId="52487CB7" w:rsidR="00D25198" w:rsidRPr="00D25198" w:rsidRDefault="00D25198" w:rsidP="00D25198">
            <w:pPr>
              <w:jc w:val="both"/>
              <w:rPr>
                <w:rFonts w:ascii="Times New Roman" w:hAnsi="Times New Roman"/>
                <w:sz w:val="20"/>
                <w:szCs w:val="20"/>
                <w:lang w:val="sv-SE"/>
              </w:rPr>
            </w:pPr>
            <w:r w:rsidRPr="00D25198">
              <w:rPr>
                <w:rFonts w:ascii="Times New Roman" w:hAnsi="Times New Roman"/>
                <w:sz w:val="20"/>
                <w:szCs w:val="20"/>
                <w:lang w:val="sv-SE"/>
              </w:rPr>
              <w:t>(&lt;130/&lt;84 mmHg)</w:t>
            </w:r>
          </w:p>
        </w:tc>
        <w:tc>
          <w:tcPr>
            <w:tcW w:w="1601" w:type="dxa"/>
            <w:tcBorders>
              <w:top w:val="single" w:sz="4" w:space="0" w:color="auto"/>
              <w:bottom w:val="single" w:sz="4" w:space="0" w:color="auto"/>
            </w:tcBorders>
          </w:tcPr>
          <w:p w14:paraId="60F282F6" w14:textId="18710B3F"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13</w:t>
            </w:r>
          </w:p>
        </w:tc>
        <w:tc>
          <w:tcPr>
            <w:tcW w:w="2225" w:type="dxa"/>
            <w:tcBorders>
              <w:top w:val="single" w:sz="4" w:space="0" w:color="auto"/>
              <w:bottom w:val="single" w:sz="4" w:space="0" w:color="auto"/>
            </w:tcBorders>
          </w:tcPr>
          <w:p w14:paraId="5296FD1E" w14:textId="5B1FC5B9"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29,5</w:t>
            </w:r>
          </w:p>
        </w:tc>
      </w:tr>
      <w:tr w:rsidR="00D25198" w14:paraId="0AC5BD33" w14:textId="77777777" w:rsidTr="00AE6BE0">
        <w:tc>
          <w:tcPr>
            <w:tcW w:w="2977" w:type="dxa"/>
            <w:tcBorders>
              <w:top w:val="single" w:sz="4" w:space="0" w:color="auto"/>
              <w:bottom w:val="single" w:sz="4" w:space="0" w:color="auto"/>
            </w:tcBorders>
          </w:tcPr>
          <w:p w14:paraId="5FDF153F" w14:textId="77777777" w:rsidR="00D25198" w:rsidRPr="00D25198" w:rsidRDefault="00D25198" w:rsidP="00D25198">
            <w:pPr>
              <w:jc w:val="both"/>
              <w:rPr>
                <w:rFonts w:ascii="Times New Roman" w:hAnsi="Times New Roman"/>
                <w:sz w:val="20"/>
                <w:szCs w:val="20"/>
                <w:lang w:val="sv-SE"/>
              </w:rPr>
            </w:pPr>
            <w:r w:rsidRPr="00D25198">
              <w:rPr>
                <w:rFonts w:ascii="Times New Roman" w:hAnsi="Times New Roman"/>
                <w:sz w:val="20"/>
                <w:szCs w:val="20"/>
                <w:lang w:val="sv-SE"/>
              </w:rPr>
              <w:t xml:space="preserve">Pre-hipertensi </w:t>
            </w:r>
          </w:p>
          <w:p w14:paraId="1BB2D51B" w14:textId="4D332FA2" w:rsidR="00D25198" w:rsidRPr="00D25198" w:rsidRDefault="00D25198" w:rsidP="00D25198">
            <w:pPr>
              <w:jc w:val="both"/>
              <w:rPr>
                <w:rFonts w:ascii="Times New Roman" w:hAnsi="Times New Roman"/>
                <w:sz w:val="20"/>
                <w:szCs w:val="20"/>
                <w:lang w:val="sv-SE"/>
              </w:rPr>
            </w:pPr>
            <w:r w:rsidRPr="00D25198">
              <w:rPr>
                <w:rFonts w:ascii="Times New Roman" w:hAnsi="Times New Roman"/>
                <w:sz w:val="20"/>
                <w:szCs w:val="20"/>
                <w:lang w:val="sv-SE"/>
              </w:rPr>
              <w:t>(130-139/85-89 mmHg)</w:t>
            </w:r>
          </w:p>
        </w:tc>
        <w:tc>
          <w:tcPr>
            <w:tcW w:w="1601" w:type="dxa"/>
            <w:tcBorders>
              <w:top w:val="single" w:sz="4" w:space="0" w:color="auto"/>
              <w:bottom w:val="single" w:sz="4" w:space="0" w:color="auto"/>
            </w:tcBorders>
          </w:tcPr>
          <w:p w14:paraId="36A629E0" w14:textId="16C313EF"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16</w:t>
            </w:r>
          </w:p>
        </w:tc>
        <w:tc>
          <w:tcPr>
            <w:tcW w:w="2225" w:type="dxa"/>
            <w:tcBorders>
              <w:top w:val="single" w:sz="4" w:space="0" w:color="auto"/>
              <w:bottom w:val="single" w:sz="4" w:space="0" w:color="auto"/>
            </w:tcBorders>
          </w:tcPr>
          <w:p w14:paraId="1FA151A4" w14:textId="35C27609"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36,4</w:t>
            </w:r>
          </w:p>
        </w:tc>
      </w:tr>
      <w:tr w:rsidR="00D25198" w14:paraId="7894934B" w14:textId="77777777" w:rsidTr="00AE6BE0">
        <w:tc>
          <w:tcPr>
            <w:tcW w:w="2977" w:type="dxa"/>
            <w:tcBorders>
              <w:top w:val="single" w:sz="4" w:space="0" w:color="auto"/>
              <w:bottom w:val="single" w:sz="4" w:space="0" w:color="auto"/>
            </w:tcBorders>
          </w:tcPr>
          <w:p w14:paraId="00B8F2D5" w14:textId="77777777" w:rsidR="00D25198" w:rsidRPr="00D25198" w:rsidRDefault="00D25198" w:rsidP="00D25198">
            <w:pPr>
              <w:jc w:val="both"/>
              <w:rPr>
                <w:rFonts w:ascii="Times New Roman" w:hAnsi="Times New Roman"/>
                <w:sz w:val="20"/>
                <w:szCs w:val="20"/>
                <w:lang w:val="sv-SE"/>
              </w:rPr>
            </w:pPr>
            <w:r w:rsidRPr="00D25198">
              <w:rPr>
                <w:rFonts w:ascii="Times New Roman" w:hAnsi="Times New Roman"/>
                <w:sz w:val="20"/>
                <w:szCs w:val="20"/>
                <w:lang w:val="sv-SE"/>
              </w:rPr>
              <w:t xml:space="preserve">Hipertensi </w:t>
            </w:r>
          </w:p>
          <w:p w14:paraId="5EF7FEFA" w14:textId="71CA80B7" w:rsidR="00D25198" w:rsidRPr="00D25198" w:rsidRDefault="00D25198" w:rsidP="00D25198">
            <w:pPr>
              <w:jc w:val="both"/>
              <w:rPr>
                <w:rFonts w:ascii="Times New Roman" w:hAnsi="Times New Roman"/>
                <w:sz w:val="20"/>
                <w:szCs w:val="20"/>
                <w:lang w:val="sv-SE"/>
              </w:rPr>
            </w:pPr>
            <w:r w:rsidRPr="00D25198">
              <w:rPr>
                <w:rFonts w:ascii="Times New Roman" w:hAnsi="Times New Roman"/>
                <w:sz w:val="20"/>
                <w:szCs w:val="20"/>
                <w:lang w:val="sv-SE"/>
              </w:rPr>
              <w:t>(&gt;140/&gt;90 mmHg)</w:t>
            </w:r>
          </w:p>
        </w:tc>
        <w:tc>
          <w:tcPr>
            <w:tcW w:w="1601" w:type="dxa"/>
            <w:tcBorders>
              <w:top w:val="single" w:sz="4" w:space="0" w:color="auto"/>
              <w:bottom w:val="single" w:sz="4" w:space="0" w:color="auto"/>
            </w:tcBorders>
          </w:tcPr>
          <w:p w14:paraId="6AFDB886" w14:textId="1EE20A8A"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15</w:t>
            </w:r>
          </w:p>
        </w:tc>
        <w:tc>
          <w:tcPr>
            <w:tcW w:w="2225" w:type="dxa"/>
            <w:tcBorders>
              <w:top w:val="single" w:sz="4" w:space="0" w:color="auto"/>
              <w:bottom w:val="single" w:sz="4" w:space="0" w:color="auto"/>
            </w:tcBorders>
          </w:tcPr>
          <w:p w14:paraId="229CE89D" w14:textId="79BA24B2" w:rsidR="00D25198" w:rsidRPr="00D25198" w:rsidRDefault="00D25198" w:rsidP="00D25198">
            <w:pPr>
              <w:jc w:val="center"/>
              <w:rPr>
                <w:rFonts w:ascii="Times New Roman" w:hAnsi="Times New Roman"/>
                <w:sz w:val="20"/>
                <w:szCs w:val="20"/>
                <w:lang w:val="sv-SE"/>
              </w:rPr>
            </w:pPr>
            <w:r w:rsidRPr="00D25198">
              <w:rPr>
                <w:rFonts w:ascii="Times New Roman" w:hAnsi="Times New Roman"/>
                <w:sz w:val="20"/>
                <w:szCs w:val="20"/>
                <w:lang w:val="sv-SE"/>
              </w:rPr>
              <w:t>34,1</w:t>
            </w:r>
          </w:p>
        </w:tc>
      </w:tr>
      <w:tr w:rsidR="00D25198" w14:paraId="5541B6F4" w14:textId="77777777" w:rsidTr="00AE6BE0">
        <w:tc>
          <w:tcPr>
            <w:tcW w:w="2977" w:type="dxa"/>
            <w:tcBorders>
              <w:top w:val="single" w:sz="4" w:space="0" w:color="auto"/>
              <w:bottom w:val="single" w:sz="4" w:space="0" w:color="auto"/>
            </w:tcBorders>
          </w:tcPr>
          <w:p w14:paraId="76E3904A" w14:textId="29159904"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Total</w:t>
            </w:r>
          </w:p>
        </w:tc>
        <w:tc>
          <w:tcPr>
            <w:tcW w:w="1601" w:type="dxa"/>
            <w:tcBorders>
              <w:top w:val="single" w:sz="4" w:space="0" w:color="auto"/>
              <w:bottom w:val="single" w:sz="4" w:space="0" w:color="auto"/>
            </w:tcBorders>
          </w:tcPr>
          <w:p w14:paraId="13236464" w14:textId="44908C6C"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44</w:t>
            </w:r>
          </w:p>
        </w:tc>
        <w:tc>
          <w:tcPr>
            <w:tcW w:w="2225" w:type="dxa"/>
            <w:tcBorders>
              <w:top w:val="single" w:sz="4" w:space="0" w:color="auto"/>
              <w:bottom w:val="single" w:sz="4" w:space="0" w:color="auto"/>
            </w:tcBorders>
          </w:tcPr>
          <w:p w14:paraId="4FCF0D65" w14:textId="06460CF9" w:rsidR="00D25198" w:rsidRPr="00D25198" w:rsidRDefault="00D25198" w:rsidP="00D25198">
            <w:pPr>
              <w:jc w:val="center"/>
              <w:rPr>
                <w:rFonts w:ascii="Times New Roman" w:hAnsi="Times New Roman"/>
                <w:b/>
                <w:bCs/>
                <w:sz w:val="20"/>
                <w:szCs w:val="20"/>
                <w:lang w:val="sv-SE"/>
              </w:rPr>
            </w:pPr>
            <w:r w:rsidRPr="00D25198">
              <w:rPr>
                <w:rFonts w:ascii="Times New Roman" w:hAnsi="Times New Roman"/>
                <w:b/>
                <w:bCs/>
                <w:sz w:val="20"/>
                <w:szCs w:val="20"/>
                <w:lang w:val="sv-SE"/>
              </w:rPr>
              <w:t>100</w:t>
            </w:r>
          </w:p>
        </w:tc>
      </w:tr>
    </w:tbl>
    <w:p w14:paraId="18AB37ED" w14:textId="77B5F39D" w:rsidR="00CC49AA" w:rsidRDefault="00CC49AA" w:rsidP="00227166">
      <w:pPr>
        <w:spacing w:line="360" w:lineRule="auto"/>
        <w:ind w:left="1134"/>
        <w:jc w:val="both"/>
        <w:rPr>
          <w:rFonts w:ascii="Times New Roman" w:hAnsi="Times New Roman"/>
          <w:sz w:val="24"/>
          <w:szCs w:val="24"/>
          <w:lang w:val="sv-SE"/>
        </w:rPr>
      </w:pPr>
      <w:r>
        <w:rPr>
          <w:rFonts w:ascii="Times New Roman" w:hAnsi="Times New Roman"/>
          <w:sz w:val="24"/>
          <w:szCs w:val="24"/>
          <w:lang w:val="sv-SE"/>
        </w:rPr>
        <w:t>Sumber: Data Primer</w:t>
      </w:r>
    </w:p>
    <w:p w14:paraId="1A4FB344" w14:textId="0425CC1A" w:rsidR="0061775F" w:rsidRDefault="0061775F" w:rsidP="0061775F">
      <w:pPr>
        <w:spacing w:line="360" w:lineRule="auto"/>
        <w:ind w:left="1134" w:firstLine="720"/>
        <w:jc w:val="both"/>
        <w:rPr>
          <w:rFonts w:ascii="Times New Roman" w:hAnsi="Times New Roman"/>
          <w:sz w:val="24"/>
          <w:szCs w:val="24"/>
          <w:lang w:val="sv-SE"/>
        </w:rPr>
      </w:pPr>
      <w:r>
        <w:rPr>
          <w:rFonts w:ascii="Times New Roman" w:hAnsi="Times New Roman"/>
          <w:sz w:val="24"/>
          <w:szCs w:val="24"/>
          <w:lang w:val="sv-SE"/>
        </w:rPr>
        <w:t xml:space="preserve">Tabel 15 menampilkan distribusi tekanan darah responden yang terbagi tekanan darah normal, pre-hipertensi, dan hipertensi. Tekanan darah responden paling banyak berada dalam kategori </w:t>
      </w:r>
      <w:r w:rsidR="0052588F">
        <w:rPr>
          <w:rFonts w:ascii="Times New Roman" w:hAnsi="Times New Roman"/>
          <w:sz w:val="24"/>
          <w:szCs w:val="24"/>
          <w:lang w:val="sv-SE"/>
        </w:rPr>
        <w:t>pre-</w:t>
      </w:r>
      <w:r>
        <w:rPr>
          <w:rFonts w:ascii="Times New Roman" w:hAnsi="Times New Roman"/>
          <w:sz w:val="24"/>
          <w:szCs w:val="24"/>
          <w:lang w:val="sv-SE"/>
        </w:rPr>
        <w:t xml:space="preserve">hipertensi sebanyak </w:t>
      </w:r>
      <w:r w:rsidR="0052588F">
        <w:rPr>
          <w:rFonts w:ascii="Times New Roman" w:hAnsi="Times New Roman"/>
          <w:sz w:val="24"/>
          <w:szCs w:val="24"/>
          <w:lang w:val="sv-SE"/>
        </w:rPr>
        <w:t>16</w:t>
      </w:r>
      <w:r>
        <w:rPr>
          <w:rFonts w:ascii="Times New Roman" w:hAnsi="Times New Roman"/>
          <w:sz w:val="24"/>
          <w:szCs w:val="24"/>
          <w:lang w:val="sv-SE"/>
        </w:rPr>
        <w:t xml:space="preserve"> (</w:t>
      </w:r>
      <w:r w:rsidR="0052588F">
        <w:rPr>
          <w:rFonts w:ascii="Times New Roman" w:hAnsi="Times New Roman"/>
          <w:sz w:val="24"/>
          <w:szCs w:val="24"/>
          <w:lang w:val="sv-SE"/>
        </w:rPr>
        <w:t>36,4</w:t>
      </w:r>
      <w:r>
        <w:rPr>
          <w:rFonts w:ascii="Times New Roman" w:hAnsi="Times New Roman"/>
          <w:sz w:val="24"/>
          <w:szCs w:val="24"/>
          <w:lang w:val="sv-SE"/>
        </w:rPr>
        <w:t>%), hipertensi 1</w:t>
      </w:r>
      <w:r w:rsidR="0052588F">
        <w:rPr>
          <w:rFonts w:ascii="Times New Roman" w:hAnsi="Times New Roman"/>
          <w:sz w:val="24"/>
          <w:szCs w:val="24"/>
          <w:lang w:val="sv-SE"/>
        </w:rPr>
        <w:t xml:space="preserve">5 </w:t>
      </w:r>
      <w:r>
        <w:rPr>
          <w:rFonts w:ascii="Times New Roman" w:hAnsi="Times New Roman"/>
          <w:sz w:val="24"/>
          <w:szCs w:val="24"/>
          <w:lang w:val="sv-SE"/>
        </w:rPr>
        <w:t>(</w:t>
      </w:r>
      <w:r w:rsidR="0052588F">
        <w:rPr>
          <w:rFonts w:ascii="Times New Roman" w:hAnsi="Times New Roman"/>
          <w:sz w:val="24"/>
          <w:szCs w:val="24"/>
          <w:lang w:val="sv-SE"/>
        </w:rPr>
        <w:t>36,4</w:t>
      </w:r>
      <w:r>
        <w:rPr>
          <w:rFonts w:ascii="Times New Roman" w:hAnsi="Times New Roman"/>
          <w:sz w:val="24"/>
          <w:szCs w:val="24"/>
          <w:lang w:val="sv-SE"/>
        </w:rPr>
        <w:t>%), dan normal 1</w:t>
      </w:r>
      <w:r w:rsidR="0052588F">
        <w:rPr>
          <w:rFonts w:ascii="Times New Roman" w:hAnsi="Times New Roman"/>
          <w:sz w:val="24"/>
          <w:szCs w:val="24"/>
          <w:lang w:val="sv-SE"/>
        </w:rPr>
        <w:t>3</w:t>
      </w:r>
      <w:r>
        <w:rPr>
          <w:rFonts w:ascii="Times New Roman" w:hAnsi="Times New Roman"/>
          <w:sz w:val="24"/>
          <w:szCs w:val="24"/>
          <w:lang w:val="sv-SE"/>
        </w:rPr>
        <w:t xml:space="preserve"> (</w:t>
      </w:r>
      <w:r w:rsidR="0052588F">
        <w:rPr>
          <w:rFonts w:ascii="Times New Roman" w:hAnsi="Times New Roman"/>
          <w:sz w:val="24"/>
          <w:szCs w:val="24"/>
          <w:lang w:val="sv-SE"/>
        </w:rPr>
        <w:t>29,5</w:t>
      </w:r>
      <w:r>
        <w:rPr>
          <w:rFonts w:ascii="Times New Roman" w:hAnsi="Times New Roman"/>
          <w:sz w:val="24"/>
          <w:szCs w:val="24"/>
          <w:lang w:val="sv-SE"/>
        </w:rPr>
        <w:t>%).</w:t>
      </w:r>
    </w:p>
    <w:p w14:paraId="1EB72C13" w14:textId="226A2112" w:rsidR="009842AE" w:rsidRDefault="009842AE" w:rsidP="007C392B">
      <w:pPr>
        <w:pStyle w:val="subbab4e"/>
      </w:pPr>
      <w:r>
        <w:t>Hasil Analisis Uji Bivariat</w:t>
      </w:r>
    </w:p>
    <w:p w14:paraId="683FDCA6" w14:textId="6259702C" w:rsidR="003C5231" w:rsidRDefault="003C5231" w:rsidP="007C392B">
      <w:pPr>
        <w:pStyle w:val="subbab5a"/>
      </w:pPr>
      <w:r>
        <w:t>Hubungan Asupan Natrium dengan Tekanan Darah</w:t>
      </w:r>
    </w:p>
    <w:p w14:paraId="411C956B" w14:textId="16B9D9B8" w:rsidR="0052588F" w:rsidRPr="00E86091" w:rsidRDefault="0061775F" w:rsidP="00E86091">
      <w:pPr>
        <w:pStyle w:val="ListParagraph"/>
        <w:spacing w:line="360" w:lineRule="auto"/>
        <w:ind w:left="1077" w:firstLine="720"/>
        <w:jc w:val="both"/>
        <w:rPr>
          <w:rFonts w:ascii="Times New Roman" w:hAnsi="Times New Roman"/>
          <w:sz w:val="24"/>
          <w:szCs w:val="24"/>
          <w:lang w:val="sv-SE"/>
        </w:rPr>
      </w:pPr>
      <w:bookmarkStart w:id="81" w:name="_Hlk201504875"/>
      <w:r>
        <w:rPr>
          <w:rFonts w:ascii="Times New Roman" w:hAnsi="Times New Roman"/>
          <w:sz w:val="24"/>
          <w:szCs w:val="24"/>
          <w:lang w:val="sv-SE"/>
        </w:rPr>
        <w:t>Tabel 1</w:t>
      </w:r>
      <w:r w:rsidR="00FD690B">
        <w:rPr>
          <w:rFonts w:ascii="Times New Roman" w:hAnsi="Times New Roman"/>
          <w:sz w:val="24"/>
          <w:szCs w:val="24"/>
          <w:lang w:val="sv-SE"/>
        </w:rPr>
        <w:t>6</w:t>
      </w:r>
      <w:r>
        <w:rPr>
          <w:rFonts w:ascii="Times New Roman" w:hAnsi="Times New Roman"/>
          <w:sz w:val="24"/>
          <w:szCs w:val="24"/>
          <w:lang w:val="sv-SE"/>
        </w:rPr>
        <w:t xml:space="preserve"> menunjukkan data statistik antara variabel asupan natrium dengan kadar tekanan darah responden yang telah diuji </w:t>
      </w:r>
      <w:r>
        <w:rPr>
          <w:rFonts w:ascii="Times New Roman" w:hAnsi="Times New Roman"/>
          <w:sz w:val="24"/>
          <w:szCs w:val="24"/>
          <w:lang w:val="sv-SE"/>
        </w:rPr>
        <w:lastRenderedPageBreak/>
        <w:t xml:space="preserve">menggunakan uji </w:t>
      </w:r>
      <w:r>
        <w:rPr>
          <w:rFonts w:ascii="Times New Roman" w:hAnsi="Times New Roman"/>
          <w:i/>
          <w:iCs/>
          <w:sz w:val="24"/>
          <w:szCs w:val="24"/>
          <w:lang w:val="sv-SE"/>
        </w:rPr>
        <w:t>Spearman Rho</w:t>
      </w:r>
      <w:r>
        <w:rPr>
          <w:rFonts w:ascii="Times New Roman" w:hAnsi="Times New Roman"/>
          <w:sz w:val="24"/>
          <w:szCs w:val="24"/>
          <w:lang w:val="sv-SE"/>
        </w:rPr>
        <w:t xml:space="preserve"> pada skala data ordinal dengan ordinal yang menunjukkan </w:t>
      </w:r>
      <w:r w:rsidR="00FD690B">
        <w:rPr>
          <w:rFonts w:ascii="Times New Roman" w:hAnsi="Times New Roman"/>
          <w:sz w:val="24"/>
          <w:szCs w:val="24"/>
          <w:lang w:val="sv-SE"/>
        </w:rPr>
        <w:t xml:space="preserve">nilai r = 0,584 dan p = 0,000 &lt; 0,05 </w:t>
      </w:r>
      <w:r w:rsidR="00771D8A">
        <w:rPr>
          <w:rFonts w:ascii="Times New Roman" w:hAnsi="Times New Roman"/>
          <w:sz w:val="24"/>
          <w:szCs w:val="24"/>
          <w:lang w:val="sv-SE"/>
        </w:rPr>
        <w:t xml:space="preserve">dapat disimpulkan bahwa </w:t>
      </w:r>
      <w:r w:rsidR="00FD690B">
        <w:rPr>
          <w:rFonts w:ascii="Times New Roman" w:hAnsi="Times New Roman"/>
          <w:sz w:val="24"/>
          <w:szCs w:val="24"/>
          <w:lang w:val="sv-SE"/>
        </w:rPr>
        <w:t>t</w:t>
      </w:r>
      <w:r w:rsidR="00771D8A">
        <w:rPr>
          <w:rFonts w:ascii="Times New Roman" w:hAnsi="Times New Roman"/>
          <w:sz w:val="24"/>
          <w:szCs w:val="24"/>
          <w:lang w:val="sv-SE"/>
        </w:rPr>
        <w:t>erdapat hubungan yang signifikan antara asupan natrium dengan tekanan darah</w:t>
      </w:r>
      <w:r w:rsidR="00FD690B">
        <w:rPr>
          <w:rFonts w:ascii="Times New Roman" w:hAnsi="Times New Roman"/>
          <w:sz w:val="24"/>
          <w:szCs w:val="24"/>
          <w:lang w:val="sv-SE"/>
        </w:rPr>
        <w:t xml:space="preserve">. </w:t>
      </w:r>
      <w:r w:rsidR="00771D8A">
        <w:rPr>
          <w:rFonts w:ascii="Times New Roman" w:hAnsi="Times New Roman"/>
          <w:sz w:val="24"/>
          <w:szCs w:val="24"/>
          <w:lang w:val="sv-SE"/>
        </w:rPr>
        <w:t xml:space="preserve">Nilai </w:t>
      </w:r>
      <w:r w:rsidR="00FD690B">
        <w:rPr>
          <w:rFonts w:ascii="Times New Roman" w:hAnsi="Times New Roman"/>
          <w:sz w:val="24"/>
          <w:szCs w:val="24"/>
          <w:lang w:val="sv-SE"/>
        </w:rPr>
        <w:t>r</w:t>
      </w:r>
      <w:r w:rsidR="00771D8A">
        <w:rPr>
          <w:rFonts w:ascii="Times New Roman" w:hAnsi="Times New Roman"/>
          <w:sz w:val="24"/>
          <w:szCs w:val="24"/>
          <w:lang w:val="sv-SE"/>
        </w:rPr>
        <w:t xml:space="preserve"> menunjukkan bahwa kekuatan hubungan antara asupan natrium dengan tekanan darah </w:t>
      </w:r>
      <w:r w:rsidR="00FD690B">
        <w:rPr>
          <w:rFonts w:ascii="Times New Roman" w:hAnsi="Times New Roman"/>
          <w:sz w:val="24"/>
          <w:szCs w:val="24"/>
          <w:lang w:val="sv-SE"/>
        </w:rPr>
        <w:t>kuat dan arah hubungan positif</w:t>
      </w:r>
      <w:r w:rsidR="00771D8A">
        <w:rPr>
          <w:rFonts w:ascii="Times New Roman" w:hAnsi="Times New Roman"/>
          <w:sz w:val="24"/>
          <w:szCs w:val="24"/>
          <w:lang w:val="sv-SE"/>
        </w:rPr>
        <w:t xml:space="preserve">. </w:t>
      </w:r>
      <w:r w:rsidR="008D4AD3">
        <w:rPr>
          <w:rFonts w:ascii="Times New Roman" w:hAnsi="Times New Roman"/>
          <w:sz w:val="24"/>
          <w:szCs w:val="24"/>
          <w:lang w:val="sv-SE"/>
        </w:rPr>
        <w:t xml:space="preserve">Berikut tabel perhitungan uji </w:t>
      </w:r>
      <w:r w:rsidR="008D4AD3">
        <w:rPr>
          <w:rFonts w:ascii="Times New Roman" w:hAnsi="Times New Roman"/>
          <w:i/>
          <w:iCs/>
          <w:sz w:val="24"/>
          <w:szCs w:val="24"/>
          <w:lang w:val="sv-SE"/>
        </w:rPr>
        <w:t>Spearman Rho</w:t>
      </w:r>
      <w:r w:rsidR="008D4AD3">
        <w:rPr>
          <w:rFonts w:ascii="Times New Roman" w:hAnsi="Times New Roman"/>
          <w:sz w:val="24"/>
          <w:szCs w:val="24"/>
          <w:lang w:val="sv-SE"/>
        </w:rPr>
        <w:t xml:space="preserve"> dengan menggunakan aplikasi SPSS versi 25.</w:t>
      </w:r>
      <w:bookmarkEnd w:id="81"/>
    </w:p>
    <w:p w14:paraId="5238E922" w14:textId="2237DA76" w:rsidR="008D4AD3" w:rsidRPr="008D4AD3" w:rsidRDefault="00FD690B" w:rsidP="00FD690B">
      <w:pPr>
        <w:pStyle w:val="Caption"/>
        <w:ind w:left="993"/>
        <w:jc w:val="center"/>
        <w:rPr>
          <w:rFonts w:ascii="Times New Roman" w:hAnsi="Times New Roman" w:cs="Times New Roman"/>
          <w:b/>
          <w:bCs/>
          <w:i w:val="0"/>
          <w:iCs w:val="0"/>
          <w:color w:val="auto"/>
          <w:sz w:val="36"/>
          <w:szCs w:val="36"/>
          <w:lang w:val="sv-SE"/>
        </w:rPr>
      </w:pPr>
      <w:bookmarkStart w:id="82" w:name="_Toc201520551"/>
      <w:r w:rsidRPr="00FD690B">
        <w:rPr>
          <w:rFonts w:ascii="Times New Roman" w:hAnsi="Times New Roman" w:cs="Times New Roman"/>
          <w:b/>
          <w:bCs/>
          <w:i w:val="0"/>
          <w:iCs w:val="0"/>
          <w:color w:val="auto"/>
          <w:sz w:val="24"/>
          <w:szCs w:val="24"/>
          <w:lang w:val="sv-SE"/>
        </w:rPr>
        <w:t xml:space="preserve">Tabel </w:t>
      </w:r>
      <w:r w:rsidRPr="00FD690B">
        <w:rPr>
          <w:rFonts w:ascii="Times New Roman" w:hAnsi="Times New Roman" w:cs="Times New Roman"/>
          <w:b/>
          <w:bCs/>
          <w:i w:val="0"/>
          <w:iCs w:val="0"/>
          <w:color w:val="auto"/>
          <w:sz w:val="24"/>
          <w:szCs w:val="24"/>
        </w:rPr>
        <w:fldChar w:fldCharType="begin"/>
      </w:r>
      <w:r w:rsidRPr="00FD690B">
        <w:rPr>
          <w:rFonts w:ascii="Times New Roman" w:hAnsi="Times New Roman" w:cs="Times New Roman"/>
          <w:b/>
          <w:bCs/>
          <w:i w:val="0"/>
          <w:iCs w:val="0"/>
          <w:color w:val="auto"/>
          <w:sz w:val="24"/>
          <w:szCs w:val="24"/>
          <w:lang w:val="sv-SE"/>
        </w:rPr>
        <w:instrText xml:space="preserve"> SEQ Tabel \* ARABIC </w:instrText>
      </w:r>
      <w:r w:rsidRPr="00FD690B">
        <w:rPr>
          <w:rFonts w:ascii="Times New Roman" w:hAnsi="Times New Roman" w:cs="Times New Roman"/>
          <w:b/>
          <w:bCs/>
          <w:i w:val="0"/>
          <w:iCs w:val="0"/>
          <w:color w:val="auto"/>
          <w:sz w:val="24"/>
          <w:szCs w:val="24"/>
        </w:rPr>
        <w:fldChar w:fldCharType="separate"/>
      </w:r>
      <w:r w:rsidR="008B545F">
        <w:rPr>
          <w:rFonts w:ascii="Times New Roman" w:hAnsi="Times New Roman" w:cs="Times New Roman"/>
          <w:b/>
          <w:bCs/>
          <w:i w:val="0"/>
          <w:iCs w:val="0"/>
          <w:noProof/>
          <w:color w:val="auto"/>
          <w:sz w:val="24"/>
          <w:szCs w:val="24"/>
          <w:lang w:val="sv-SE"/>
        </w:rPr>
        <w:t>16</w:t>
      </w:r>
      <w:r w:rsidRPr="00FD690B">
        <w:rPr>
          <w:rFonts w:ascii="Times New Roman" w:hAnsi="Times New Roman" w:cs="Times New Roman"/>
          <w:b/>
          <w:bCs/>
          <w:i w:val="0"/>
          <w:iCs w:val="0"/>
          <w:color w:val="auto"/>
          <w:sz w:val="24"/>
          <w:szCs w:val="24"/>
        </w:rPr>
        <w:fldChar w:fldCharType="end"/>
      </w:r>
      <w:r w:rsidRPr="008D4AD3">
        <w:rPr>
          <w:rFonts w:ascii="Times New Roman" w:hAnsi="Times New Roman" w:cs="Times New Roman"/>
          <w:b/>
          <w:bCs/>
          <w:i w:val="0"/>
          <w:iCs w:val="0"/>
          <w:color w:val="auto"/>
          <w:sz w:val="24"/>
          <w:szCs w:val="24"/>
          <w:lang w:val="sv-SE"/>
        </w:rPr>
        <w:t xml:space="preserve"> Hubungan Asupan Natrium dengan Tekanan Darah</w:t>
      </w:r>
      <w:bookmarkEnd w:id="82"/>
    </w:p>
    <w:tbl>
      <w:tblPr>
        <w:tblStyle w:val="TableGrid"/>
        <w:tblW w:w="7513"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3"/>
        <w:gridCol w:w="1103"/>
        <w:gridCol w:w="1559"/>
        <w:gridCol w:w="1276"/>
        <w:gridCol w:w="990"/>
        <w:gridCol w:w="711"/>
        <w:gridCol w:w="851"/>
      </w:tblGrid>
      <w:tr w:rsidR="00F11D84" w14:paraId="4C0EC9C1" w14:textId="22AD62CD" w:rsidTr="00F11D84">
        <w:tc>
          <w:tcPr>
            <w:tcW w:w="1023" w:type="dxa"/>
            <w:vMerge w:val="restart"/>
            <w:tcBorders>
              <w:top w:val="single" w:sz="4" w:space="0" w:color="auto"/>
            </w:tcBorders>
          </w:tcPr>
          <w:p w14:paraId="50BFB1A0" w14:textId="77777777" w:rsidR="00F11D84" w:rsidRPr="00BF5DBF" w:rsidRDefault="00F11D84" w:rsidP="003E2655">
            <w:pPr>
              <w:jc w:val="center"/>
              <w:rPr>
                <w:rFonts w:ascii="Times New Roman" w:hAnsi="Times New Roman"/>
                <w:b/>
                <w:bCs/>
                <w:lang w:val="sv-SE"/>
              </w:rPr>
            </w:pPr>
            <w:bookmarkStart w:id="83" w:name="_Hlk203321235"/>
            <w:r w:rsidRPr="00BF5DBF">
              <w:rPr>
                <w:rFonts w:ascii="Times New Roman" w:hAnsi="Times New Roman"/>
                <w:b/>
                <w:bCs/>
                <w:lang w:val="sv-SE"/>
              </w:rPr>
              <w:t>Asupan Natrium</w:t>
            </w:r>
          </w:p>
        </w:tc>
        <w:tc>
          <w:tcPr>
            <w:tcW w:w="3938" w:type="dxa"/>
            <w:gridSpan w:val="3"/>
            <w:tcBorders>
              <w:top w:val="single" w:sz="4" w:space="0" w:color="auto"/>
              <w:bottom w:val="single" w:sz="4" w:space="0" w:color="auto"/>
            </w:tcBorders>
          </w:tcPr>
          <w:p w14:paraId="2C591614" w14:textId="4DBABE5D" w:rsidR="00F11D84" w:rsidRPr="00BF5DBF" w:rsidRDefault="00F11D84" w:rsidP="003E2655">
            <w:pPr>
              <w:jc w:val="center"/>
              <w:rPr>
                <w:rFonts w:ascii="Times New Roman" w:hAnsi="Times New Roman"/>
                <w:b/>
                <w:bCs/>
                <w:lang w:val="sv-SE"/>
              </w:rPr>
            </w:pPr>
            <w:r w:rsidRPr="00BF5DBF">
              <w:rPr>
                <w:rFonts w:ascii="Times New Roman" w:hAnsi="Times New Roman"/>
                <w:b/>
                <w:bCs/>
                <w:lang w:val="sv-SE"/>
              </w:rPr>
              <w:t xml:space="preserve">Tekanan Darah </w:t>
            </w:r>
          </w:p>
        </w:tc>
        <w:tc>
          <w:tcPr>
            <w:tcW w:w="990" w:type="dxa"/>
            <w:vMerge w:val="restart"/>
            <w:tcBorders>
              <w:top w:val="single" w:sz="4" w:space="0" w:color="auto"/>
            </w:tcBorders>
          </w:tcPr>
          <w:p w14:paraId="5E3FB816" w14:textId="08C41F48" w:rsidR="00F11D84" w:rsidRPr="00BF5DBF" w:rsidRDefault="00F11D84" w:rsidP="003E2655">
            <w:pPr>
              <w:jc w:val="center"/>
              <w:rPr>
                <w:rFonts w:ascii="Times New Roman" w:hAnsi="Times New Roman"/>
                <w:b/>
                <w:bCs/>
                <w:lang w:val="sv-SE"/>
              </w:rPr>
            </w:pPr>
            <w:r w:rsidRPr="00BF5DBF">
              <w:rPr>
                <w:rFonts w:ascii="Times New Roman" w:hAnsi="Times New Roman"/>
                <w:b/>
                <w:bCs/>
                <w:lang w:val="sv-SE"/>
              </w:rPr>
              <w:t>Total</w:t>
            </w:r>
          </w:p>
        </w:tc>
        <w:tc>
          <w:tcPr>
            <w:tcW w:w="711" w:type="dxa"/>
            <w:vMerge w:val="restart"/>
            <w:tcBorders>
              <w:top w:val="single" w:sz="4" w:space="0" w:color="auto"/>
            </w:tcBorders>
          </w:tcPr>
          <w:p w14:paraId="67408B08" w14:textId="0B01C719" w:rsidR="00F11D84" w:rsidRPr="00D25198" w:rsidRDefault="00F11D84" w:rsidP="003E2655">
            <w:pPr>
              <w:jc w:val="center"/>
              <w:rPr>
                <w:rFonts w:ascii="Times New Roman" w:hAnsi="Times New Roman"/>
                <w:b/>
                <w:bCs/>
                <w:i/>
                <w:iCs/>
                <w:sz w:val="20"/>
                <w:szCs w:val="20"/>
                <w:lang w:val="sv-SE"/>
              </w:rPr>
            </w:pPr>
            <w:r w:rsidRPr="00D25198">
              <w:rPr>
                <w:rFonts w:ascii="Times New Roman" w:hAnsi="Times New Roman"/>
                <w:b/>
                <w:bCs/>
                <w:i/>
                <w:iCs/>
                <w:sz w:val="20"/>
                <w:szCs w:val="20"/>
                <w:lang w:val="sv-SE"/>
              </w:rPr>
              <w:t>r</w:t>
            </w:r>
          </w:p>
        </w:tc>
        <w:tc>
          <w:tcPr>
            <w:tcW w:w="851" w:type="dxa"/>
            <w:vMerge w:val="restart"/>
            <w:tcBorders>
              <w:top w:val="single" w:sz="4" w:space="0" w:color="auto"/>
            </w:tcBorders>
          </w:tcPr>
          <w:p w14:paraId="70B41B86" w14:textId="1DCC9937" w:rsidR="00F11D84" w:rsidRPr="00D25198" w:rsidRDefault="00F11D84" w:rsidP="003E2655">
            <w:pPr>
              <w:jc w:val="center"/>
              <w:rPr>
                <w:rFonts w:ascii="Times New Roman" w:hAnsi="Times New Roman"/>
                <w:b/>
                <w:bCs/>
                <w:i/>
                <w:iCs/>
                <w:sz w:val="20"/>
                <w:szCs w:val="20"/>
                <w:lang w:val="sv-SE"/>
              </w:rPr>
            </w:pPr>
            <w:r w:rsidRPr="00D25198">
              <w:rPr>
                <w:rFonts w:ascii="Times New Roman" w:hAnsi="Times New Roman"/>
                <w:b/>
                <w:bCs/>
                <w:i/>
                <w:iCs/>
                <w:sz w:val="20"/>
                <w:szCs w:val="20"/>
                <w:lang w:val="sv-SE"/>
              </w:rPr>
              <w:t>p-value</w:t>
            </w:r>
          </w:p>
        </w:tc>
      </w:tr>
      <w:tr w:rsidR="00F11D84" w14:paraId="1A6F31D9" w14:textId="77777777" w:rsidTr="00F11D84">
        <w:tc>
          <w:tcPr>
            <w:tcW w:w="1023" w:type="dxa"/>
            <w:vMerge/>
            <w:tcBorders>
              <w:bottom w:val="single" w:sz="4" w:space="0" w:color="auto"/>
            </w:tcBorders>
          </w:tcPr>
          <w:p w14:paraId="21EB6108" w14:textId="77777777" w:rsidR="00F11D84" w:rsidRPr="00BF5DBF" w:rsidRDefault="00F11D84" w:rsidP="003E2655">
            <w:pPr>
              <w:jc w:val="center"/>
              <w:rPr>
                <w:rFonts w:ascii="Times New Roman" w:hAnsi="Times New Roman"/>
                <w:b/>
                <w:bCs/>
                <w:lang w:val="sv-SE"/>
              </w:rPr>
            </w:pPr>
          </w:p>
        </w:tc>
        <w:tc>
          <w:tcPr>
            <w:tcW w:w="1103" w:type="dxa"/>
            <w:tcBorders>
              <w:top w:val="single" w:sz="4" w:space="0" w:color="auto"/>
              <w:bottom w:val="single" w:sz="4" w:space="0" w:color="auto"/>
            </w:tcBorders>
          </w:tcPr>
          <w:p w14:paraId="5DF621CF" w14:textId="3C3E1076" w:rsidR="00F11D84" w:rsidRPr="00BF5DBF" w:rsidRDefault="00F11D84" w:rsidP="003E2655">
            <w:pPr>
              <w:jc w:val="center"/>
              <w:rPr>
                <w:rFonts w:ascii="Times New Roman" w:hAnsi="Times New Roman"/>
                <w:b/>
                <w:bCs/>
                <w:lang w:val="sv-SE"/>
              </w:rPr>
            </w:pPr>
            <w:r w:rsidRPr="00BF5DBF">
              <w:rPr>
                <w:rFonts w:ascii="Times New Roman" w:hAnsi="Times New Roman"/>
                <w:b/>
                <w:bCs/>
                <w:lang w:val="sv-SE"/>
              </w:rPr>
              <w:t>Normal</w:t>
            </w:r>
          </w:p>
        </w:tc>
        <w:tc>
          <w:tcPr>
            <w:tcW w:w="1559" w:type="dxa"/>
            <w:tcBorders>
              <w:top w:val="single" w:sz="4" w:space="0" w:color="auto"/>
              <w:bottom w:val="single" w:sz="4" w:space="0" w:color="auto"/>
            </w:tcBorders>
          </w:tcPr>
          <w:p w14:paraId="467BDAFD" w14:textId="7BDB05E2" w:rsidR="00F11D84" w:rsidRPr="00BF5DBF" w:rsidRDefault="00F11D84" w:rsidP="003E2655">
            <w:pPr>
              <w:jc w:val="center"/>
              <w:rPr>
                <w:rFonts w:ascii="Times New Roman" w:hAnsi="Times New Roman"/>
                <w:b/>
                <w:bCs/>
                <w:lang w:val="sv-SE"/>
              </w:rPr>
            </w:pPr>
            <w:r w:rsidRPr="00BF5DBF">
              <w:rPr>
                <w:rFonts w:ascii="Times New Roman" w:hAnsi="Times New Roman"/>
                <w:b/>
                <w:bCs/>
                <w:lang w:val="sv-SE"/>
              </w:rPr>
              <w:t>Prehipertensi</w:t>
            </w:r>
          </w:p>
        </w:tc>
        <w:tc>
          <w:tcPr>
            <w:tcW w:w="1276" w:type="dxa"/>
            <w:tcBorders>
              <w:top w:val="single" w:sz="4" w:space="0" w:color="auto"/>
              <w:bottom w:val="single" w:sz="4" w:space="0" w:color="auto"/>
            </w:tcBorders>
          </w:tcPr>
          <w:p w14:paraId="188CFF1E" w14:textId="1CB822AE" w:rsidR="00F11D84" w:rsidRPr="00BF5DBF" w:rsidRDefault="00F11D84" w:rsidP="003E2655">
            <w:pPr>
              <w:jc w:val="center"/>
              <w:rPr>
                <w:rFonts w:ascii="Times New Roman" w:hAnsi="Times New Roman"/>
                <w:b/>
                <w:bCs/>
                <w:lang w:val="sv-SE"/>
              </w:rPr>
            </w:pPr>
            <w:r w:rsidRPr="00BF5DBF">
              <w:rPr>
                <w:rFonts w:ascii="Times New Roman" w:hAnsi="Times New Roman"/>
                <w:b/>
                <w:bCs/>
                <w:lang w:val="sv-SE"/>
              </w:rPr>
              <w:t>Hipertensi</w:t>
            </w:r>
          </w:p>
        </w:tc>
        <w:tc>
          <w:tcPr>
            <w:tcW w:w="990" w:type="dxa"/>
            <w:vMerge/>
            <w:tcBorders>
              <w:bottom w:val="single" w:sz="4" w:space="0" w:color="auto"/>
            </w:tcBorders>
          </w:tcPr>
          <w:p w14:paraId="2B6FC322" w14:textId="77777777" w:rsidR="00F11D84" w:rsidRPr="00BF5DBF" w:rsidRDefault="00F11D84" w:rsidP="003E2655">
            <w:pPr>
              <w:jc w:val="center"/>
              <w:rPr>
                <w:rFonts w:ascii="Times New Roman" w:hAnsi="Times New Roman"/>
                <w:b/>
                <w:bCs/>
                <w:lang w:val="sv-SE"/>
              </w:rPr>
            </w:pPr>
          </w:p>
        </w:tc>
        <w:tc>
          <w:tcPr>
            <w:tcW w:w="711" w:type="dxa"/>
            <w:vMerge/>
            <w:tcBorders>
              <w:bottom w:val="single" w:sz="4" w:space="0" w:color="auto"/>
            </w:tcBorders>
          </w:tcPr>
          <w:p w14:paraId="7423E841" w14:textId="4D861210" w:rsidR="00F11D84" w:rsidRPr="00D25198" w:rsidRDefault="00F11D84" w:rsidP="003E2655">
            <w:pPr>
              <w:jc w:val="center"/>
              <w:rPr>
                <w:rFonts w:ascii="Times New Roman" w:hAnsi="Times New Roman"/>
                <w:b/>
                <w:bCs/>
                <w:sz w:val="20"/>
                <w:szCs w:val="20"/>
                <w:lang w:val="sv-SE"/>
              </w:rPr>
            </w:pPr>
          </w:p>
        </w:tc>
        <w:tc>
          <w:tcPr>
            <w:tcW w:w="851" w:type="dxa"/>
            <w:vMerge/>
            <w:tcBorders>
              <w:bottom w:val="single" w:sz="4" w:space="0" w:color="auto"/>
            </w:tcBorders>
          </w:tcPr>
          <w:p w14:paraId="2091F4F5" w14:textId="77777777" w:rsidR="00F11D84" w:rsidRPr="00D25198" w:rsidRDefault="00F11D84" w:rsidP="003E2655">
            <w:pPr>
              <w:jc w:val="center"/>
              <w:rPr>
                <w:rFonts w:ascii="Times New Roman" w:hAnsi="Times New Roman"/>
                <w:b/>
                <w:bCs/>
                <w:sz w:val="20"/>
                <w:szCs w:val="20"/>
                <w:lang w:val="sv-SE"/>
              </w:rPr>
            </w:pPr>
          </w:p>
        </w:tc>
      </w:tr>
      <w:tr w:rsidR="00F11D84" w14:paraId="4271628D" w14:textId="4890E7B4" w:rsidTr="00550B6F">
        <w:tc>
          <w:tcPr>
            <w:tcW w:w="1023" w:type="dxa"/>
            <w:tcBorders>
              <w:top w:val="single" w:sz="4" w:space="0" w:color="auto"/>
              <w:bottom w:val="single" w:sz="4" w:space="0" w:color="auto"/>
            </w:tcBorders>
          </w:tcPr>
          <w:p w14:paraId="6E5EC51B" w14:textId="77777777" w:rsidR="00F11D84" w:rsidRPr="00BF5DBF" w:rsidRDefault="00F11D84" w:rsidP="003E2655">
            <w:pPr>
              <w:jc w:val="both"/>
              <w:rPr>
                <w:rFonts w:ascii="Times New Roman" w:hAnsi="Times New Roman"/>
                <w:lang w:val="sv-SE"/>
              </w:rPr>
            </w:pPr>
            <w:r w:rsidRPr="00BF5DBF">
              <w:rPr>
                <w:rFonts w:ascii="Times New Roman" w:hAnsi="Times New Roman"/>
                <w:lang w:val="sv-SE"/>
              </w:rPr>
              <w:t>Lebih</w:t>
            </w:r>
          </w:p>
        </w:tc>
        <w:tc>
          <w:tcPr>
            <w:tcW w:w="1103" w:type="dxa"/>
            <w:tcBorders>
              <w:top w:val="single" w:sz="4" w:space="0" w:color="auto"/>
              <w:bottom w:val="single" w:sz="4" w:space="0" w:color="auto"/>
            </w:tcBorders>
          </w:tcPr>
          <w:p w14:paraId="2FDFED73" w14:textId="77777777" w:rsidR="00F11D84" w:rsidRPr="00BF5DBF" w:rsidRDefault="00F11D84" w:rsidP="003E2655">
            <w:pPr>
              <w:jc w:val="center"/>
              <w:rPr>
                <w:rFonts w:ascii="Times New Roman" w:hAnsi="Times New Roman"/>
                <w:lang w:val="sv-SE"/>
              </w:rPr>
            </w:pPr>
            <w:r w:rsidRPr="00BF5DBF">
              <w:rPr>
                <w:rFonts w:ascii="Times New Roman" w:hAnsi="Times New Roman"/>
                <w:lang w:val="sv-SE"/>
              </w:rPr>
              <w:t>2</w:t>
            </w:r>
          </w:p>
          <w:p w14:paraId="44BC8E66" w14:textId="1B8DDF53" w:rsidR="00F11D84" w:rsidRPr="00BF5DBF" w:rsidRDefault="00F11D84" w:rsidP="003E2655">
            <w:pPr>
              <w:jc w:val="center"/>
              <w:rPr>
                <w:rFonts w:ascii="Times New Roman" w:hAnsi="Times New Roman"/>
                <w:lang w:val="sv-SE"/>
              </w:rPr>
            </w:pPr>
            <w:r w:rsidRPr="00BF5DBF">
              <w:rPr>
                <w:rFonts w:ascii="Times New Roman" w:hAnsi="Times New Roman"/>
                <w:lang w:val="sv-SE"/>
              </w:rPr>
              <w:t>(4,6%)</w:t>
            </w:r>
          </w:p>
        </w:tc>
        <w:tc>
          <w:tcPr>
            <w:tcW w:w="1559" w:type="dxa"/>
            <w:tcBorders>
              <w:top w:val="single" w:sz="4" w:space="0" w:color="auto"/>
              <w:bottom w:val="single" w:sz="4" w:space="0" w:color="auto"/>
            </w:tcBorders>
          </w:tcPr>
          <w:p w14:paraId="73A7504F" w14:textId="77777777" w:rsidR="00F11D84" w:rsidRPr="00BF5DBF" w:rsidRDefault="00F11D84" w:rsidP="003E2655">
            <w:pPr>
              <w:jc w:val="center"/>
              <w:rPr>
                <w:rFonts w:ascii="Times New Roman" w:hAnsi="Times New Roman"/>
                <w:lang w:val="sv-SE"/>
              </w:rPr>
            </w:pPr>
            <w:r w:rsidRPr="00BF5DBF">
              <w:rPr>
                <w:rFonts w:ascii="Times New Roman" w:hAnsi="Times New Roman"/>
                <w:lang w:val="sv-SE"/>
              </w:rPr>
              <w:t>8</w:t>
            </w:r>
          </w:p>
          <w:p w14:paraId="10AFC6FC" w14:textId="1BDC2327" w:rsidR="00F11D84" w:rsidRPr="00BF5DBF" w:rsidRDefault="00F11D84" w:rsidP="003E2655">
            <w:pPr>
              <w:jc w:val="center"/>
              <w:rPr>
                <w:rFonts w:ascii="Times New Roman" w:hAnsi="Times New Roman"/>
                <w:lang w:val="sv-SE"/>
              </w:rPr>
            </w:pPr>
            <w:r w:rsidRPr="00BF5DBF">
              <w:rPr>
                <w:rFonts w:ascii="Times New Roman" w:hAnsi="Times New Roman"/>
                <w:lang w:val="sv-SE"/>
              </w:rPr>
              <w:t>(18,2%)</w:t>
            </w:r>
          </w:p>
        </w:tc>
        <w:tc>
          <w:tcPr>
            <w:tcW w:w="1276" w:type="dxa"/>
            <w:tcBorders>
              <w:top w:val="single" w:sz="4" w:space="0" w:color="auto"/>
              <w:bottom w:val="single" w:sz="4" w:space="0" w:color="auto"/>
            </w:tcBorders>
          </w:tcPr>
          <w:p w14:paraId="36D60739" w14:textId="77777777" w:rsidR="00F11D84" w:rsidRPr="00BF5DBF" w:rsidRDefault="00F11D84" w:rsidP="003E2655">
            <w:pPr>
              <w:jc w:val="center"/>
              <w:rPr>
                <w:rFonts w:ascii="Times New Roman" w:hAnsi="Times New Roman"/>
                <w:lang w:val="sv-SE"/>
              </w:rPr>
            </w:pPr>
            <w:r w:rsidRPr="00BF5DBF">
              <w:rPr>
                <w:rFonts w:ascii="Times New Roman" w:hAnsi="Times New Roman"/>
                <w:lang w:val="sv-SE"/>
              </w:rPr>
              <w:t>14</w:t>
            </w:r>
          </w:p>
          <w:p w14:paraId="4733E6C7" w14:textId="55797101" w:rsidR="00F11D84" w:rsidRPr="00BF5DBF" w:rsidRDefault="00F11D84" w:rsidP="003E2655">
            <w:pPr>
              <w:jc w:val="center"/>
              <w:rPr>
                <w:rFonts w:ascii="Times New Roman" w:hAnsi="Times New Roman"/>
                <w:lang w:val="sv-SE"/>
              </w:rPr>
            </w:pPr>
            <w:r w:rsidRPr="00BF5DBF">
              <w:rPr>
                <w:rFonts w:ascii="Times New Roman" w:hAnsi="Times New Roman"/>
                <w:lang w:val="sv-SE"/>
              </w:rPr>
              <w:t>(31,</w:t>
            </w:r>
            <w:r w:rsidR="00812D41" w:rsidRPr="00BF5DBF">
              <w:rPr>
                <w:rFonts w:ascii="Times New Roman" w:hAnsi="Times New Roman"/>
                <w:lang w:val="sv-SE"/>
              </w:rPr>
              <w:t>8</w:t>
            </w:r>
            <w:r w:rsidRPr="00BF5DBF">
              <w:rPr>
                <w:rFonts w:ascii="Times New Roman" w:hAnsi="Times New Roman"/>
                <w:lang w:val="sv-SE"/>
              </w:rPr>
              <w:t>%)</w:t>
            </w:r>
          </w:p>
        </w:tc>
        <w:tc>
          <w:tcPr>
            <w:tcW w:w="990" w:type="dxa"/>
            <w:tcBorders>
              <w:top w:val="single" w:sz="4" w:space="0" w:color="auto"/>
              <w:bottom w:val="single" w:sz="4" w:space="0" w:color="auto"/>
            </w:tcBorders>
          </w:tcPr>
          <w:p w14:paraId="37DBE6B6" w14:textId="77777777" w:rsidR="00F11D84" w:rsidRPr="00BF5DBF" w:rsidRDefault="00F11D84" w:rsidP="003E2655">
            <w:pPr>
              <w:jc w:val="center"/>
              <w:rPr>
                <w:rFonts w:ascii="Times New Roman" w:hAnsi="Times New Roman"/>
                <w:lang w:val="sv-SE"/>
              </w:rPr>
            </w:pPr>
            <w:r w:rsidRPr="00BF5DBF">
              <w:rPr>
                <w:rFonts w:ascii="Times New Roman" w:hAnsi="Times New Roman"/>
                <w:lang w:val="sv-SE"/>
              </w:rPr>
              <w:t>24</w:t>
            </w:r>
          </w:p>
          <w:p w14:paraId="35252F82" w14:textId="5F6B33A7" w:rsidR="00F11D84" w:rsidRPr="00BF5DBF" w:rsidRDefault="00F11D84" w:rsidP="003E2655">
            <w:pPr>
              <w:jc w:val="center"/>
              <w:rPr>
                <w:rFonts w:ascii="Times New Roman" w:hAnsi="Times New Roman"/>
                <w:lang w:val="sv-SE"/>
              </w:rPr>
            </w:pPr>
            <w:r w:rsidRPr="00BF5DBF">
              <w:rPr>
                <w:rFonts w:ascii="Times New Roman" w:hAnsi="Times New Roman"/>
                <w:lang w:val="sv-SE"/>
              </w:rPr>
              <w:t>(54,6%)</w:t>
            </w:r>
          </w:p>
        </w:tc>
        <w:tc>
          <w:tcPr>
            <w:tcW w:w="711" w:type="dxa"/>
            <w:vMerge w:val="restart"/>
            <w:tcBorders>
              <w:top w:val="single" w:sz="4" w:space="0" w:color="auto"/>
              <w:bottom w:val="single" w:sz="4" w:space="0" w:color="auto"/>
            </w:tcBorders>
          </w:tcPr>
          <w:p w14:paraId="744379F1" w14:textId="51F9609B" w:rsidR="00F11D84" w:rsidRPr="00D25198" w:rsidRDefault="00F11D84" w:rsidP="00550B6F">
            <w:pPr>
              <w:jc w:val="center"/>
              <w:rPr>
                <w:rFonts w:ascii="Times New Roman" w:hAnsi="Times New Roman"/>
                <w:sz w:val="20"/>
                <w:szCs w:val="20"/>
                <w:lang w:val="sv-SE"/>
              </w:rPr>
            </w:pPr>
            <w:r w:rsidRPr="00D25198">
              <w:rPr>
                <w:rFonts w:ascii="Times New Roman" w:hAnsi="Times New Roman"/>
                <w:sz w:val="20"/>
                <w:szCs w:val="20"/>
                <w:lang w:val="sv-SE"/>
              </w:rPr>
              <w:t>0</w:t>
            </w:r>
            <w:r w:rsidR="00BF5DBF">
              <w:rPr>
                <w:rFonts w:ascii="Times New Roman" w:hAnsi="Times New Roman"/>
                <w:sz w:val="20"/>
                <w:szCs w:val="20"/>
                <w:lang w:val="sv-SE"/>
              </w:rPr>
              <w:t>,</w:t>
            </w:r>
            <w:r w:rsidRPr="00D25198">
              <w:rPr>
                <w:rFonts w:ascii="Times New Roman" w:hAnsi="Times New Roman"/>
                <w:sz w:val="20"/>
                <w:szCs w:val="20"/>
                <w:lang w:val="sv-SE"/>
              </w:rPr>
              <w:t>584</w:t>
            </w:r>
          </w:p>
        </w:tc>
        <w:tc>
          <w:tcPr>
            <w:tcW w:w="851" w:type="dxa"/>
            <w:vMerge w:val="restart"/>
            <w:tcBorders>
              <w:top w:val="single" w:sz="4" w:space="0" w:color="auto"/>
            </w:tcBorders>
          </w:tcPr>
          <w:p w14:paraId="7A15C053" w14:textId="6D8F87EB" w:rsidR="00F11D84" w:rsidRPr="00D25198" w:rsidRDefault="00F11D84" w:rsidP="00550B6F">
            <w:pPr>
              <w:jc w:val="center"/>
              <w:rPr>
                <w:rFonts w:ascii="Times New Roman" w:hAnsi="Times New Roman"/>
                <w:sz w:val="20"/>
                <w:szCs w:val="20"/>
                <w:lang w:val="sv-SE"/>
              </w:rPr>
            </w:pPr>
            <w:r w:rsidRPr="00D25198">
              <w:rPr>
                <w:rFonts w:ascii="Times New Roman" w:hAnsi="Times New Roman"/>
                <w:sz w:val="20"/>
                <w:szCs w:val="20"/>
                <w:lang w:val="sv-SE"/>
              </w:rPr>
              <w:t>0</w:t>
            </w:r>
            <w:r w:rsidR="00BF5DBF">
              <w:rPr>
                <w:rFonts w:ascii="Times New Roman" w:hAnsi="Times New Roman"/>
                <w:sz w:val="20"/>
                <w:szCs w:val="20"/>
                <w:lang w:val="sv-SE"/>
              </w:rPr>
              <w:t>,</w:t>
            </w:r>
            <w:r w:rsidRPr="00D25198">
              <w:rPr>
                <w:rFonts w:ascii="Times New Roman" w:hAnsi="Times New Roman"/>
                <w:sz w:val="20"/>
                <w:szCs w:val="20"/>
                <w:lang w:val="sv-SE"/>
              </w:rPr>
              <w:t>000</w:t>
            </w:r>
          </w:p>
        </w:tc>
      </w:tr>
      <w:tr w:rsidR="00F11D84" w14:paraId="57916F7E" w14:textId="2F802B7C" w:rsidTr="00F11D84">
        <w:tc>
          <w:tcPr>
            <w:tcW w:w="1023" w:type="dxa"/>
            <w:tcBorders>
              <w:top w:val="single" w:sz="4" w:space="0" w:color="auto"/>
              <w:bottom w:val="single" w:sz="4" w:space="0" w:color="auto"/>
            </w:tcBorders>
          </w:tcPr>
          <w:p w14:paraId="12DE8D1F" w14:textId="77777777" w:rsidR="00F11D84" w:rsidRPr="00BF5DBF" w:rsidRDefault="00F11D84" w:rsidP="003E2655">
            <w:pPr>
              <w:jc w:val="both"/>
              <w:rPr>
                <w:rFonts w:ascii="Times New Roman" w:hAnsi="Times New Roman"/>
                <w:lang w:val="sv-SE"/>
              </w:rPr>
            </w:pPr>
            <w:r w:rsidRPr="00BF5DBF">
              <w:rPr>
                <w:rFonts w:ascii="Times New Roman" w:hAnsi="Times New Roman"/>
                <w:lang w:val="sv-SE"/>
              </w:rPr>
              <w:t>Cukup</w:t>
            </w:r>
          </w:p>
        </w:tc>
        <w:tc>
          <w:tcPr>
            <w:tcW w:w="1103" w:type="dxa"/>
            <w:tcBorders>
              <w:top w:val="single" w:sz="4" w:space="0" w:color="auto"/>
              <w:bottom w:val="single" w:sz="4" w:space="0" w:color="auto"/>
            </w:tcBorders>
          </w:tcPr>
          <w:p w14:paraId="59934BDD" w14:textId="77777777" w:rsidR="00F11D84" w:rsidRPr="00BF5DBF" w:rsidRDefault="00F11D84" w:rsidP="003E2655">
            <w:pPr>
              <w:jc w:val="center"/>
              <w:rPr>
                <w:rFonts w:ascii="Times New Roman" w:hAnsi="Times New Roman"/>
                <w:lang w:val="sv-SE"/>
              </w:rPr>
            </w:pPr>
            <w:r w:rsidRPr="00BF5DBF">
              <w:rPr>
                <w:rFonts w:ascii="Times New Roman" w:hAnsi="Times New Roman"/>
                <w:lang w:val="sv-SE"/>
              </w:rPr>
              <w:t>10</w:t>
            </w:r>
          </w:p>
          <w:p w14:paraId="7ED8A630" w14:textId="265E7D7B" w:rsidR="00812D41" w:rsidRPr="00BF5DBF" w:rsidRDefault="00812D41" w:rsidP="003E2655">
            <w:pPr>
              <w:jc w:val="center"/>
              <w:rPr>
                <w:rFonts w:ascii="Times New Roman" w:hAnsi="Times New Roman"/>
                <w:lang w:val="sv-SE"/>
              </w:rPr>
            </w:pPr>
            <w:r w:rsidRPr="00BF5DBF">
              <w:rPr>
                <w:rFonts w:ascii="Times New Roman" w:hAnsi="Times New Roman"/>
                <w:lang w:val="sv-SE"/>
              </w:rPr>
              <w:t>(22,7%)</w:t>
            </w:r>
          </w:p>
        </w:tc>
        <w:tc>
          <w:tcPr>
            <w:tcW w:w="1559" w:type="dxa"/>
            <w:tcBorders>
              <w:top w:val="single" w:sz="4" w:space="0" w:color="auto"/>
              <w:bottom w:val="single" w:sz="4" w:space="0" w:color="auto"/>
            </w:tcBorders>
          </w:tcPr>
          <w:p w14:paraId="545EAD88" w14:textId="77777777" w:rsidR="00F11D84" w:rsidRPr="00BF5DBF" w:rsidRDefault="00F11D84" w:rsidP="003E2655">
            <w:pPr>
              <w:jc w:val="center"/>
              <w:rPr>
                <w:rFonts w:ascii="Times New Roman" w:hAnsi="Times New Roman"/>
                <w:lang w:val="sv-SE"/>
              </w:rPr>
            </w:pPr>
            <w:r w:rsidRPr="00BF5DBF">
              <w:rPr>
                <w:rFonts w:ascii="Times New Roman" w:hAnsi="Times New Roman"/>
                <w:lang w:val="sv-SE"/>
              </w:rPr>
              <w:t>5</w:t>
            </w:r>
          </w:p>
          <w:p w14:paraId="586C8E06" w14:textId="5BFF21DB" w:rsidR="00812D41" w:rsidRPr="00BF5DBF" w:rsidRDefault="00812D41" w:rsidP="003E2655">
            <w:pPr>
              <w:jc w:val="center"/>
              <w:rPr>
                <w:rFonts w:ascii="Times New Roman" w:hAnsi="Times New Roman"/>
                <w:lang w:val="sv-SE"/>
              </w:rPr>
            </w:pPr>
            <w:r w:rsidRPr="00BF5DBF">
              <w:rPr>
                <w:rFonts w:ascii="Times New Roman" w:hAnsi="Times New Roman"/>
                <w:lang w:val="sv-SE"/>
              </w:rPr>
              <w:t>(11,4%)</w:t>
            </w:r>
          </w:p>
        </w:tc>
        <w:tc>
          <w:tcPr>
            <w:tcW w:w="1276" w:type="dxa"/>
            <w:tcBorders>
              <w:bottom w:val="single" w:sz="4" w:space="0" w:color="auto"/>
            </w:tcBorders>
          </w:tcPr>
          <w:p w14:paraId="7406CDDB" w14:textId="77777777" w:rsidR="00F11D84" w:rsidRPr="00BF5DBF" w:rsidRDefault="00F11D84" w:rsidP="003E2655">
            <w:pPr>
              <w:jc w:val="center"/>
              <w:rPr>
                <w:rFonts w:ascii="Times New Roman" w:hAnsi="Times New Roman"/>
                <w:lang w:val="sv-SE"/>
              </w:rPr>
            </w:pPr>
            <w:r w:rsidRPr="00BF5DBF">
              <w:rPr>
                <w:rFonts w:ascii="Times New Roman" w:hAnsi="Times New Roman"/>
                <w:lang w:val="sv-SE"/>
              </w:rPr>
              <w:t>1</w:t>
            </w:r>
          </w:p>
          <w:p w14:paraId="24375E8A" w14:textId="276A67DD" w:rsidR="00812D41" w:rsidRPr="00BF5DBF" w:rsidRDefault="00812D41" w:rsidP="003E2655">
            <w:pPr>
              <w:jc w:val="center"/>
              <w:rPr>
                <w:rFonts w:ascii="Times New Roman" w:hAnsi="Times New Roman"/>
                <w:lang w:val="sv-SE"/>
              </w:rPr>
            </w:pPr>
            <w:r w:rsidRPr="00BF5DBF">
              <w:rPr>
                <w:rFonts w:ascii="Times New Roman" w:hAnsi="Times New Roman"/>
                <w:lang w:val="sv-SE"/>
              </w:rPr>
              <w:t>(2,3%)</w:t>
            </w:r>
          </w:p>
        </w:tc>
        <w:tc>
          <w:tcPr>
            <w:tcW w:w="990" w:type="dxa"/>
            <w:tcBorders>
              <w:top w:val="single" w:sz="4" w:space="0" w:color="auto"/>
              <w:bottom w:val="single" w:sz="4" w:space="0" w:color="auto"/>
            </w:tcBorders>
          </w:tcPr>
          <w:p w14:paraId="369B1961" w14:textId="77777777" w:rsidR="00F11D84" w:rsidRPr="00BF5DBF" w:rsidRDefault="00F11D84" w:rsidP="003E2655">
            <w:pPr>
              <w:jc w:val="center"/>
              <w:rPr>
                <w:rFonts w:ascii="Times New Roman" w:hAnsi="Times New Roman"/>
                <w:lang w:val="sv-SE"/>
              </w:rPr>
            </w:pPr>
            <w:r w:rsidRPr="00BF5DBF">
              <w:rPr>
                <w:rFonts w:ascii="Times New Roman" w:hAnsi="Times New Roman"/>
                <w:lang w:val="sv-SE"/>
              </w:rPr>
              <w:t>16</w:t>
            </w:r>
          </w:p>
          <w:p w14:paraId="0076AFAE" w14:textId="65C06578" w:rsidR="00F11D84" w:rsidRPr="00BF5DBF" w:rsidRDefault="00F11D84" w:rsidP="003E2655">
            <w:pPr>
              <w:jc w:val="center"/>
              <w:rPr>
                <w:rFonts w:ascii="Times New Roman" w:hAnsi="Times New Roman"/>
                <w:lang w:val="sv-SE"/>
              </w:rPr>
            </w:pPr>
            <w:r w:rsidRPr="00BF5DBF">
              <w:rPr>
                <w:rFonts w:ascii="Times New Roman" w:hAnsi="Times New Roman"/>
                <w:lang w:val="sv-SE"/>
              </w:rPr>
              <w:t>(36,4%)</w:t>
            </w:r>
          </w:p>
        </w:tc>
        <w:tc>
          <w:tcPr>
            <w:tcW w:w="711" w:type="dxa"/>
            <w:vMerge/>
            <w:tcBorders>
              <w:top w:val="single" w:sz="4" w:space="0" w:color="auto"/>
            </w:tcBorders>
            <w:vAlign w:val="center"/>
          </w:tcPr>
          <w:p w14:paraId="246DC101" w14:textId="6E9C625E" w:rsidR="00F11D84" w:rsidRDefault="00F11D84" w:rsidP="003E2655">
            <w:pPr>
              <w:jc w:val="center"/>
              <w:rPr>
                <w:rFonts w:ascii="Times New Roman" w:hAnsi="Times New Roman"/>
                <w:sz w:val="24"/>
                <w:szCs w:val="24"/>
                <w:lang w:val="sv-SE"/>
              </w:rPr>
            </w:pPr>
          </w:p>
        </w:tc>
        <w:tc>
          <w:tcPr>
            <w:tcW w:w="851" w:type="dxa"/>
            <w:vMerge/>
          </w:tcPr>
          <w:p w14:paraId="63110D49" w14:textId="77777777" w:rsidR="00F11D84" w:rsidRDefault="00F11D84" w:rsidP="003E2655">
            <w:pPr>
              <w:jc w:val="center"/>
              <w:rPr>
                <w:rFonts w:ascii="Times New Roman" w:hAnsi="Times New Roman"/>
                <w:sz w:val="24"/>
                <w:szCs w:val="24"/>
                <w:lang w:val="sv-SE"/>
              </w:rPr>
            </w:pPr>
          </w:p>
        </w:tc>
      </w:tr>
      <w:tr w:rsidR="00F11D84" w14:paraId="2055A0BE" w14:textId="2037902C" w:rsidTr="00F11D84">
        <w:tc>
          <w:tcPr>
            <w:tcW w:w="1023" w:type="dxa"/>
            <w:tcBorders>
              <w:top w:val="single" w:sz="4" w:space="0" w:color="auto"/>
              <w:bottom w:val="single" w:sz="4" w:space="0" w:color="auto"/>
            </w:tcBorders>
          </w:tcPr>
          <w:p w14:paraId="016F2386" w14:textId="77777777" w:rsidR="00F11D84" w:rsidRPr="00BF5DBF" w:rsidRDefault="00F11D84" w:rsidP="003E2655">
            <w:pPr>
              <w:jc w:val="both"/>
              <w:rPr>
                <w:rFonts w:ascii="Times New Roman" w:hAnsi="Times New Roman"/>
                <w:lang w:val="sv-SE"/>
              </w:rPr>
            </w:pPr>
            <w:r w:rsidRPr="00BF5DBF">
              <w:rPr>
                <w:rFonts w:ascii="Times New Roman" w:hAnsi="Times New Roman"/>
                <w:lang w:val="sv-SE"/>
              </w:rPr>
              <w:t>Kurang</w:t>
            </w:r>
          </w:p>
        </w:tc>
        <w:tc>
          <w:tcPr>
            <w:tcW w:w="1103" w:type="dxa"/>
            <w:tcBorders>
              <w:top w:val="single" w:sz="4" w:space="0" w:color="auto"/>
              <w:bottom w:val="single" w:sz="4" w:space="0" w:color="auto"/>
            </w:tcBorders>
          </w:tcPr>
          <w:p w14:paraId="3D70ECD4" w14:textId="77777777" w:rsidR="00F11D84" w:rsidRPr="00BF5DBF" w:rsidRDefault="00F11D84" w:rsidP="003E2655">
            <w:pPr>
              <w:jc w:val="center"/>
              <w:rPr>
                <w:rFonts w:ascii="Times New Roman" w:hAnsi="Times New Roman"/>
                <w:lang w:val="sv-SE"/>
              </w:rPr>
            </w:pPr>
            <w:r w:rsidRPr="00BF5DBF">
              <w:rPr>
                <w:rFonts w:ascii="Times New Roman" w:hAnsi="Times New Roman"/>
                <w:lang w:val="sv-SE"/>
              </w:rPr>
              <w:t>1</w:t>
            </w:r>
          </w:p>
          <w:p w14:paraId="1FB26AA1" w14:textId="00B7058E" w:rsidR="00812D41" w:rsidRPr="00BF5DBF" w:rsidRDefault="00812D41" w:rsidP="003E2655">
            <w:pPr>
              <w:jc w:val="center"/>
              <w:rPr>
                <w:rFonts w:ascii="Times New Roman" w:hAnsi="Times New Roman"/>
                <w:lang w:val="sv-SE"/>
              </w:rPr>
            </w:pPr>
            <w:r w:rsidRPr="00BF5DBF">
              <w:rPr>
                <w:rFonts w:ascii="Times New Roman" w:hAnsi="Times New Roman"/>
                <w:lang w:val="sv-SE"/>
              </w:rPr>
              <w:t>(2,2%)</w:t>
            </w:r>
          </w:p>
        </w:tc>
        <w:tc>
          <w:tcPr>
            <w:tcW w:w="1559" w:type="dxa"/>
            <w:tcBorders>
              <w:top w:val="single" w:sz="4" w:space="0" w:color="auto"/>
              <w:bottom w:val="single" w:sz="4" w:space="0" w:color="auto"/>
            </w:tcBorders>
          </w:tcPr>
          <w:p w14:paraId="686CB1BF" w14:textId="77777777" w:rsidR="00F11D84" w:rsidRPr="00BF5DBF" w:rsidRDefault="00F11D84" w:rsidP="003E2655">
            <w:pPr>
              <w:jc w:val="center"/>
              <w:rPr>
                <w:rFonts w:ascii="Times New Roman" w:hAnsi="Times New Roman"/>
                <w:lang w:val="sv-SE"/>
              </w:rPr>
            </w:pPr>
            <w:r w:rsidRPr="00BF5DBF">
              <w:rPr>
                <w:rFonts w:ascii="Times New Roman" w:hAnsi="Times New Roman"/>
                <w:lang w:val="sv-SE"/>
              </w:rPr>
              <w:t>3</w:t>
            </w:r>
          </w:p>
          <w:p w14:paraId="1AB156A4" w14:textId="0319BE6E" w:rsidR="00812D41" w:rsidRPr="00BF5DBF" w:rsidRDefault="00812D41" w:rsidP="003E2655">
            <w:pPr>
              <w:jc w:val="center"/>
              <w:rPr>
                <w:rFonts w:ascii="Times New Roman" w:hAnsi="Times New Roman"/>
                <w:lang w:val="sv-SE"/>
              </w:rPr>
            </w:pPr>
            <w:r w:rsidRPr="00BF5DBF">
              <w:rPr>
                <w:rFonts w:ascii="Times New Roman" w:hAnsi="Times New Roman"/>
                <w:lang w:val="sv-SE"/>
              </w:rPr>
              <w:t>(6,8%)</w:t>
            </w:r>
          </w:p>
        </w:tc>
        <w:tc>
          <w:tcPr>
            <w:tcW w:w="1276" w:type="dxa"/>
            <w:tcBorders>
              <w:top w:val="single" w:sz="4" w:space="0" w:color="auto"/>
              <w:bottom w:val="single" w:sz="4" w:space="0" w:color="auto"/>
            </w:tcBorders>
          </w:tcPr>
          <w:p w14:paraId="7C6FF862" w14:textId="77777777" w:rsidR="00F11D84" w:rsidRPr="00BF5DBF" w:rsidRDefault="00F11D84" w:rsidP="003E2655">
            <w:pPr>
              <w:jc w:val="center"/>
              <w:rPr>
                <w:rFonts w:ascii="Times New Roman" w:hAnsi="Times New Roman"/>
                <w:lang w:val="sv-SE"/>
              </w:rPr>
            </w:pPr>
            <w:r w:rsidRPr="00BF5DBF">
              <w:rPr>
                <w:rFonts w:ascii="Times New Roman" w:hAnsi="Times New Roman"/>
                <w:lang w:val="sv-SE"/>
              </w:rPr>
              <w:t>0</w:t>
            </w:r>
          </w:p>
          <w:p w14:paraId="5F635C7E" w14:textId="58E9851F" w:rsidR="00812D41" w:rsidRPr="00BF5DBF" w:rsidRDefault="00812D41" w:rsidP="003E2655">
            <w:pPr>
              <w:jc w:val="center"/>
              <w:rPr>
                <w:rFonts w:ascii="Times New Roman" w:hAnsi="Times New Roman"/>
                <w:lang w:val="sv-SE"/>
              </w:rPr>
            </w:pPr>
            <w:r w:rsidRPr="00BF5DBF">
              <w:rPr>
                <w:rFonts w:ascii="Times New Roman" w:hAnsi="Times New Roman"/>
                <w:lang w:val="sv-SE"/>
              </w:rPr>
              <w:t>(0,0%)</w:t>
            </w:r>
          </w:p>
        </w:tc>
        <w:tc>
          <w:tcPr>
            <w:tcW w:w="990" w:type="dxa"/>
            <w:tcBorders>
              <w:top w:val="single" w:sz="4" w:space="0" w:color="auto"/>
              <w:bottom w:val="single" w:sz="4" w:space="0" w:color="auto"/>
            </w:tcBorders>
          </w:tcPr>
          <w:p w14:paraId="53E5329B" w14:textId="77777777" w:rsidR="00F11D84" w:rsidRPr="00BF5DBF" w:rsidRDefault="00F11D84" w:rsidP="003E2655">
            <w:pPr>
              <w:jc w:val="center"/>
              <w:rPr>
                <w:rFonts w:ascii="Times New Roman" w:hAnsi="Times New Roman"/>
                <w:lang w:val="sv-SE"/>
              </w:rPr>
            </w:pPr>
            <w:r w:rsidRPr="00BF5DBF">
              <w:rPr>
                <w:rFonts w:ascii="Times New Roman" w:hAnsi="Times New Roman"/>
                <w:lang w:val="sv-SE"/>
              </w:rPr>
              <w:t>4</w:t>
            </w:r>
          </w:p>
          <w:p w14:paraId="47E97C44" w14:textId="6A55D75C" w:rsidR="00F11D84" w:rsidRPr="00BF5DBF" w:rsidRDefault="00F11D84" w:rsidP="003E2655">
            <w:pPr>
              <w:jc w:val="center"/>
              <w:rPr>
                <w:rFonts w:ascii="Times New Roman" w:hAnsi="Times New Roman"/>
                <w:lang w:val="sv-SE"/>
              </w:rPr>
            </w:pPr>
            <w:r w:rsidRPr="00BF5DBF">
              <w:rPr>
                <w:rFonts w:ascii="Times New Roman" w:hAnsi="Times New Roman"/>
                <w:lang w:val="sv-SE"/>
              </w:rPr>
              <w:t>(9,0%)</w:t>
            </w:r>
          </w:p>
        </w:tc>
        <w:tc>
          <w:tcPr>
            <w:tcW w:w="711" w:type="dxa"/>
            <w:vMerge/>
            <w:vAlign w:val="center"/>
          </w:tcPr>
          <w:p w14:paraId="7D1849D4" w14:textId="643E5FAE" w:rsidR="00F11D84" w:rsidRDefault="00F11D84" w:rsidP="003E2655">
            <w:pPr>
              <w:jc w:val="center"/>
              <w:rPr>
                <w:rFonts w:ascii="Times New Roman" w:hAnsi="Times New Roman"/>
                <w:sz w:val="24"/>
                <w:szCs w:val="24"/>
                <w:lang w:val="sv-SE"/>
              </w:rPr>
            </w:pPr>
          </w:p>
        </w:tc>
        <w:tc>
          <w:tcPr>
            <w:tcW w:w="851" w:type="dxa"/>
            <w:vMerge/>
          </w:tcPr>
          <w:p w14:paraId="0EA2BBFB" w14:textId="77777777" w:rsidR="00F11D84" w:rsidRDefault="00F11D84" w:rsidP="003E2655">
            <w:pPr>
              <w:jc w:val="center"/>
              <w:rPr>
                <w:rFonts w:ascii="Times New Roman" w:hAnsi="Times New Roman"/>
                <w:sz w:val="24"/>
                <w:szCs w:val="24"/>
                <w:lang w:val="sv-SE"/>
              </w:rPr>
            </w:pPr>
          </w:p>
        </w:tc>
      </w:tr>
      <w:tr w:rsidR="00F11D84" w14:paraId="78956BF8" w14:textId="1412576A" w:rsidTr="00F11D84">
        <w:tc>
          <w:tcPr>
            <w:tcW w:w="1023" w:type="dxa"/>
            <w:tcBorders>
              <w:top w:val="single" w:sz="4" w:space="0" w:color="auto"/>
              <w:bottom w:val="single" w:sz="4" w:space="0" w:color="auto"/>
            </w:tcBorders>
          </w:tcPr>
          <w:p w14:paraId="10045BFA" w14:textId="098AD787" w:rsidR="00F11D84" w:rsidRPr="00D25198" w:rsidRDefault="00D25198" w:rsidP="003E2655">
            <w:pPr>
              <w:jc w:val="center"/>
              <w:rPr>
                <w:rFonts w:ascii="Times New Roman" w:hAnsi="Times New Roman"/>
                <w:b/>
                <w:bCs/>
                <w:sz w:val="20"/>
                <w:szCs w:val="20"/>
                <w:lang w:val="sv-SE"/>
              </w:rPr>
            </w:pPr>
            <w:r w:rsidRPr="00D25198">
              <w:rPr>
                <w:rFonts w:ascii="Times New Roman" w:hAnsi="Times New Roman"/>
                <w:b/>
                <w:bCs/>
                <w:sz w:val="20"/>
                <w:szCs w:val="20"/>
                <w:lang w:val="sv-SE"/>
              </w:rPr>
              <w:t>Total</w:t>
            </w:r>
          </w:p>
        </w:tc>
        <w:tc>
          <w:tcPr>
            <w:tcW w:w="1103" w:type="dxa"/>
            <w:tcBorders>
              <w:top w:val="single" w:sz="4" w:space="0" w:color="auto"/>
              <w:bottom w:val="single" w:sz="4" w:space="0" w:color="auto"/>
            </w:tcBorders>
          </w:tcPr>
          <w:p w14:paraId="33B76604" w14:textId="77777777" w:rsidR="00F11D84" w:rsidRPr="00D25198" w:rsidRDefault="00F11D84" w:rsidP="003E2655">
            <w:pPr>
              <w:jc w:val="center"/>
              <w:rPr>
                <w:rFonts w:ascii="Times New Roman" w:hAnsi="Times New Roman"/>
                <w:b/>
                <w:bCs/>
                <w:sz w:val="20"/>
                <w:szCs w:val="20"/>
                <w:lang w:val="sv-SE"/>
              </w:rPr>
            </w:pPr>
            <w:r w:rsidRPr="00D25198">
              <w:rPr>
                <w:rFonts w:ascii="Times New Roman" w:hAnsi="Times New Roman"/>
                <w:b/>
                <w:bCs/>
                <w:sz w:val="20"/>
                <w:szCs w:val="20"/>
                <w:lang w:val="sv-SE"/>
              </w:rPr>
              <w:t>13</w:t>
            </w:r>
          </w:p>
          <w:p w14:paraId="12493178" w14:textId="0BD1E9ED" w:rsidR="00F11D84" w:rsidRPr="00D25198" w:rsidRDefault="00F11D84" w:rsidP="003E2655">
            <w:pPr>
              <w:jc w:val="center"/>
              <w:rPr>
                <w:rFonts w:ascii="Times New Roman" w:hAnsi="Times New Roman"/>
                <w:b/>
                <w:bCs/>
                <w:sz w:val="20"/>
                <w:szCs w:val="20"/>
                <w:lang w:val="sv-SE"/>
              </w:rPr>
            </w:pPr>
            <w:r w:rsidRPr="00D25198">
              <w:rPr>
                <w:rFonts w:ascii="Times New Roman" w:hAnsi="Times New Roman"/>
                <w:b/>
                <w:bCs/>
                <w:sz w:val="20"/>
                <w:szCs w:val="20"/>
                <w:lang w:val="sv-SE"/>
              </w:rPr>
              <w:t>(29,5%)</w:t>
            </w:r>
          </w:p>
        </w:tc>
        <w:tc>
          <w:tcPr>
            <w:tcW w:w="1559" w:type="dxa"/>
            <w:tcBorders>
              <w:top w:val="single" w:sz="4" w:space="0" w:color="auto"/>
              <w:bottom w:val="single" w:sz="4" w:space="0" w:color="auto"/>
            </w:tcBorders>
          </w:tcPr>
          <w:p w14:paraId="0BFD23C4" w14:textId="77777777" w:rsidR="00F11D84" w:rsidRPr="00D25198" w:rsidRDefault="00F11D84" w:rsidP="003E2655">
            <w:pPr>
              <w:jc w:val="center"/>
              <w:rPr>
                <w:rFonts w:ascii="Times New Roman" w:hAnsi="Times New Roman"/>
                <w:b/>
                <w:bCs/>
                <w:sz w:val="20"/>
                <w:szCs w:val="20"/>
                <w:lang w:val="sv-SE"/>
              </w:rPr>
            </w:pPr>
            <w:r w:rsidRPr="00D25198">
              <w:rPr>
                <w:rFonts w:ascii="Times New Roman" w:hAnsi="Times New Roman"/>
                <w:b/>
                <w:bCs/>
                <w:sz w:val="20"/>
                <w:szCs w:val="20"/>
                <w:lang w:val="sv-SE"/>
              </w:rPr>
              <w:t>16</w:t>
            </w:r>
          </w:p>
          <w:p w14:paraId="1CFB87CC" w14:textId="08E39720" w:rsidR="00F11D84" w:rsidRPr="00D25198" w:rsidRDefault="00F11D84" w:rsidP="003E2655">
            <w:pPr>
              <w:jc w:val="center"/>
              <w:rPr>
                <w:rFonts w:ascii="Times New Roman" w:hAnsi="Times New Roman"/>
                <w:b/>
                <w:bCs/>
                <w:sz w:val="20"/>
                <w:szCs w:val="20"/>
                <w:lang w:val="sv-SE"/>
              </w:rPr>
            </w:pPr>
            <w:r w:rsidRPr="00D25198">
              <w:rPr>
                <w:rFonts w:ascii="Times New Roman" w:hAnsi="Times New Roman"/>
                <w:b/>
                <w:bCs/>
                <w:sz w:val="20"/>
                <w:szCs w:val="20"/>
                <w:lang w:val="sv-SE"/>
              </w:rPr>
              <w:t>(36,4%)</w:t>
            </w:r>
          </w:p>
        </w:tc>
        <w:tc>
          <w:tcPr>
            <w:tcW w:w="1276" w:type="dxa"/>
            <w:tcBorders>
              <w:bottom w:val="single" w:sz="4" w:space="0" w:color="auto"/>
            </w:tcBorders>
          </w:tcPr>
          <w:p w14:paraId="7186500C" w14:textId="77777777" w:rsidR="00F11D84" w:rsidRPr="00D25198" w:rsidRDefault="00F11D84" w:rsidP="003E2655">
            <w:pPr>
              <w:jc w:val="center"/>
              <w:rPr>
                <w:rFonts w:ascii="Times New Roman" w:hAnsi="Times New Roman"/>
                <w:b/>
                <w:bCs/>
                <w:sz w:val="20"/>
                <w:szCs w:val="20"/>
                <w:lang w:val="sv-SE"/>
              </w:rPr>
            </w:pPr>
            <w:r w:rsidRPr="00D25198">
              <w:rPr>
                <w:rFonts w:ascii="Times New Roman" w:hAnsi="Times New Roman"/>
                <w:b/>
                <w:bCs/>
                <w:sz w:val="20"/>
                <w:szCs w:val="20"/>
                <w:lang w:val="sv-SE"/>
              </w:rPr>
              <w:t>15</w:t>
            </w:r>
          </w:p>
          <w:p w14:paraId="13675527" w14:textId="796529A0" w:rsidR="00F11D84" w:rsidRPr="00D25198" w:rsidRDefault="00F11D84" w:rsidP="003E2655">
            <w:pPr>
              <w:jc w:val="center"/>
              <w:rPr>
                <w:rFonts w:ascii="Times New Roman" w:hAnsi="Times New Roman"/>
                <w:b/>
                <w:bCs/>
                <w:sz w:val="20"/>
                <w:szCs w:val="20"/>
                <w:lang w:val="sv-SE"/>
              </w:rPr>
            </w:pPr>
            <w:r w:rsidRPr="00D25198">
              <w:rPr>
                <w:rFonts w:ascii="Times New Roman" w:hAnsi="Times New Roman"/>
                <w:b/>
                <w:bCs/>
                <w:sz w:val="20"/>
                <w:szCs w:val="20"/>
                <w:lang w:val="sv-SE"/>
              </w:rPr>
              <w:t>(34,1%)</w:t>
            </w:r>
          </w:p>
        </w:tc>
        <w:tc>
          <w:tcPr>
            <w:tcW w:w="990" w:type="dxa"/>
            <w:tcBorders>
              <w:bottom w:val="single" w:sz="4" w:space="0" w:color="auto"/>
            </w:tcBorders>
          </w:tcPr>
          <w:p w14:paraId="5BBE0ED6" w14:textId="77777777" w:rsidR="00F11D84" w:rsidRPr="00D25198" w:rsidRDefault="00F11D84" w:rsidP="003E2655">
            <w:pPr>
              <w:jc w:val="center"/>
              <w:rPr>
                <w:rFonts w:ascii="Times New Roman" w:hAnsi="Times New Roman"/>
                <w:b/>
                <w:bCs/>
                <w:sz w:val="20"/>
                <w:szCs w:val="20"/>
                <w:lang w:val="sv-SE"/>
              </w:rPr>
            </w:pPr>
            <w:r w:rsidRPr="00D25198">
              <w:rPr>
                <w:rFonts w:ascii="Times New Roman" w:hAnsi="Times New Roman"/>
                <w:b/>
                <w:bCs/>
                <w:sz w:val="20"/>
                <w:szCs w:val="20"/>
                <w:lang w:val="sv-SE"/>
              </w:rPr>
              <w:t xml:space="preserve">44 </w:t>
            </w:r>
          </w:p>
          <w:p w14:paraId="37175879" w14:textId="0913E828" w:rsidR="00F11D84" w:rsidRPr="00D25198" w:rsidRDefault="00F11D84" w:rsidP="003E2655">
            <w:pPr>
              <w:jc w:val="center"/>
              <w:rPr>
                <w:rFonts w:ascii="Times New Roman" w:hAnsi="Times New Roman"/>
                <w:b/>
                <w:bCs/>
                <w:sz w:val="20"/>
                <w:szCs w:val="20"/>
                <w:lang w:val="sv-SE"/>
              </w:rPr>
            </w:pPr>
            <w:r w:rsidRPr="00D25198">
              <w:rPr>
                <w:rFonts w:ascii="Times New Roman" w:hAnsi="Times New Roman"/>
                <w:b/>
                <w:bCs/>
                <w:sz w:val="20"/>
                <w:szCs w:val="20"/>
                <w:lang w:val="sv-SE"/>
              </w:rPr>
              <w:t>(100%)</w:t>
            </w:r>
          </w:p>
        </w:tc>
        <w:tc>
          <w:tcPr>
            <w:tcW w:w="711" w:type="dxa"/>
            <w:vMerge/>
            <w:tcBorders>
              <w:bottom w:val="single" w:sz="4" w:space="0" w:color="auto"/>
            </w:tcBorders>
            <w:vAlign w:val="center"/>
          </w:tcPr>
          <w:p w14:paraId="39DE16ED" w14:textId="63510AC7" w:rsidR="00F11D84" w:rsidRDefault="00F11D84" w:rsidP="003E2655">
            <w:pPr>
              <w:jc w:val="center"/>
              <w:rPr>
                <w:rFonts w:ascii="Times New Roman" w:hAnsi="Times New Roman"/>
                <w:b/>
                <w:bCs/>
                <w:sz w:val="24"/>
                <w:szCs w:val="24"/>
                <w:lang w:val="sv-SE"/>
              </w:rPr>
            </w:pPr>
          </w:p>
        </w:tc>
        <w:tc>
          <w:tcPr>
            <w:tcW w:w="851" w:type="dxa"/>
            <w:vMerge/>
            <w:tcBorders>
              <w:bottom w:val="single" w:sz="4" w:space="0" w:color="auto"/>
            </w:tcBorders>
          </w:tcPr>
          <w:p w14:paraId="1EB03F13" w14:textId="77777777" w:rsidR="00F11D84" w:rsidRDefault="00F11D84" w:rsidP="003E2655">
            <w:pPr>
              <w:jc w:val="center"/>
              <w:rPr>
                <w:rFonts w:ascii="Times New Roman" w:hAnsi="Times New Roman"/>
                <w:b/>
                <w:bCs/>
                <w:sz w:val="24"/>
                <w:szCs w:val="24"/>
                <w:lang w:val="sv-SE"/>
              </w:rPr>
            </w:pPr>
          </w:p>
        </w:tc>
      </w:tr>
    </w:tbl>
    <w:bookmarkEnd w:id="83"/>
    <w:p w14:paraId="1DB8CB2B" w14:textId="58A4B268" w:rsidR="000E0E91" w:rsidRDefault="0061775F" w:rsidP="000E0E91">
      <w:pPr>
        <w:spacing w:line="360" w:lineRule="auto"/>
        <w:ind w:left="1134"/>
        <w:jc w:val="both"/>
        <w:rPr>
          <w:rFonts w:ascii="Times New Roman" w:hAnsi="Times New Roman"/>
          <w:i/>
          <w:iCs/>
          <w:sz w:val="24"/>
          <w:szCs w:val="24"/>
        </w:rPr>
      </w:pPr>
      <w:proofErr w:type="spellStart"/>
      <w:r w:rsidRPr="0061775F">
        <w:rPr>
          <w:rFonts w:ascii="Times New Roman" w:hAnsi="Times New Roman"/>
          <w:sz w:val="24"/>
          <w:szCs w:val="24"/>
        </w:rPr>
        <w:t>Sumber</w:t>
      </w:r>
      <w:proofErr w:type="spellEnd"/>
      <w:r w:rsidRPr="0061775F">
        <w:rPr>
          <w:rFonts w:ascii="Times New Roman" w:hAnsi="Times New Roman"/>
          <w:sz w:val="24"/>
          <w:szCs w:val="24"/>
        </w:rPr>
        <w:t xml:space="preserve">: Data Primer, 2025 </w:t>
      </w:r>
      <w:r w:rsidRPr="0061775F">
        <w:rPr>
          <w:rFonts w:ascii="Times New Roman" w:hAnsi="Times New Roman"/>
          <w:i/>
          <w:iCs/>
          <w:sz w:val="24"/>
          <w:szCs w:val="24"/>
        </w:rPr>
        <w:t>(Uji S</w:t>
      </w:r>
      <w:r>
        <w:rPr>
          <w:rFonts w:ascii="Times New Roman" w:hAnsi="Times New Roman"/>
          <w:i/>
          <w:iCs/>
          <w:sz w:val="24"/>
          <w:szCs w:val="24"/>
        </w:rPr>
        <w:t>pearman Rho)</w:t>
      </w:r>
    </w:p>
    <w:p w14:paraId="6557B007" w14:textId="0281CA4E" w:rsidR="0027654F" w:rsidRPr="00FD690B" w:rsidRDefault="00872F42" w:rsidP="007C392B">
      <w:pPr>
        <w:spacing w:line="360" w:lineRule="auto"/>
        <w:ind w:left="1134" w:firstLine="720"/>
        <w:jc w:val="both"/>
        <w:rPr>
          <w:rFonts w:ascii="Times New Roman" w:hAnsi="Times New Roman"/>
          <w:sz w:val="24"/>
          <w:szCs w:val="24"/>
          <w:lang w:val="sv-SE"/>
        </w:rPr>
      </w:pPr>
      <w:bookmarkStart w:id="84" w:name="_Hlk203323158"/>
      <w:bookmarkStart w:id="85" w:name="_GoBack"/>
      <w:r w:rsidRPr="00550B6F">
        <w:rPr>
          <w:rFonts w:ascii="Times New Roman" w:hAnsi="Times New Roman"/>
          <w:sz w:val="24"/>
          <w:szCs w:val="24"/>
          <w:lang w:val="sv-SE"/>
        </w:rPr>
        <w:t>Berdasarkan tabel 1</w:t>
      </w:r>
      <w:r w:rsidR="00FD690B" w:rsidRPr="00550B6F">
        <w:rPr>
          <w:rFonts w:ascii="Times New Roman" w:hAnsi="Times New Roman"/>
          <w:sz w:val="24"/>
          <w:szCs w:val="24"/>
          <w:lang w:val="sv-SE"/>
        </w:rPr>
        <w:t>6</w:t>
      </w:r>
      <w:r w:rsidRPr="00550B6F">
        <w:rPr>
          <w:rFonts w:ascii="Times New Roman" w:hAnsi="Times New Roman"/>
          <w:sz w:val="24"/>
          <w:szCs w:val="24"/>
          <w:lang w:val="sv-SE"/>
        </w:rPr>
        <w:t xml:space="preserve"> menunjukkan bahwa asupan natrium lebih dengan tekanan darah normal sebanyak </w:t>
      </w:r>
      <w:r w:rsidR="0052588F" w:rsidRPr="00550B6F">
        <w:rPr>
          <w:rFonts w:ascii="Times New Roman" w:hAnsi="Times New Roman"/>
          <w:sz w:val="24"/>
          <w:szCs w:val="24"/>
          <w:lang w:val="sv-SE"/>
        </w:rPr>
        <w:t>2</w:t>
      </w:r>
      <w:r w:rsidRPr="00550B6F">
        <w:rPr>
          <w:rFonts w:ascii="Times New Roman" w:hAnsi="Times New Roman"/>
          <w:sz w:val="24"/>
          <w:szCs w:val="24"/>
          <w:lang w:val="sv-SE"/>
        </w:rPr>
        <w:t xml:space="preserve"> responden</w:t>
      </w:r>
      <w:r w:rsidR="00550B6F" w:rsidRPr="00550B6F">
        <w:rPr>
          <w:rFonts w:ascii="Times New Roman" w:hAnsi="Times New Roman"/>
          <w:sz w:val="24"/>
          <w:szCs w:val="24"/>
          <w:lang w:val="sv-SE"/>
        </w:rPr>
        <w:t xml:space="preserve"> (4,6</w:t>
      </w:r>
      <w:r w:rsidR="00550B6F">
        <w:rPr>
          <w:rFonts w:ascii="Times New Roman" w:hAnsi="Times New Roman"/>
          <w:sz w:val="24"/>
          <w:szCs w:val="24"/>
          <w:lang w:val="sv-SE"/>
        </w:rPr>
        <w:t>%)</w:t>
      </w:r>
      <w:r w:rsidRPr="00550B6F">
        <w:rPr>
          <w:rFonts w:ascii="Times New Roman" w:hAnsi="Times New Roman"/>
          <w:sz w:val="24"/>
          <w:szCs w:val="24"/>
          <w:lang w:val="sv-SE"/>
        </w:rPr>
        <w:t xml:space="preserve">, asupan </w:t>
      </w:r>
      <w:r w:rsidR="00CB6C33" w:rsidRPr="00550B6F">
        <w:rPr>
          <w:rFonts w:ascii="Times New Roman" w:hAnsi="Times New Roman"/>
          <w:sz w:val="24"/>
          <w:szCs w:val="24"/>
          <w:lang w:val="sv-SE"/>
        </w:rPr>
        <w:t>natrium</w:t>
      </w:r>
      <w:r w:rsidRPr="00550B6F">
        <w:rPr>
          <w:rFonts w:ascii="Times New Roman" w:hAnsi="Times New Roman"/>
          <w:sz w:val="24"/>
          <w:szCs w:val="24"/>
          <w:lang w:val="sv-SE"/>
        </w:rPr>
        <w:t xml:space="preserve"> lebih mengalami prehipertensi sebanyak </w:t>
      </w:r>
      <w:r w:rsidR="0052588F" w:rsidRPr="00550B6F">
        <w:rPr>
          <w:rFonts w:ascii="Times New Roman" w:hAnsi="Times New Roman"/>
          <w:sz w:val="24"/>
          <w:szCs w:val="24"/>
          <w:lang w:val="sv-SE"/>
        </w:rPr>
        <w:t>8</w:t>
      </w:r>
      <w:r w:rsidRPr="00550B6F">
        <w:rPr>
          <w:rFonts w:ascii="Times New Roman" w:hAnsi="Times New Roman"/>
          <w:sz w:val="24"/>
          <w:szCs w:val="24"/>
          <w:lang w:val="sv-SE"/>
        </w:rPr>
        <w:t xml:space="preserve"> responden</w:t>
      </w:r>
      <w:r w:rsidR="00550B6F">
        <w:rPr>
          <w:rFonts w:ascii="Times New Roman" w:hAnsi="Times New Roman"/>
          <w:sz w:val="24"/>
          <w:szCs w:val="24"/>
          <w:lang w:val="sv-SE"/>
        </w:rPr>
        <w:t xml:space="preserve"> (18,2%)</w:t>
      </w:r>
      <w:r w:rsidRPr="00550B6F">
        <w:rPr>
          <w:rFonts w:ascii="Times New Roman" w:hAnsi="Times New Roman"/>
          <w:sz w:val="24"/>
          <w:szCs w:val="24"/>
          <w:lang w:val="sv-SE"/>
        </w:rPr>
        <w:t xml:space="preserve"> </w:t>
      </w:r>
      <w:r w:rsidR="00CB6C33" w:rsidRPr="00550B6F">
        <w:rPr>
          <w:rFonts w:ascii="Times New Roman" w:hAnsi="Times New Roman"/>
          <w:sz w:val="24"/>
          <w:szCs w:val="24"/>
          <w:lang w:val="sv-SE"/>
        </w:rPr>
        <w:t xml:space="preserve">dan </w:t>
      </w:r>
      <w:r w:rsidRPr="00550B6F">
        <w:rPr>
          <w:rFonts w:ascii="Times New Roman" w:hAnsi="Times New Roman"/>
          <w:sz w:val="24"/>
          <w:szCs w:val="24"/>
          <w:lang w:val="sv-SE"/>
        </w:rPr>
        <w:t xml:space="preserve">yang mengalami hipertensi sebanyak </w:t>
      </w:r>
      <w:r w:rsidR="0052588F" w:rsidRPr="00550B6F">
        <w:rPr>
          <w:rFonts w:ascii="Times New Roman" w:hAnsi="Times New Roman"/>
          <w:sz w:val="24"/>
          <w:szCs w:val="24"/>
          <w:lang w:val="sv-SE"/>
        </w:rPr>
        <w:t>14</w:t>
      </w:r>
      <w:r w:rsidRPr="00550B6F">
        <w:rPr>
          <w:rFonts w:ascii="Times New Roman" w:hAnsi="Times New Roman"/>
          <w:sz w:val="24"/>
          <w:szCs w:val="24"/>
          <w:lang w:val="sv-SE"/>
        </w:rPr>
        <w:t xml:space="preserve"> responden</w:t>
      </w:r>
      <w:r w:rsidR="00550B6F">
        <w:rPr>
          <w:rFonts w:ascii="Times New Roman" w:hAnsi="Times New Roman"/>
          <w:sz w:val="24"/>
          <w:szCs w:val="24"/>
          <w:lang w:val="sv-SE"/>
        </w:rPr>
        <w:t xml:space="preserve"> (31,8%)</w:t>
      </w:r>
      <w:r w:rsidRPr="00550B6F">
        <w:rPr>
          <w:rFonts w:ascii="Times New Roman" w:hAnsi="Times New Roman"/>
          <w:sz w:val="24"/>
          <w:szCs w:val="24"/>
          <w:lang w:val="sv-SE"/>
        </w:rPr>
        <w:t xml:space="preserve">. </w:t>
      </w:r>
      <w:r w:rsidRPr="00872F42">
        <w:rPr>
          <w:rFonts w:ascii="Times New Roman" w:hAnsi="Times New Roman"/>
          <w:sz w:val="24"/>
          <w:szCs w:val="24"/>
          <w:lang w:val="sv-SE"/>
        </w:rPr>
        <w:t xml:space="preserve">Asupan </w:t>
      </w:r>
      <w:r w:rsidR="003E057B">
        <w:rPr>
          <w:rFonts w:ascii="Times New Roman" w:hAnsi="Times New Roman"/>
          <w:sz w:val="24"/>
          <w:szCs w:val="24"/>
          <w:lang w:val="sv-SE"/>
        </w:rPr>
        <w:t>natrium</w:t>
      </w:r>
      <w:r w:rsidRPr="00872F42">
        <w:rPr>
          <w:rFonts w:ascii="Times New Roman" w:hAnsi="Times New Roman"/>
          <w:sz w:val="24"/>
          <w:szCs w:val="24"/>
          <w:lang w:val="sv-SE"/>
        </w:rPr>
        <w:t xml:space="preserve"> baik dengan tekanan darah normal sebanyak </w:t>
      </w:r>
      <w:r w:rsidR="0052588F">
        <w:rPr>
          <w:rFonts w:ascii="Times New Roman" w:hAnsi="Times New Roman"/>
          <w:sz w:val="24"/>
          <w:szCs w:val="24"/>
          <w:lang w:val="sv-SE"/>
        </w:rPr>
        <w:t>10</w:t>
      </w:r>
      <w:r w:rsidRPr="00872F42">
        <w:rPr>
          <w:rFonts w:ascii="Times New Roman" w:hAnsi="Times New Roman"/>
          <w:sz w:val="24"/>
          <w:szCs w:val="24"/>
          <w:lang w:val="sv-SE"/>
        </w:rPr>
        <w:t xml:space="preserve"> r</w:t>
      </w:r>
      <w:r>
        <w:rPr>
          <w:rFonts w:ascii="Times New Roman" w:hAnsi="Times New Roman"/>
          <w:sz w:val="24"/>
          <w:szCs w:val="24"/>
          <w:lang w:val="sv-SE"/>
        </w:rPr>
        <w:t>esponden</w:t>
      </w:r>
      <w:r w:rsidR="00550B6F">
        <w:rPr>
          <w:rFonts w:ascii="Times New Roman" w:hAnsi="Times New Roman"/>
          <w:sz w:val="24"/>
          <w:szCs w:val="24"/>
          <w:lang w:val="sv-SE"/>
        </w:rPr>
        <w:t xml:space="preserve"> (22,7%)</w:t>
      </w:r>
      <w:r>
        <w:rPr>
          <w:rFonts w:ascii="Times New Roman" w:hAnsi="Times New Roman"/>
          <w:sz w:val="24"/>
          <w:szCs w:val="24"/>
          <w:lang w:val="sv-SE"/>
        </w:rPr>
        <w:t xml:space="preserve">, prehipertensi sebanyak </w:t>
      </w:r>
      <w:r w:rsidR="0052588F">
        <w:rPr>
          <w:rFonts w:ascii="Times New Roman" w:hAnsi="Times New Roman"/>
          <w:sz w:val="24"/>
          <w:szCs w:val="24"/>
          <w:lang w:val="sv-SE"/>
        </w:rPr>
        <w:t>5</w:t>
      </w:r>
      <w:r>
        <w:rPr>
          <w:rFonts w:ascii="Times New Roman" w:hAnsi="Times New Roman"/>
          <w:sz w:val="24"/>
          <w:szCs w:val="24"/>
          <w:lang w:val="sv-SE"/>
        </w:rPr>
        <w:t xml:space="preserve"> responden</w:t>
      </w:r>
      <w:r w:rsidR="00550B6F">
        <w:rPr>
          <w:rFonts w:ascii="Times New Roman" w:hAnsi="Times New Roman"/>
          <w:sz w:val="24"/>
          <w:szCs w:val="24"/>
          <w:lang w:val="sv-SE"/>
        </w:rPr>
        <w:t xml:space="preserve"> (11,4%)</w:t>
      </w:r>
      <w:r>
        <w:rPr>
          <w:rFonts w:ascii="Times New Roman" w:hAnsi="Times New Roman"/>
          <w:sz w:val="24"/>
          <w:szCs w:val="24"/>
          <w:lang w:val="sv-SE"/>
        </w:rPr>
        <w:t>, dan hipertensi sebanyak 1 responden</w:t>
      </w:r>
      <w:r w:rsidR="00550B6F">
        <w:rPr>
          <w:rFonts w:ascii="Times New Roman" w:hAnsi="Times New Roman"/>
          <w:sz w:val="24"/>
          <w:szCs w:val="24"/>
          <w:lang w:val="sv-SE"/>
        </w:rPr>
        <w:t xml:space="preserve"> (2,3%)</w:t>
      </w:r>
      <w:r>
        <w:rPr>
          <w:rFonts w:ascii="Times New Roman" w:hAnsi="Times New Roman"/>
          <w:sz w:val="24"/>
          <w:szCs w:val="24"/>
          <w:lang w:val="sv-SE"/>
        </w:rPr>
        <w:t xml:space="preserve">. </w:t>
      </w:r>
      <w:r w:rsidR="003E057B">
        <w:rPr>
          <w:rFonts w:ascii="Times New Roman" w:hAnsi="Times New Roman"/>
          <w:sz w:val="24"/>
          <w:szCs w:val="24"/>
          <w:lang w:val="sv-SE"/>
        </w:rPr>
        <w:t xml:space="preserve">Kurang natrium dengan </w:t>
      </w:r>
      <w:r w:rsidR="00876050">
        <w:rPr>
          <w:rFonts w:ascii="Times New Roman" w:hAnsi="Times New Roman"/>
          <w:sz w:val="24"/>
          <w:szCs w:val="24"/>
          <w:lang w:val="sv-SE"/>
        </w:rPr>
        <w:t xml:space="preserve">tekanan darah </w:t>
      </w:r>
      <w:r w:rsidR="003E057B">
        <w:rPr>
          <w:rFonts w:ascii="Times New Roman" w:hAnsi="Times New Roman"/>
          <w:sz w:val="24"/>
          <w:szCs w:val="24"/>
          <w:lang w:val="sv-SE"/>
        </w:rPr>
        <w:t>normal terdapat 1 responden</w:t>
      </w:r>
      <w:r w:rsidR="00550B6F">
        <w:rPr>
          <w:rFonts w:ascii="Times New Roman" w:hAnsi="Times New Roman"/>
          <w:sz w:val="24"/>
          <w:szCs w:val="24"/>
          <w:lang w:val="sv-SE"/>
        </w:rPr>
        <w:t xml:space="preserve"> (2,2%)</w:t>
      </w:r>
      <w:r w:rsidR="003E057B">
        <w:rPr>
          <w:rFonts w:ascii="Times New Roman" w:hAnsi="Times New Roman"/>
          <w:sz w:val="24"/>
          <w:szCs w:val="24"/>
          <w:lang w:val="sv-SE"/>
        </w:rPr>
        <w:t xml:space="preserve">, prehipertensi </w:t>
      </w:r>
      <w:r w:rsidR="00876050">
        <w:rPr>
          <w:rFonts w:ascii="Times New Roman" w:hAnsi="Times New Roman"/>
          <w:sz w:val="24"/>
          <w:szCs w:val="24"/>
          <w:lang w:val="sv-SE"/>
        </w:rPr>
        <w:t>3</w:t>
      </w:r>
      <w:r w:rsidR="003E057B">
        <w:rPr>
          <w:rFonts w:ascii="Times New Roman" w:hAnsi="Times New Roman"/>
          <w:sz w:val="24"/>
          <w:szCs w:val="24"/>
          <w:lang w:val="sv-SE"/>
        </w:rPr>
        <w:t xml:space="preserve"> responden</w:t>
      </w:r>
      <w:r w:rsidR="00550B6F">
        <w:rPr>
          <w:rFonts w:ascii="Times New Roman" w:hAnsi="Times New Roman"/>
          <w:sz w:val="24"/>
          <w:szCs w:val="24"/>
          <w:lang w:val="sv-SE"/>
        </w:rPr>
        <w:t xml:space="preserve"> (6,8%)</w:t>
      </w:r>
      <w:r w:rsidR="00876050">
        <w:rPr>
          <w:rFonts w:ascii="Times New Roman" w:hAnsi="Times New Roman"/>
          <w:sz w:val="24"/>
          <w:szCs w:val="24"/>
          <w:lang w:val="sv-SE"/>
        </w:rPr>
        <w:t>, dan yang mengalami hipertensi dengan asupan natrium harian kurang tidak ada (</w:t>
      </w:r>
      <w:r w:rsidR="00550B6F">
        <w:rPr>
          <w:rFonts w:ascii="Times New Roman" w:hAnsi="Times New Roman"/>
          <w:sz w:val="24"/>
          <w:szCs w:val="24"/>
          <w:lang w:val="sv-SE"/>
        </w:rPr>
        <w:t>0,0%</w:t>
      </w:r>
      <w:r w:rsidR="00876050">
        <w:rPr>
          <w:rFonts w:ascii="Times New Roman" w:hAnsi="Times New Roman"/>
          <w:sz w:val="24"/>
          <w:szCs w:val="24"/>
          <w:lang w:val="sv-SE"/>
        </w:rPr>
        <w:t>)</w:t>
      </w:r>
      <w:bookmarkEnd w:id="84"/>
      <w:bookmarkEnd w:id="85"/>
      <w:r w:rsidR="003E057B">
        <w:rPr>
          <w:rFonts w:ascii="Times New Roman" w:hAnsi="Times New Roman"/>
          <w:sz w:val="24"/>
          <w:szCs w:val="24"/>
          <w:lang w:val="sv-SE"/>
        </w:rPr>
        <w:t>.</w:t>
      </w:r>
    </w:p>
    <w:p w14:paraId="77F2205E" w14:textId="02CF4A07" w:rsidR="003C5231" w:rsidRDefault="003C5231" w:rsidP="007C392B">
      <w:pPr>
        <w:pStyle w:val="subbab5a"/>
      </w:pPr>
      <w:r>
        <w:t>Hubungan Asupan Serat dengan Tekanan Darah</w:t>
      </w:r>
    </w:p>
    <w:p w14:paraId="40AA4F4C" w14:textId="68727C9F" w:rsidR="00876050" w:rsidRPr="00E86091" w:rsidRDefault="00FD690B" w:rsidP="00E86091">
      <w:pPr>
        <w:pStyle w:val="Caption"/>
        <w:spacing w:line="360" w:lineRule="auto"/>
        <w:ind w:left="1134" w:firstLine="720"/>
        <w:jc w:val="both"/>
        <w:rPr>
          <w:rFonts w:ascii="Times New Roman" w:hAnsi="Times New Roman" w:cs="Times New Roman"/>
          <w:i w:val="0"/>
          <w:iCs w:val="0"/>
          <w:color w:val="auto"/>
          <w:sz w:val="24"/>
          <w:szCs w:val="24"/>
          <w:lang w:val="sv-SE"/>
        </w:rPr>
      </w:pPr>
      <w:r w:rsidRPr="00FD690B">
        <w:rPr>
          <w:rFonts w:ascii="Times New Roman" w:hAnsi="Times New Roman" w:cs="Times New Roman"/>
          <w:i w:val="0"/>
          <w:iCs w:val="0"/>
          <w:color w:val="auto"/>
          <w:sz w:val="24"/>
          <w:szCs w:val="24"/>
          <w:lang w:val="sv-SE"/>
        </w:rPr>
        <w:t xml:space="preserve">Tabel 17 menunjukkan data statistik antara variabel asupan </w:t>
      </w:r>
      <w:r>
        <w:rPr>
          <w:rFonts w:ascii="Times New Roman" w:hAnsi="Times New Roman" w:cs="Times New Roman"/>
          <w:i w:val="0"/>
          <w:iCs w:val="0"/>
          <w:color w:val="auto"/>
          <w:sz w:val="24"/>
          <w:szCs w:val="24"/>
          <w:lang w:val="sv-SE"/>
        </w:rPr>
        <w:t>serat</w:t>
      </w:r>
      <w:r w:rsidRPr="00FD690B">
        <w:rPr>
          <w:rFonts w:ascii="Times New Roman" w:hAnsi="Times New Roman" w:cs="Times New Roman"/>
          <w:i w:val="0"/>
          <w:iCs w:val="0"/>
          <w:color w:val="auto"/>
          <w:sz w:val="24"/>
          <w:szCs w:val="24"/>
          <w:lang w:val="sv-SE"/>
        </w:rPr>
        <w:t xml:space="preserve"> dengan kadar tekanan darah responden yang telah diuji menggunakan uji </w:t>
      </w:r>
      <w:r w:rsidRPr="00FD690B">
        <w:rPr>
          <w:rFonts w:ascii="Times New Roman" w:hAnsi="Times New Roman" w:cs="Times New Roman"/>
          <w:color w:val="auto"/>
          <w:sz w:val="24"/>
          <w:szCs w:val="24"/>
          <w:lang w:val="sv-SE"/>
        </w:rPr>
        <w:t>Spearman’s Rho</w:t>
      </w:r>
      <w:r w:rsidRPr="00FD690B">
        <w:rPr>
          <w:rFonts w:ascii="Times New Roman" w:hAnsi="Times New Roman" w:cs="Times New Roman"/>
          <w:i w:val="0"/>
          <w:iCs w:val="0"/>
          <w:color w:val="auto"/>
          <w:sz w:val="24"/>
          <w:szCs w:val="24"/>
          <w:lang w:val="sv-SE"/>
        </w:rPr>
        <w:t xml:space="preserve"> pada skala data ordinal dengan ordinal yang </w:t>
      </w:r>
      <w:r w:rsidRPr="00FD690B">
        <w:rPr>
          <w:rFonts w:ascii="Times New Roman" w:hAnsi="Times New Roman" w:cs="Times New Roman"/>
          <w:i w:val="0"/>
          <w:iCs w:val="0"/>
          <w:color w:val="auto"/>
          <w:sz w:val="24"/>
          <w:szCs w:val="24"/>
          <w:lang w:val="sv-SE"/>
        </w:rPr>
        <w:lastRenderedPageBreak/>
        <w:t xml:space="preserve">menunjukkan nilai r = </w:t>
      </w:r>
      <w:r>
        <w:rPr>
          <w:rFonts w:ascii="Times New Roman" w:hAnsi="Times New Roman" w:cs="Times New Roman"/>
          <w:i w:val="0"/>
          <w:iCs w:val="0"/>
          <w:color w:val="auto"/>
          <w:sz w:val="24"/>
          <w:szCs w:val="24"/>
          <w:lang w:val="sv-SE"/>
        </w:rPr>
        <w:t>-</w:t>
      </w:r>
      <w:r w:rsidRPr="00FD690B">
        <w:rPr>
          <w:rFonts w:ascii="Times New Roman" w:hAnsi="Times New Roman" w:cs="Times New Roman"/>
          <w:i w:val="0"/>
          <w:iCs w:val="0"/>
          <w:color w:val="auto"/>
          <w:sz w:val="24"/>
          <w:szCs w:val="24"/>
          <w:lang w:val="sv-SE"/>
        </w:rPr>
        <w:t>0,</w:t>
      </w:r>
      <w:r>
        <w:rPr>
          <w:rFonts w:ascii="Times New Roman" w:hAnsi="Times New Roman" w:cs="Times New Roman"/>
          <w:i w:val="0"/>
          <w:iCs w:val="0"/>
          <w:color w:val="auto"/>
          <w:sz w:val="24"/>
          <w:szCs w:val="24"/>
          <w:lang w:val="sv-SE"/>
        </w:rPr>
        <w:t>401</w:t>
      </w:r>
      <w:r w:rsidRPr="00FD690B">
        <w:rPr>
          <w:rFonts w:ascii="Times New Roman" w:hAnsi="Times New Roman" w:cs="Times New Roman"/>
          <w:i w:val="0"/>
          <w:iCs w:val="0"/>
          <w:color w:val="auto"/>
          <w:sz w:val="24"/>
          <w:szCs w:val="24"/>
          <w:lang w:val="sv-SE"/>
        </w:rPr>
        <w:t xml:space="preserve"> dan p = 0,00</w:t>
      </w:r>
      <w:r>
        <w:rPr>
          <w:rFonts w:ascii="Times New Roman" w:hAnsi="Times New Roman" w:cs="Times New Roman"/>
          <w:i w:val="0"/>
          <w:iCs w:val="0"/>
          <w:color w:val="auto"/>
          <w:sz w:val="24"/>
          <w:szCs w:val="24"/>
          <w:lang w:val="sv-SE"/>
        </w:rPr>
        <w:t>7</w:t>
      </w:r>
      <w:r w:rsidRPr="00FD690B">
        <w:rPr>
          <w:rFonts w:ascii="Times New Roman" w:hAnsi="Times New Roman" w:cs="Times New Roman"/>
          <w:i w:val="0"/>
          <w:iCs w:val="0"/>
          <w:color w:val="auto"/>
          <w:sz w:val="24"/>
          <w:szCs w:val="24"/>
          <w:lang w:val="sv-SE"/>
        </w:rPr>
        <w:t xml:space="preserve"> &lt; 0,05 dapat disimpulkan bahwa terdapat hubungan yang signifikan antara asupan </w:t>
      </w:r>
      <w:r>
        <w:rPr>
          <w:rFonts w:ascii="Times New Roman" w:hAnsi="Times New Roman" w:cs="Times New Roman"/>
          <w:i w:val="0"/>
          <w:iCs w:val="0"/>
          <w:color w:val="auto"/>
          <w:sz w:val="24"/>
          <w:szCs w:val="24"/>
          <w:lang w:val="sv-SE"/>
        </w:rPr>
        <w:t>serat</w:t>
      </w:r>
      <w:r w:rsidRPr="00FD690B">
        <w:rPr>
          <w:rFonts w:ascii="Times New Roman" w:hAnsi="Times New Roman" w:cs="Times New Roman"/>
          <w:i w:val="0"/>
          <w:iCs w:val="0"/>
          <w:color w:val="auto"/>
          <w:sz w:val="24"/>
          <w:szCs w:val="24"/>
          <w:lang w:val="sv-SE"/>
        </w:rPr>
        <w:t xml:space="preserve"> dengan tekanan darah. Nilai r menunjukkan bahwa kekuatan hubungan antara asupan </w:t>
      </w:r>
      <w:r>
        <w:rPr>
          <w:rFonts w:ascii="Times New Roman" w:hAnsi="Times New Roman" w:cs="Times New Roman"/>
          <w:i w:val="0"/>
          <w:iCs w:val="0"/>
          <w:color w:val="auto"/>
          <w:sz w:val="24"/>
          <w:szCs w:val="24"/>
          <w:lang w:val="sv-SE"/>
        </w:rPr>
        <w:t xml:space="preserve">serat </w:t>
      </w:r>
      <w:r w:rsidRPr="00FD690B">
        <w:rPr>
          <w:rFonts w:ascii="Times New Roman" w:hAnsi="Times New Roman" w:cs="Times New Roman"/>
          <w:i w:val="0"/>
          <w:iCs w:val="0"/>
          <w:color w:val="auto"/>
          <w:sz w:val="24"/>
          <w:szCs w:val="24"/>
          <w:lang w:val="sv-SE"/>
        </w:rPr>
        <w:t xml:space="preserve">dengan tekanan darah kuat dan arah hubungan </w:t>
      </w:r>
      <w:r>
        <w:rPr>
          <w:rFonts w:ascii="Times New Roman" w:hAnsi="Times New Roman" w:cs="Times New Roman"/>
          <w:i w:val="0"/>
          <w:iCs w:val="0"/>
          <w:color w:val="auto"/>
          <w:sz w:val="24"/>
          <w:szCs w:val="24"/>
          <w:lang w:val="sv-SE"/>
        </w:rPr>
        <w:t>negatif</w:t>
      </w:r>
      <w:r w:rsidRPr="00FD690B">
        <w:rPr>
          <w:rFonts w:ascii="Times New Roman" w:hAnsi="Times New Roman" w:cs="Times New Roman"/>
          <w:i w:val="0"/>
          <w:iCs w:val="0"/>
          <w:color w:val="auto"/>
          <w:sz w:val="24"/>
          <w:szCs w:val="24"/>
          <w:lang w:val="sv-SE"/>
        </w:rPr>
        <w:t>. Berikut tabel perhitungan uji Spearman Rho dengan menggunakan aplikasi SPSS versi 25.</w:t>
      </w:r>
    </w:p>
    <w:p w14:paraId="759ABB04" w14:textId="4C306638" w:rsidR="008D4AD3" w:rsidRDefault="00FD690B" w:rsidP="00FD690B">
      <w:pPr>
        <w:pStyle w:val="Caption"/>
        <w:ind w:left="1134"/>
        <w:jc w:val="center"/>
        <w:rPr>
          <w:rFonts w:ascii="Times New Roman" w:hAnsi="Times New Roman" w:cs="Times New Roman"/>
          <w:b/>
          <w:bCs/>
          <w:i w:val="0"/>
          <w:iCs w:val="0"/>
          <w:color w:val="auto"/>
          <w:sz w:val="24"/>
          <w:szCs w:val="24"/>
          <w:lang w:val="sv-SE"/>
        </w:rPr>
      </w:pPr>
      <w:bookmarkStart w:id="86" w:name="_Toc201520552"/>
      <w:r w:rsidRPr="00FD690B">
        <w:rPr>
          <w:rFonts w:ascii="Times New Roman" w:hAnsi="Times New Roman" w:cs="Times New Roman"/>
          <w:b/>
          <w:bCs/>
          <w:i w:val="0"/>
          <w:iCs w:val="0"/>
          <w:color w:val="auto"/>
          <w:sz w:val="24"/>
          <w:szCs w:val="24"/>
          <w:lang w:val="sv-SE"/>
        </w:rPr>
        <w:t xml:space="preserve">Tabel </w:t>
      </w:r>
      <w:r w:rsidRPr="00FD690B">
        <w:rPr>
          <w:rFonts w:ascii="Times New Roman" w:hAnsi="Times New Roman" w:cs="Times New Roman"/>
          <w:b/>
          <w:bCs/>
          <w:i w:val="0"/>
          <w:iCs w:val="0"/>
          <w:color w:val="auto"/>
          <w:sz w:val="24"/>
          <w:szCs w:val="24"/>
        </w:rPr>
        <w:fldChar w:fldCharType="begin"/>
      </w:r>
      <w:r w:rsidRPr="00FD690B">
        <w:rPr>
          <w:rFonts w:ascii="Times New Roman" w:hAnsi="Times New Roman" w:cs="Times New Roman"/>
          <w:b/>
          <w:bCs/>
          <w:i w:val="0"/>
          <w:iCs w:val="0"/>
          <w:color w:val="auto"/>
          <w:sz w:val="24"/>
          <w:szCs w:val="24"/>
          <w:lang w:val="sv-SE"/>
        </w:rPr>
        <w:instrText xml:space="preserve"> SEQ Tabel \* ARABIC </w:instrText>
      </w:r>
      <w:r w:rsidRPr="00FD690B">
        <w:rPr>
          <w:rFonts w:ascii="Times New Roman" w:hAnsi="Times New Roman" w:cs="Times New Roman"/>
          <w:b/>
          <w:bCs/>
          <w:i w:val="0"/>
          <w:iCs w:val="0"/>
          <w:color w:val="auto"/>
          <w:sz w:val="24"/>
          <w:szCs w:val="24"/>
        </w:rPr>
        <w:fldChar w:fldCharType="separate"/>
      </w:r>
      <w:r w:rsidR="008B545F">
        <w:rPr>
          <w:rFonts w:ascii="Times New Roman" w:hAnsi="Times New Roman" w:cs="Times New Roman"/>
          <w:b/>
          <w:bCs/>
          <w:i w:val="0"/>
          <w:iCs w:val="0"/>
          <w:noProof/>
          <w:color w:val="auto"/>
          <w:sz w:val="24"/>
          <w:szCs w:val="24"/>
          <w:lang w:val="sv-SE"/>
        </w:rPr>
        <w:t>17</w:t>
      </w:r>
      <w:r w:rsidRPr="00FD690B">
        <w:rPr>
          <w:rFonts w:ascii="Times New Roman" w:hAnsi="Times New Roman" w:cs="Times New Roman"/>
          <w:b/>
          <w:bCs/>
          <w:i w:val="0"/>
          <w:iCs w:val="0"/>
          <w:color w:val="auto"/>
          <w:sz w:val="24"/>
          <w:szCs w:val="24"/>
        </w:rPr>
        <w:fldChar w:fldCharType="end"/>
      </w:r>
      <w:r w:rsidRPr="008D4AD3">
        <w:rPr>
          <w:rFonts w:ascii="Times New Roman" w:hAnsi="Times New Roman" w:cs="Times New Roman"/>
          <w:b/>
          <w:bCs/>
          <w:i w:val="0"/>
          <w:iCs w:val="0"/>
          <w:color w:val="auto"/>
          <w:sz w:val="24"/>
          <w:szCs w:val="24"/>
          <w:lang w:val="sv-SE"/>
        </w:rPr>
        <w:t xml:space="preserve"> Hubungan Asupan Serat dengan Tekanan Darah</w:t>
      </w:r>
      <w:bookmarkEnd w:id="86"/>
    </w:p>
    <w:tbl>
      <w:tblPr>
        <w:tblStyle w:val="TableGrid"/>
        <w:tblW w:w="7513"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3"/>
        <w:gridCol w:w="960"/>
        <w:gridCol w:w="1559"/>
        <w:gridCol w:w="1206"/>
        <w:gridCol w:w="1203"/>
        <w:gridCol w:w="849"/>
        <w:gridCol w:w="713"/>
      </w:tblGrid>
      <w:tr w:rsidR="00F11D84" w14:paraId="783E6F43" w14:textId="77777777" w:rsidTr="00F11D84">
        <w:tc>
          <w:tcPr>
            <w:tcW w:w="1023" w:type="dxa"/>
            <w:vMerge w:val="restart"/>
            <w:tcBorders>
              <w:top w:val="single" w:sz="4" w:space="0" w:color="auto"/>
            </w:tcBorders>
          </w:tcPr>
          <w:p w14:paraId="1E28A334" w14:textId="077CF5BA" w:rsidR="00F11D84" w:rsidRPr="00D25198" w:rsidRDefault="00F11D84" w:rsidP="009E39BD">
            <w:pPr>
              <w:jc w:val="center"/>
              <w:rPr>
                <w:rFonts w:ascii="Times New Roman" w:hAnsi="Times New Roman"/>
                <w:b/>
                <w:bCs/>
                <w:sz w:val="20"/>
                <w:szCs w:val="20"/>
                <w:lang w:val="sv-SE"/>
              </w:rPr>
            </w:pPr>
            <w:r w:rsidRPr="00D25198">
              <w:rPr>
                <w:rFonts w:ascii="Times New Roman" w:hAnsi="Times New Roman"/>
                <w:b/>
                <w:bCs/>
                <w:sz w:val="20"/>
                <w:szCs w:val="20"/>
                <w:lang w:val="sv-SE"/>
              </w:rPr>
              <w:t>Asupan Serat</w:t>
            </w:r>
          </w:p>
        </w:tc>
        <w:tc>
          <w:tcPr>
            <w:tcW w:w="3725" w:type="dxa"/>
            <w:gridSpan w:val="3"/>
            <w:tcBorders>
              <w:top w:val="single" w:sz="4" w:space="0" w:color="auto"/>
              <w:bottom w:val="single" w:sz="4" w:space="0" w:color="auto"/>
            </w:tcBorders>
          </w:tcPr>
          <w:p w14:paraId="1809B2E6" w14:textId="1025C344" w:rsidR="00F11D84" w:rsidRPr="00D25198" w:rsidRDefault="00F11D84" w:rsidP="009E39BD">
            <w:pPr>
              <w:jc w:val="center"/>
              <w:rPr>
                <w:rFonts w:ascii="Times New Roman" w:hAnsi="Times New Roman"/>
                <w:b/>
                <w:bCs/>
                <w:sz w:val="20"/>
                <w:szCs w:val="20"/>
                <w:lang w:val="sv-SE"/>
              </w:rPr>
            </w:pPr>
            <w:r w:rsidRPr="00D25198">
              <w:rPr>
                <w:rFonts w:ascii="Times New Roman" w:hAnsi="Times New Roman"/>
                <w:b/>
                <w:bCs/>
                <w:sz w:val="20"/>
                <w:szCs w:val="20"/>
                <w:lang w:val="sv-SE"/>
              </w:rPr>
              <w:t xml:space="preserve">Tekanan Darah </w:t>
            </w:r>
          </w:p>
        </w:tc>
        <w:tc>
          <w:tcPr>
            <w:tcW w:w="1203" w:type="dxa"/>
            <w:vMerge w:val="restart"/>
            <w:tcBorders>
              <w:top w:val="single" w:sz="4" w:space="0" w:color="auto"/>
            </w:tcBorders>
          </w:tcPr>
          <w:p w14:paraId="4720CD17" w14:textId="77777777" w:rsidR="00F11D84" w:rsidRPr="00D25198" w:rsidRDefault="00F11D84" w:rsidP="009E39BD">
            <w:pPr>
              <w:jc w:val="center"/>
              <w:rPr>
                <w:rFonts w:ascii="Times New Roman" w:hAnsi="Times New Roman"/>
                <w:b/>
                <w:bCs/>
                <w:sz w:val="20"/>
                <w:szCs w:val="20"/>
                <w:lang w:val="sv-SE"/>
              </w:rPr>
            </w:pPr>
            <w:r w:rsidRPr="00D25198">
              <w:rPr>
                <w:rFonts w:ascii="Times New Roman" w:hAnsi="Times New Roman"/>
                <w:b/>
                <w:bCs/>
                <w:sz w:val="20"/>
                <w:szCs w:val="20"/>
                <w:lang w:val="sv-SE"/>
              </w:rPr>
              <w:t>Total</w:t>
            </w:r>
          </w:p>
        </w:tc>
        <w:tc>
          <w:tcPr>
            <w:tcW w:w="849" w:type="dxa"/>
            <w:vMerge w:val="restart"/>
            <w:tcBorders>
              <w:top w:val="single" w:sz="4" w:space="0" w:color="auto"/>
            </w:tcBorders>
          </w:tcPr>
          <w:p w14:paraId="5068B349" w14:textId="77777777" w:rsidR="00F11D84" w:rsidRPr="00D25198" w:rsidRDefault="00F11D84" w:rsidP="009E39BD">
            <w:pPr>
              <w:jc w:val="center"/>
              <w:rPr>
                <w:rFonts w:ascii="Times New Roman" w:hAnsi="Times New Roman"/>
                <w:b/>
                <w:bCs/>
                <w:i/>
                <w:iCs/>
                <w:sz w:val="20"/>
                <w:szCs w:val="20"/>
                <w:lang w:val="sv-SE"/>
              </w:rPr>
            </w:pPr>
            <w:r w:rsidRPr="00D25198">
              <w:rPr>
                <w:rFonts w:ascii="Times New Roman" w:hAnsi="Times New Roman"/>
                <w:b/>
                <w:bCs/>
                <w:i/>
                <w:iCs/>
                <w:sz w:val="20"/>
                <w:szCs w:val="20"/>
                <w:lang w:val="sv-SE"/>
              </w:rPr>
              <w:t>r</w:t>
            </w:r>
          </w:p>
        </w:tc>
        <w:tc>
          <w:tcPr>
            <w:tcW w:w="713" w:type="dxa"/>
            <w:vMerge w:val="restart"/>
            <w:tcBorders>
              <w:top w:val="single" w:sz="4" w:space="0" w:color="auto"/>
            </w:tcBorders>
          </w:tcPr>
          <w:p w14:paraId="5BB2DFBE" w14:textId="77777777" w:rsidR="00F11D84" w:rsidRPr="00D25198" w:rsidRDefault="00F11D84" w:rsidP="009E39BD">
            <w:pPr>
              <w:jc w:val="center"/>
              <w:rPr>
                <w:rFonts w:ascii="Times New Roman" w:hAnsi="Times New Roman"/>
                <w:b/>
                <w:bCs/>
                <w:i/>
                <w:iCs/>
                <w:sz w:val="20"/>
                <w:szCs w:val="20"/>
                <w:lang w:val="sv-SE"/>
              </w:rPr>
            </w:pPr>
            <w:r w:rsidRPr="00D25198">
              <w:rPr>
                <w:rFonts w:ascii="Times New Roman" w:hAnsi="Times New Roman"/>
                <w:b/>
                <w:bCs/>
                <w:i/>
                <w:iCs/>
                <w:sz w:val="20"/>
                <w:szCs w:val="20"/>
                <w:lang w:val="sv-SE"/>
              </w:rPr>
              <w:t>p-value</w:t>
            </w:r>
          </w:p>
        </w:tc>
      </w:tr>
      <w:tr w:rsidR="00F11D84" w14:paraId="5D2C1DD0" w14:textId="77777777" w:rsidTr="00F11D84">
        <w:tc>
          <w:tcPr>
            <w:tcW w:w="1023" w:type="dxa"/>
            <w:vMerge/>
            <w:tcBorders>
              <w:bottom w:val="single" w:sz="4" w:space="0" w:color="auto"/>
            </w:tcBorders>
          </w:tcPr>
          <w:p w14:paraId="0E3F451E" w14:textId="77777777" w:rsidR="00F11D84" w:rsidRPr="00D25198" w:rsidRDefault="00F11D84" w:rsidP="009E39BD">
            <w:pPr>
              <w:jc w:val="center"/>
              <w:rPr>
                <w:rFonts w:ascii="Times New Roman" w:hAnsi="Times New Roman"/>
                <w:b/>
                <w:bCs/>
                <w:sz w:val="20"/>
                <w:szCs w:val="20"/>
                <w:lang w:val="sv-SE"/>
              </w:rPr>
            </w:pPr>
          </w:p>
        </w:tc>
        <w:tc>
          <w:tcPr>
            <w:tcW w:w="960" w:type="dxa"/>
            <w:tcBorders>
              <w:top w:val="single" w:sz="4" w:space="0" w:color="auto"/>
              <w:bottom w:val="single" w:sz="4" w:space="0" w:color="auto"/>
            </w:tcBorders>
          </w:tcPr>
          <w:p w14:paraId="2C4B5968" w14:textId="77777777" w:rsidR="00F11D84" w:rsidRPr="00D25198" w:rsidRDefault="00F11D84" w:rsidP="009E39BD">
            <w:pPr>
              <w:jc w:val="center"/>
              <w:rPr>
                <w:rFonts w:ascii="Times New Roman" w:hAnsi="Times New Roman"/>
                <w:b/>
                <w:bCs/>
                <w:sz w:val="20"/>
                <w:szCs w:val="20"/>
                <w:lang w:val="sv-SE"/>
              </w:rPr>
            </w:pPr>
            <w:r w:rsidRPr="00D25198">
              <w:rPr>
                <w:rFonts w:ascii="Times New Roman" w:hAnsi="Times New Roman"/>
                <w:b/>
                <w:bCs/>
                <w:sz w:val="20"/>
                <w:szCs w:val="20"/>
                <w:lang w:val="sv-SE"/>
              </w:rPr>
              <w:t>Normal</w:t>
            </w:r>
          </w:p>
        </w:tc>
        <w:tc>
          <w:tcPr>
            <w:tcW w:w="1559" w:type="dxa"/>
            <w:tcBorders>
              <w:top w:val="single" w:sz="4" w:space="0" w:color="auto"/>
              <w:bottom w:val="single" w:sz="4" w:space="0" w:color="auto"/>
            </w:tcBorders>
          </w:tcPr>
          <w:p w14:paraId="61B1A586" w14:textId="77777777" w:rsidR="00F11D84" w:rsidRPr="00D25198" w:rsidRDefault="00F11D84" w:rsidP="009E39BD">
            <w:pPr>
              <w:jc w:val="center"/>
              <w:rPr>
                <w:rFonts w:ascii="Times New Roman" w:hAnsi="Times New Roman"/>
                <w:b/>
                <w:bCs/>
                <w:sz w:val="20"/>
                <w:szCs w:val="20"/>
                <w:lang w:val="sv-SE"/>
              </w:rPr>
            </w:pPr>
            <w:r w:rsidRPr="00D25198">
              <w:rPr>
                <w:rFonts w:ascii="Times New Roman" w:hAnsi="Times New Roman"/>
                <w:b/>
                <w:bCs/>
                <w:sz w:val="20"/>
                <w:szCs w:val="20"/>
                <w:lang w:val="sv-SE"/>
              </w:rPr>
              <w:t>Prehipertensi</w:t>
            </w:r>
          </w:p>
        </w:tc>
        <w:tc>
          <w:tcPr>
            <w:tcW w:w="1206" w:type="dxa"/>
            <w:tcBorders>
              <w:top w:val="single" w:sz="4" w:space="0" w:color="auto"/>
              <w:bottom w:val="single" w:sz="4" w:space="0" w:color="auto"/>
            </w:tcBorders>
          </w:tcPr>
          <w:p w14:paraId="7727EF1A" w14:textId="77777777" w:rsidR="00F11D84" w:rsidRPr="00D25198" w:rsidRDefault="00F11D84" w:rsidP="009E39BD">
            <w:pPr>
              <w:jc w:val="center"/>
              <w:rPr>
                <w:rFonts w:ascii="Times New Roman" w:hAnsi="Times New Roman"/>
                <w:b/>
                <w:bCs/>
                <w:sz w:val="20"/>
                <w:szCs w:val="20"/>
                <w:lang w:val="sv-SE"/>
              </w:rPr>
            </w:pPr>
            <w:r w:rsidRPr="00D25198">
              <w:rPr>
                <w:rFonts w:ascii="Times New Roman" w:hAnsi="Times New Roman"/>
                <w:b/>
                <w:bCs/>
                <w:sz w:val="20"/>
                <w:szCs w:val="20"/>
                <w:lang w:val="sv-SE"/>
              </w:rPr>
              <w:t>Hipertensi</w:t>
            </w:r>
          </w:p>
        </w:tc>
        <w:tc>
          <w:tcPr>
            <w:tcW w:w="1203" w:type="dxa"/>
            <w:vMerge/>
            <w:tcBorders>
              <w:bottom w:val="single" w:sz="4" w:space="0" w:color="auto"/>
            </w:tcBorders>
          </w:tcPr>
          <w:p w14:paraId="520CA816" w14:textId="77777777" w:rsidR="00F11D84" w:rsidRPr="00D25198" w:rsidRDefault="00F11D84" w:rsidP="009E39BD">
            <w:pPr>
              <w:jc w:val="center"/>
              <w:rPr>
                <w:rFonts w:ascii="Times New Roman" w:hAnsi="Times New Roman"/>
                <w:b/>
                <w:bCs/>
                <w:sz w:val="20"/>
                <w:szCs w:val="20"/>
                <w:lang w:val="sv-SE"/>
              </w:rPr>
            </w:pPr>
          </w:p>
        </w:tc>
        <w:tc>
          <w:tcPr>
            <w:tcW w:w="849" w:type="dxa"/>
            <w:vMerge/>
            <w:tcBorders>
              <w:bottom w:val="single" w:sz="4" w:space="0" w:color="auto"/>
            </w:tcBorders>
          </w:tcPr>
          <w:p w14:paraId="4A9946B5" w14:textId="77777777" w:rsidR="00F11D84" w:rsidRPr="00D25198" w:rsidRDefault="00F11D84" w:rsidP="009E39BD">
            <w:pPr>
              <w:jc w:val="center"/>
              <w:rPr>
                <w:rFonts w:ascii="Times New Roman" w:hAnsi="Times New Roman"/>
                <w:b/>
                <w:bCs/>
                <w:sz w:val="20"/>
                <w:szCs w:val="20"/>
                <w:lang w:val="sv-SE"/>
              </w:rPr>
            </w:pPr>
          </w:p>
        </w:tc>
        <w:tc>
          <w:tcPr>
            <w:tcW w:w="713" w:type="dxa"/>
            <w:vMerge/>
            <w:tcBorders>
              <w:bottom w:val="single" w:sz="4" w:space="0" w:color="auto"/>
            </w:tcBorders>
          </w:tcPr>
          <w:p w14:paraId="753A6B1D" w14:textId="77777777" w:rsidR="00F11D84" w:rsidRPr="00D25198" w:rsidRDefault="00F11D84" w:rsidP="009E39BD">
            <w:pPr>
              <w:jc w:val="center"/>
              <w:rPr>
                <w:rFonts w:ascii="Times New Roman" w:hAnsi="Times New Roman"/>
                <w:b/>
                <w:bCs/>
                <w:sz w:val="20"/>
                <w:szCs w:val="20"/>
                <w:lang w:val="sv-SE"/>
              </w:rPr>
            </w:pPr>
          </w:p>
        </w:tc>
      </w:tr>
      <w:tr w:rsidR="00F11D84" w14:paraId="708468D2" w14:textId="77777777" w:rsidTr="00550B6F">
        <w:tc>
          <w:tcPr>
            <w:tcW w:w="1023" w:type="dxa"/>
            <w:tcBorders>
              <w:top w:val="single" w:sz="4" w:space="0" w:color="auto"/>
              <w:bottom w:val="single" w:sz="4" w:space="0" w:color="auto"/>
            </w:tcBorders>
          </w:tcPr>
          <w:p w14:paraId="00808C28" w14:textId="77777777" w:rsidR="00F11D84" w:rsidRPr="00D25198" w:rsidRDefault="00F11D84" w:rsidP="00F11D84">
            <w:pPr>
              <w:jc w:val="both"/>
              <w:rPr>
                <w:rFonts w:ascii="Times New Roman" w:hAnsi="Times New Roman"/>
                <w:sz w:val="20"/>
                <w:szCs w:val="20"/>
                <w:lang w:val="sv-SE"/>
              </w:rPr>
            </w:pPr>
            <w:r w:rsidRPr="00D25198">
              <w:rPr>
                <w:rFonts w:ascii="Times New Roman" w:hAnsi="Times New Roman"/>
                <w:sz w:val="20"/>
                <w:szCs w:val="20"/>
                <w:lang w:val="sv-SE"/>
              </w:rPr>
              <w:t>Lebih</w:t>
            </w:r>
          </w:p>
        </w:tc>
        <w:tc>
          <w:tcPr>
            <w:tcW w:w="960" w:type="dxa"/>
            <w:tcBorders>
              <w:top w:val="single" w:sz="4" w:space="0" w:color="auto"/>
              <w:bottom w:val="single" w:sz="4" w:space="0" w:color="auto"/>
            </w:tcBorders>
          </w:tcPr>
          <w:p w14:paraId="69E376C1" w14:textId="77777777" w:rsidR="00F11D84" w:rsidRPr="00D25198" w:rsidRDefault="00F11D84" w:rsidP="00F11D84">
            <w:pPr>
              <w:jc w:val="center"/>
              <w:rPr>
                <w:rFonts w:ascii="Times New Roman" w:hAnsi="Times New Roman"/>
                <w:sz w:val="20"/>
                <w:szCs w:val="20"/>
                <w:lang w:val="sv-SE"/>
              </w:rPr>
            </w:pPr>
            <w:r w:rsidRPr="00D25198">
              <w:rPr>
                <w:rFonts w:ascii="Times New Roman" w:hAnsi="Times New Roman"/>
                <w:sz w:val="20"/>
                <w:szCs w:val="20"/>
                <w:lang w:val="sv-SE"/>
              </w:rPr>
              <w:t>3</w:t>
            </w:r>
          </w:p>
          <w:p w14:paraId="5E8D9AF8" w14:textId="49DE83DD" w:rsidR="00812D41" w:rsidRPr="00D25198" w:rsidRDefault="00812D41" w:rsidP="00F11D84">
            <w:pPr>
              <w:jc w:val="center"/>
              <w:rPr>
                <w:rFonts w:ascii="Times New Roman" w:hAnsi="Times New Roman"/>
                <w:sz w:val="20"/>
                <w:szCs w:val="20"/>
                <w:lang w:val="sv-SE"/>
              </w:rPr>
            </w:pPr>
            <w:r w:rsidRPr="00D25198">
              <w:rPr>
                <w:rFonts w:ascii="Times New Roman" w:hAnsi="Times New Roman"/>
                <w:sz w:val="20"/>
                <w:szCs w:val="20"/>
                <w:lang w:val="sv-SE"/>
              </w:rPr>
              <w:t>(6,8%)</w:t>
            </w:r>
          </w:p>
        </w:tc>
        <w:tc>
          <w:tcPr>
            <w:tcW w:w="1559" w:type="dxa"/>
            <w:tcBorders>
              <w:top w:val="single" w:sz="4" w:space="0" w:color="auto"/>
              <w:bottom w:val="single" w:sz="4" w:space="0" w:color="auto"/>
            </w:tcBorders>
          </w:tcPr>
          <w:p w14:paraId="28D3C024" w14:textId="77777777" w:rsidR="00F11D84" w:rsidRPr="00D25198" w:rsidRDefault="00F11D84" w:rsidP="00F11D84">
            <w:pPr>
              <w:jc w:val="center"/>
              <w:rPr>
                <w:rFonts w:ascii="Times New Roman" w:hAnsi="Times New Roman"/>
                <w:sz w:val="20"/>
                <w:szCs w:val="20"/>
                <w:lang w:val="sv-SE"/>
              </w:rPr>
            </w:pPr>
            <w:r w:rsidRPr="00D25198">
              <w:rPr>
                <w:rFonts w:ascii="Times New Roman" w:hAnsi="Times New Roman"/>
                <w:sz w:val="20"/>
                <w:szCs w:val="20"/>
                <w:lang w:val="sv-SE"/>
              </w:rPr>
              <w:t>0</w:t>
            </w:r>
          </w:p>
          <w:p w14:paraId="797EFE06" w14:textId="061C7D2D" w:rsidR="00812D41" w:rsidRPr="00D25198" w:rsidRDefault="00812D41" w:rsidP="00F11D84">
            <w:pPr>
              <w:jc w:val="center"/>
              <w:rPr>
                <w:rFonts w:ascii="Times New Roman" w:hAnsi="Times New Roman"/>
                <w:sz w:val="20"/>
                <w:szCs w:val="20"/>
                <w:lang w:val="sv-SE"/>
              </w:rPr>
            </w:pPr>
            <w:r w:rsidRPr="00D25198">
              <w:rPr>
                <w:rFonts w:ascii="Times New Roman" w:hAnsi="Times New Roman"/>
                <w:sz w:val="20"/>
                <w:szCs w:val="20"/>
                <w:lang w:val="sv-SE"/>
              </w:rPr>
              <w:t>(0,0%)</w:t>
            </w:r>
          </w:p>
        </w:tc>
        <w:tc>
          <w:tcPr>
            <w:tcW w:w="1206" w:type="dxa"/>
            <w:tcBorders>
              <w:top w:val="single" w:sz="4" w:space="0" w:color="auto"/>
              <w:bottom w:val="single" w:sz="4" w:space="0" w:color="auto"/>
            </w:tcBorders>
          </w:tcPr>
          <w:p w14:paraId="5D2A6AAC" w14:textId="77777777" w:rsidR="00F11D84" w:rsidRPr="00D25198" w:rsidRDefault="00F11D84" w:rsidP="00F11D84">
            <w:pPr>
              <w:jc w:val="center"/>
              <w:rPr>
                <w:rFonts w:ascii="Times New Roman" w:hAnsi="Times New Roman"/>
                <w:sz w:val="20"/>
                <w:szCs w:val="20"/>
                <w:lang w:val="sv-SE"/>
              </w:rPr>
            </w:pPr>
            <w:r w:rsidRPr="00D25198">
              <w:rPr>
                <w:rFonts w:ascii="Times New Roman" w:hAnsi="Times New Roman"/>
                <w:sz w:val="20"/>
                <w:szCs w:val="20"/>
                <w:lang w:val="sv-SE"/>
              </w:rPr>
              <w:t>0</w:t>
            </w:r>
          </w:p>
          <w:p w14:paraId="17E420FF" w14:textId="0F49BB3E" w:rsidR="00812D41" w:rsidRPr="00D25198" w:rsidRDefault="00812D41" w:rsidP="00F11D84">
            <w:pPr>
              <w:jc w:val="center"/>
              <w:rPr>
                <w:rFonts w:ascii="Times New Roman" w:hAnsi="Times New Roman"/>
                <w:sz w:val="20"/>
                <w:szCs w:val="20"/>
                <w:lang w:val="sv-SE"/>
              </w:rPr>
            </w:pPr>
            <w:r w:rsidRPr="00D25198">
              <w:rPr>
                <w:rFonts w:ascii="Times New Roman" w:hAnsi="Times New Roman"/>
                <w:sz w:val="20"/>
                <w:szCs w:val="20"/>
                <w:lang w:val="sv-SE"/>
              </w:rPr>
              <w:t>(0,0%)</w:t>
            </w:r>
          </w:p>
        </w:tc>
        <w:tc>
          <w:tcPr>
            <w:tcW w:w="1203" w:type="dxa"/>
            <w:tcBorders>
              <w:top w:val="single" w:sz="4" w:space="0" w:color="auto"/>
              <w:bottom w:val="single" w:sz="4" w:space="0" w:color="auto"/>
            </w:tcBorders>
          </w:tcPr>
          <w:p w14:paraId="00C7B5CD" w14:textId="77777777" w:rsidR="00F11D84" w:rsidRPr="00D25198" w:rsidRDefault="00812D41" w:rsidP="00F11D84">
            <w:pPr>
              <w:jc w:val="center"/>
              <w:rPr>
                <w:rFonts w:ascii="Times New Roman" w:hAnsi="Times New Roman"/>
                <w:sz w:val="20"/>
                <w:szCs w:val="20"/>
                <w:lang w:val="sv-SE"/>
              </w:rPr>
            </w:pPr>
            <w:r w:rsidRPr="00D25198">
              <w:rPr>
                <w:rFonts w:ascii="Times New Roman" w:hAnsi="Times New Roman"/>
                <w:sz w:val="20"/>
                <w:szCs w:val="20"/>
                <w:lang w:val="sv-SE"/>
              </w:rPr>
              <w:t>3</w:t>
            </w:r>
          </w:p>
          <w:p w14:paraId="25D29102" w14:textId="17CC6F17" w:rsidR="00812D41" w:rsidRPr="00D25198" w:rsidRDefault="00812D41" w:rsidP="00F11D84">
            <w:pPr>
              <w:jc w:val="center"/>
              <w:rPr>
                <w:rFonts w:ascii="Times New Roman" w:hAnsi="Times New Roman"/>
                <w:sz w:val="20"/>
                <w:szCs w:val="20"/>
                <w:lang w:val="sv-SE"/>
              </w:rPr>
            </w:pPr>
            <w:r w:rsidRPr="00D25198">
              <w:rPr>
                <w:rFonts w:ascii="Times New Roman" w:hAnsi="Times New Roman"/>
                <w:sz w:val="20"/>
                <w:szCs w:val="20"/>
                <w:lang w:val="sv-SE"/>
              </w:rPr>
              <w:t>(6,8%)</w:t>
            </w:r>
          </w:p>
        </w:tc>
        <w:tc>
          <w:tcPr>
            <w:tcW w:w="849" w:type="dxa"/>
            <w:vMerge w:val="restart"/>
            <w:tcBorders>
              <w:top w:val="single" w:sz="4" w:space="0" w:color="auto"/>
            </w:tcBorders>
          </w:tcPr>
          <w:p w14:paraId="1A11C050" w14:textId="57E521E4" w:rsidR="00F11D84" w:rsidRPr="00D25198" w:rsidRDefault="00F11D84" w:rsidP="00550B6F">
            <w:pPr>
              <w:jc w:val="center"/>
              <w:rPr>
                <w:rFonts w:ascii="Times New Roman" w:hAnsi="Times New Roman"/>
                <w:sz w:val="20"/>
                <w:szCs w:val="20"/>
                <w:lang w:val="sv-SE"/>
              </w:rPr>
            </w:pPr>
            <w:r w:rsidRPr="00D25198">
              <w:rPr>
                <w:rFonts w:ascii="Times New Roman" w:hAnsi="Times New Roman"/>
                <w:sz w:val="20"/>
                <w:szCs w:val="20"/>
                <w:lang w:val="sv-SE"/>
              </w:rPr>
              <w:t>-0</w:t>
            </w:r>
            <w:r w:rsidR="00BF5DBF">
              <w:rPr>
                <w:rFonts w:ascii="Times New Roman" w:hAnsi="Times New Roman"/>
                <w:sz w:val="20"/>
                <w:szCs w:val="20"/>
                <w:lang w:val="sv-SE"/>
              </w:rPr>
              <w:t>,</w:t>
            </w:r>
            <w:r w:rsidRPr="00D25198">
              <w:rPr>
                <w:rFonts w:ascii="Times New Roman" w:hAnsi="Times New Roman"/>
                <w:sz w:val="20"/>
                <w:szCs w:val="20"/>
                <w:lang w:val="sv-SE"/>
              </w:rPr>
              <w:t>401</w:t>
            </w:r>
          </w:p>
        </w:tc>
        <w:tc>
          <w:tcPr>
            <w:tcW w:w="713" w:type="dxa"/>
            <w:vMerge w:val="restart"/>
            <w:tcBorders>
              <w:top w:val="single" w:sz="4" w:space="0" w:color="auto"/>
            </w:tcBorders>
          </w:tcPr>
          <w:p w14:paraId="360B7496" w14:textId="437B133F" w:rsidR="00F11D84" w:rsidRPr="00D25198" w:rsidRDefault="00F11D84" w:rsidP="00550B6F">
            <w:pPr>
              <w:jc w:val="center"/>
              <w:rPr>
                <w:rFonts w:ascii="Times New Roman" w:hAnsi="Times New Roman"/>
                <w:sz w:val="20"/>
                <w:szCs w:val="20"/>
                <w:lang w:val="sv-SE"/>
              </w:rPr>
            </w:pPr>
            <w:r w:rsidRPr="00D25198">
              <w:rPr>
                <w:rFonts w:ascii="Times New Roman" w:hAnsi="Times New Roman"/>
                <w:sz w:val="20"/>
                <w:szCs w:val="20"/>
                <w:lang w:val="sv-SE"/>
              </w:rPr>
              <w:t>0</w:t>
            </w:r>
            <w:r w:rsidR="00BF5DBF">
              <w:rPr>
                <w:rFonts w:ascii="Times New Roman" w:hAnsi="Times New Roman"/>
                <w:sz w:val="20"/>
                <w:szCs w:val="20"/>
                <w:lang w:val="sv-SE"/>
              </w:rPr>
              <w:t>,</w:t>
            </w:r>
            <w:r w:rsidRPr="00D25198">
              <w:rPr>
                <w:rFonts w:ascii="Times New Roman" w:hAnsi="Times New Roman"/>
                <w:sz w:val="20"/>
                <w:szCs w:val="20"/>
                <w:lang w:val="sv-SE"/>
              </w:rPr>
              <w:t>007</w:t>
            </w:r>
          </w:p>
        </w:tc>
      </w:tr>
      <w:tr w:rsidR="00F11D84" w14:paraId="5F6619E2" w14:textId="77777777" w:rsidTr="00F11D84">
        <w:tc>
          <w:tcPr>
            <w:tcW w:w="1023" w:type="dxa"/>
            <w:tcBorders>
              <w:top w:val="single" w:sz="4" w:space="0" w:color="auto"/>
              <w:bottom w:val="single" w:sz="4" w:space="0" w:color="auto"/>
            </w:tcBorders>
          </w:tcPr>
          <w:p w14:paraId="22B62153" w14:textId="77777777" w:rsidR="00F11D84" w:rsidRPr="00D25198" w:rsidRDefault="00F11D84" w:rsidP="00F11D84">
            <w:pPr>
              <w:jc w:val="both"/>
              <w:rPr>
                <w:rFonts w:ascii="Times New Roman" w:hAnsi="Times New Roman"/>
                <w:sz w:val="20"/>
                <w:szCs w:val="20"/>
                <w:lang w:val="sv-SE"/>
              </w:rPr>
            </w:pPr>
            <w:r w:rsidRPr="00D25198">
              <w:rPr>
                <w:rFonts w:ascii="Times New Roman" w:hAnsi="Times New Roman"/>
                <w:sz w:val="20"/>
                <w:szCs w:val="20"/>
                <w:lang w:val="sv-SE"/>
              </w:rPr>
              <w:t>Cukup</w:t>
            </w:r>
          </w:p>
        </w:tc>
        <w:tc>
          <w:tcPr>
            <w:tcW w:w="960" w:type="dxa"/>
            <w:tcBorders>
              <w:top w:val="single" w:sz="4" w:space="0" w:color="auto"/>
              <w:bottom w:val="single" w:sz="4" w:space="0" w:color="auto"/>
            </w:tcBorders>
          </w:tcPr>
          <w:p w14:paraId="52314296" w14:textId="77777777" w:rsidR="00F11D84" w:rsidRPr="00D25198" w:rsidRDefault="00F11D84" w:rsidP="00F11D84">
            <w:pPr>
              <w:jc w:val="center"/>
              <w:rPr>
                <w:rFonts w:ascii="Times New Roman" w:hAnsi="Times New Roman"/>
                <w:sz w:val="20"/>
                <w:szCs w:val="20"/>
                <w:lang w:val="sv-SE"/>
              </w:rPr>
            </w:pPr>
            <w:r w:rsidRPr="00D25198">
              <w:rPr>
                <w:rFonts w:ascii="Times New Roman" w:hAnsi="Times New Roman"/>
                <w:sz w:val="20"/>
                <w:szCs w:val="20"/>
                <w:lang w:val="sv-SE"/>
              </w:rPr>
              <w:t>7</w:t>
            </w:r>
          </w:p>
          <w:p w14:paraId="40292952" w14:textId="1953EE1F" w:rsidR="00812D41" w:rsidRPr="00D25198" w:rsidRDefault="00812D41" w:rsidP="00F11D84">
            <w:pPr>
              <w:jc w:val="center"/>
              <w:rPr>
                <w:rFonts w:ascii="Times New Roman" w:hAnsi="Times New Roman"/>
                <w:sz w:val="20"/>
                <w:szCs w:val="20"/>
                <w:lang w:val="sv-SE"/>
              </w:rPr>
            </w:pPr>
            <w:r w:rsidRPr="00D25198">
              <w:rPr>
                <w:rFonts w:ascii="Times New Roman" w:hAnsi="Times New Roman"/>
                <w:sz w:val="20"/>
                <w:szCs w:val="20"/>
                <w:lang w:val="sv-SE"/>
              </w:rPr>
              <w:t>(15,9%)</w:t>
            </w:r>
          </w:p>
        </w:tc>
        <w:tc>
          <w:tcPr>
            <w:tcW w:w="1559" w:type="dxa"/>
            <w:tcBorders>
              <w:top w:val="single" w:sz="4" w:space="0" w:color="auto"/>
              <w:bottom w:val="single" w:sz="4" w:space="0" w:color="auto"/>
            </w:tcBorders>
          </w:tcPr>
          <w:p w14:paraId="71F9399C" w14:textId="77777777" w:rsidR="00F11D84" w:rsidRPr="00D25198" w:rsidRDefault="00F11D84" w:rsidP="00F11D84">
            <w:pPr>
              <w:jc w:val="center"/>
              <w:rPr>
                <w:rFonts w:ascii="Times New Roman" w:hAnsi="Times New Roman"/>
                <w:sz w:val="20"/>
                <w:szCs w:val="20"/>
                <w:lang w:val="sv-SE"/>
              </w:rPr>
            </w:pPr>
            <w:r w:rsidRPr="00D25198">
              <w:rPr>
                <w:rFonts w:ascii="Times New Roman" w:hAnsi="Times New Roman"/>
                <w:sz w:val="20"/>
                <w:szCs w:val="20"/>
                <w:lang w:val="sv-SE"/>
              </w:rPr>
              <w:t>8</w:t>
            </w:r>
          </w:p>
          <w:p w14:paraId="0623032A" w14:textId="5E0AD0F9" w:rsidR="00812D41" w:rsidRPr="00D25198" w:rsidRDefault="00812D41" w:rsidP="00F11D84">
            <w:pPr>
              <w:jc w:val="center"/>
              <w:rPr>
                <w:rFonts w:ascii="Times New Roman" w:hAnsi="Times New Roman"/>
                <w:sz w:val="20"/>
                <w:szCs w:val="20"/>
                <w:lang w:val="sv-SE"/>
              </w:rPr>
            </w:pPr>
            <w:r w:rsidRPr="00D25198">
              <w:rPr>
                <w:rFonts w:ascii="Times New Roman" w:hAnsi="Times New Roman"/>
                <w:sz w:val="20"/>
                <w:szCs w:val="20"/>
                <w:lang w:val="sv-SE"/>
              </w:rPr>
              <w:t>(18,2%)</w:t>
            </w:r>
          </w:p>
        </w:tc>
        <w:tc>
          <w:tcPr>
            <w:tcW w:w="1206" w:type="dxa"/>
            <w:tcBorders>
              <w:bottom w:val="single" w:sz="4" w:space="0" w:color="auto"/>
            </w:tcBorders>
          </w:tcPr>
          <w:p w14:paraId="731BCA70" w14:textId="77777777" w:rsidR="00F11D84" w:rsidRPr="00D25198" w:rsidRDefault="00F11D84" w:rsidP="00F11D84">
            <w:pPr>
              <w:jc w:val="center"/>
              <w:rPr>
                <w:rFonts w:ascii="Times New Roman" w:hAnsi="Times New Roman"/>
                <w:sz w:val="20"/>
                <w:szCs w:val="20"/>
                <w:lang w:val="sv-SE"/>
              </w:rPr>
            </w:pPr>
            <w:r w:rsidRPr="00D25198">
              <w:rPr>
                <w:rFonts w:ascii="Times New Roman" w:hAnsi="Times New Roman"/>
                <w:sz w:val="20"/>
                <w:szCs w:val="20"/>
                <w:lang w:val="sv-SE"/>
              </w:rPr>
              <w:t>5</w:t>
            </w:r>
          </w:p>
          <w:p w14:paraId="083D039B" w14:textId="4AFFDB8B" w:rsidR="00812D41" w:rsidRPr="00D25198" w:rsidRDefault="00812D41" w:rsidP="00F11D84">
            <w:pPr>
              <w:jc w:val="center"/>
              <w:rPr>
                <w:rFonts w:ascii="Times New Roman" w:hAnsi="Times New Roman"/>
                <w:sz w:val="20"/>
                <w:szCs w:val="20"/>
                <w:lang w:val="sv-SE"/>
              </w:rPr>
            </w:pPr>
            <w:r w:rsidRPr="00D25198">
              <w:rPr>
                <w:rFonts w:ascii="Times New Roman" w:hAnsi="Times New Roman"/>
                <w:sz w:val="20"/>
                <w:szCs w:val="20"/>
                <w:lang w:val="sv-SE"/>
              </w:rPr>
              <w:t>(11,4%)</w:t>
            </w:r>
          </w:p>
        </w:tc>
        <w:tc>
          <w:tcPr>
            <w:tcW w:w="1203" w:type="dxa"/>
            <w:tcBorders>
              <w:bottom w:val="single" w:sz="4" w:space="0" w:color="auto"/>
            </w:tcBorders>
          </w:tcPr>
          <w:p w14:paraId="7B0133BC" w14:textId="77777777" w:rsidR="00F11D84" w:rsidRPr="00D25198" w:rsidRDefault="00812D41" w:rsidP="00F11D84">
            <w:pPr>
              <w:jc w:val="center"/>
              <w:rPr>
                <w:rFonts w:ascii="Times New Roman" w:hAnsi="Times New Roman"/>
                <w:sz w:val="20"/>
                <w:szCs w:val="20"/>
                <w:lang w:val="sv-SE"/>
              </w:rPr>
            </w:pPr>
            <w:r w:rsidRPr="00D25198">
              <w:rPr>
                <w:rFonts w:ascii="Times New Roman" w:hAnsi="Times New Roman"/>
                <w:sz w:val="20"/>
                <w:szCs w:val="20"/>
                <w:lang w:val="sv-SE"/>
              </w:rPr>
              <w:t>20</w:t>
            </w:r>
          </w:p>
          <w:p w14:paraId="27BFFE44" w14:textId="2D19958C" w:rsidR="00812D41" w:rsidRPr="00D25198" w:rsidRDefault="00812D41" w:rsidP="00F11D84">
            <w:pPr>
              <w:jc w:val="center"/>
              <w:rPr>
                <w:rFonts w:ascii="Times New Roman" w:hAnsi="Times New Roman"/>
                <w:sz w:val="20"/>
                <w:szCs w:val="20"/>
                <w:lang w:val="sv-SE"/>
              </w:rPr>
            </w:pPr>
            <w:r w:rsidRPr="00D25198">
              <w:rPr>
                <w:rFonts w:ascii="Times New Roman" w:hAnsi="Times New Roman"/>
                <w:sz w:val="20"/>
                <w:szCs w:val="20"/>
                <w:lang w:val="sv-SE"/>
              </w:rPr>
              <w:t>(45,5%)</w:t>
            </w:r>
          </w:p>
        </w:tc>
        <w:tc>
          <w:tcPr>
            <w:tcW w:w="849" w:type="dxa"/>
            <w:vMerge/>
            <w:vAlign w:val="center"/>
          </w:tcPr>
          <w:p w14:paraId="0B8A4FF2" w14:textId="77777777" w:rsidR="00F11D84" w:rsidRDefault="00F11D84" w:rsidP="00F11D84">
            <w:pPr>
              <w:jc w:val="center"/>
              <w:rPr>
                <w:rFonts w:ascii="Times New Roman" w:hAnsi="Times New Roman"/>
                <w:sz w:val="24"/>
                <w:szCs w:val="24"/>
                <w:lang w:val="sv-SE"/>
              </w:rPr>
            </w:pPr>
          </w:p>
        </w:tc>
        <w:tc>
          <w:tcPr>
            <w:tcW w:w="713" w:type="dxa"/>
            <w:vMerge/>
          </w:tcPr>
          <w:p w14:paraId="5429B734" w14:textId="77777777" w:rsidR="00F11D84" w:rsidRDefault="00F11D84" w:rsidP="00F11D84">
            <w:pPr>
              <w:jc w:val="center"/>
              <w:rPr>
                <w:rFonts w:ascii="Times New Roman" w:hAnsi="Times New Roman"/>
                <w:sz w:val="24"/>
                <w:szCs w:val="24"/>
                <w:lang w:val="sv-SE"/>
              </w:rPr>
            </w:pPr>
          </w:p>
        </w:tc>
      </w:tr>
      <w:tr w:rsidR="00F11D84" w14:paraId="0F6C2999" w14:textId="77777777" w:rsidTr="00F11D84">
        <w:tc>
          <w:tcPr>
            <w:tcW w:w="1023" w:type="dxa"/>
            <w:tcBorders>
              <w:top w:val="single" w:sz="4" w:space="0" w:color="auto"/>
              <w:bottom w:val="single" w:sz="4" w:space="0" w:color="auto"/>
            </w:tcBorders>
          </w:tcPr>
          <w:p w14:paraId="6AFBE4B1" w14:textId="77777777" w:rsidR="00F11D84" w:rsidRPr="00D25198" w:rsidRDefault="00F11D84" w:rsidP="00F11D84">
            <w:pPr>
              <w:jc w:val="both"/>
              <w:rPr>
                <w:rFonts w:ascii="Times New Roman" w:hAnsi="Times New Roman"/>
                <w:sz w:val="20"/>
                <w:szCs w:val="20"/>
                <w:lang w:val="sv-SE"/>
              </w:rPr>
            </w:pPr>
            <w:r w:rsidRPr="00D25198">
              <w:rPr>
                <w:rFonts w:ascii="Times New Roman" w:hAnsi="Times New Roman"/>
                <w:sz w:val="20"/>
                <w:szCs w:val="20"/>
                <w:lang w:val="sv-SE"/>
              </w:rPr>
              <w:t>Kurang</w:t>
            </w:r>
          </w:p>
        </w:tc>
        <w:tc>
          <w:tcPr>
            <w:tcW w:w="960" w:type="dxa"/>
            <w:tcBorders>
              <w:top w:val="single" w:sz="4" w:space="0" w:color="auto"/>
              <w:bottom w:val="single" w:sz="4" w:space="0" w:color="auto"/>
            </w:tcBorders>
          </w:tcPr>
          <w:p w14:paraId="54C8CE19" w14:textId="77777777" w:rsidR="00F11D84" w:rsidRPr="00D25198" w:rsidRDefault="00F11D84" w:rsidP="00F11D84">
            <w:pPr>
              <w:jc w:val="center"/>
              <w:rPr>
                <w:rFonts w:ascii="Times New Roman" w:hAnsi="Times New Roman"/>
                <w:sz w:val="20"/>
                <w:szCs w:val="20"/>
                <w:lang w:val="sv-SE"/>
              </w:rPr>
            </w:pPr>
            <w:r w:rsidRPr="00D25198">
              <w:rPr>
                <w:rFonts w:ascii="Times New Roman" w:hAnsi="Times New Roman"/>
                <w:sz w:val="20"/>
                <w:szCs w:val="20"/>
                <w:lang w:val="sv-SE"/>
              </w:rPr>
              <w:t>3</w:t>
            </w:r>
          </w:p>
          <w:p w14:paraId="5C81423A" w14:textId="4414CDD9" w:rsidR="00812D41" w:rsidRPr="00D25198" w:rsidRDefault="00812D41" w:rsidP="00F11D84">
            <w:pPr>
              <w:jc w:val="center"/>
              <w:rPr>
                <w:rFonts w:ascii="Times New Roman" w:hAnsi="Times New Roman"/>
                <w:sz w:val="20"/>
                <w:szCs w:val="20"/>
                <w:lang w:val="sv-SE"/>
              </w:rPr>
            </w:pPr>
            <w:r w:rsidRPr="00D25198">
              <w:rPr>
                <w:rFonts w:ascii="Times New Roman" w:hAnsi="Times New Roman"/>
                <w:sz w:val="20"/>
                <w:szCs w:val="20"/>
                <w:lang w:val="sv-SE"/>
              </w:rPr>
              <w:t>(6,8%)</w:t>
            </w:r>
          </w:p>
        </w:tc>
        <w:tc>
          <w:tcPr>
            <w:tcW w:w="1559" w:type="dxa"/>
            <w:tcBorders>
              <w:top w:val="single" w:sz="4" w:space="0" w:color="auto"/>
              <w:bottom w:val="single" w:sz="4" w:space="0" w:color="auto"/>
            </w:tcBorders>
          </w:tcPr>
          <w:p w14:paraId="460124EB" w14:textId="77777777" w:rsidR="00F11D84" w:rsidRPr="00D25198" w:rsidRDefault="00F11D84" w:rsidP="00F11D84">
            <w:pPr>
              <w:jc w:val="center"/>
              <w:rPr>
                <w:rFonts w:ascii="Times New Roman" w:hAnsi="Times New Roman"/>
                <w:sz w:val="20"/>
                <w:szCs w:val="20"/>
                <w:lang w:val="sv-SE"/>
              </w:rPr>
            </w:pPr>
            <w:r w:rsidRPr="00D25198">
              <w:rPr>
                <w:rFonts w:ascii="Times New Roman" w:hAnsi="Times New Roman"/>
                <w:sz w:val="20"/>
                <w:szCs w:val="20"/>
                <w:lang w:val="sv-SE"/>
              </w:rPr>
              <w:t>8</w:t>
            </w:r>
          </w:p>
          <w:p w14:paraId="65D68282" w14:textId="24EAAD1F" w:rsidR="00812D41" w:rsidRPr="00D25198" w:rsidRDefault="00812D41" w:rsidP="00F11D84">
            <w:pPr>
              <w:jc w:val="center"/>
              <w:rPr>
                <w:rFonts w:ascii="Times New Roman" w:hAnsi="Times New Roman"/>
                <w:sz w:val="20"/>
                <w:szCs w:val="20"/>
                <w:lang w:val="sv-SE"/>
              </w:rPr>
            </w:pPr>
            <w:r w:rsidRPr="00D25198">
              <w:rPr>
                <w:rFonts w:ascii="Times New Roman" w:hAnsi="Times New Roman"/>
                <w:sz w:val="20"/>
                <w:szCs w:val="20"/>
                <w:lang w:val="sv-SE"/>
              </w:rPr>
              <w:t>(18,2%)</w:t>
            </w:r>
          </w:p>
        </w:tc>
        <w:tc>
          <w:tcPr>
            <w:tcW w:w="1206" w:type="dxa"/>
            <w:tcBorders>
              <w:top w:val="single" w:sz="4" w:space="0" w:color="auto"/>
              <w:bottom w:val="single" w:sz="4" w:space="0" w:color="auto"/>
            </w:tcBorders>
          </w:tcPr>
          <w:p w14:paraId="2203E631" w14:textId="77777777" w:rsidR="00F11D84" w:rsidRPr="00D25198" w:rsidRDefault="00F11D84" w:rsidP="00F11D84">
            <w:pPr>
              <w:jc w:val="center"/>
              <w:rPr>
                <w:rFonts w:ascii="Times New Roman" w:hAnsi="Times New Roman"/>
                <w:sz w:val="20"/>
                <w:szCs w:val="20"/>
                <w:lang w:val="sv-SE"/>
              </w:rPr>
            </w:pPr>
            <w:r w:rsidRPr="00D25198">
              <w:rPr>
                <w:rFonts w:ascii="Times New Roman" w:hAnsi="Times New Roman"/>
                <w:sz w:val="20"/>
                <w:szCs w:val="20"/>
                <w:lang w:val="sv-SE"/>
              </w:rPr>
              <w:t>10</w:t>
            </w:r>
          </w:p>
          <w:p w14:paraId="7159B474" w14:textId="09F75453" w:rsidR="00812D41" w:rsidRPr="00D25198" w:rsidRDefault="00812D41" w:rsidP="00F11D84">
            <w:pPr>
              <w:jc w:val="center"/>
              <w:rPr>
                <w:rFonts w:ascii="Times New Roman" w:hAnsi="Times New Roman"/>
                <w:sz w:val="20"/>
                <w:szCs w:val="20"/>
                <w:lang w:val="sv-SE"/>
              </w:rPr>
            </w:pPr>
            <w:r w:rsidRPr="00D25198">
              <w:rPr>
                <w:rFonts w:ascii="Times New Roman" w:hAnsi="Times New Roman"/>
                <w:sz w:val="20"/>
                <w:szCs w:val="20"/>
                <w:lang w:val="sv-SE"/>
              </w:rPr>
              <w:t>(22,7%)</w:t>
            </w:r>
          </w:p>
        </w:tc>
        <w:tc>
          <w:tcPr>
            <w:tcW w:w="1203" w:type="dxa"/>
            <w:tcBorders>
              <w:top w:val="single" w:sz="4" w:space="0" w:color="auto"/>
              <w:bottom w:val="single" w:sz="4" w:space="0" w:color="auto"/>
            </w:tcBorders>
          </w:tcPr>
          <w:p w14:paraId="0A5945F5" w14:textId="77777777" w:rsidR="00F11D84" w:rsidRPr="00D25198" w:rsidRDefault="00812D41" w:rsidP="00F11D84">
            <w:pPr>
              <w:jc w:val="center"/>
              <w:rPr>
                <w:rFonts w:ascii="Times New Roman" w:hAnsi="Times New Roman"/>
                <w:sz w:val="20"/>
                <w:szCs w:val="20"/>
                <w:lang w:val="sv-SE"/>
              </w:rPr>
            </w:pPr>
            <w:r w:rsidRPr="00D25198">
              <w:rPr>
                <w:rFonts w:ascii="Times New Roman" w:hAnsi="Times New Roman"/>
                <w:sz w:val="20"/>
                <w:szCs w:val="20"/>
                <w:lang w:val="sv-SE"/>
              </w:rPr>
              <w:t>21</w:t>
            </w:r>
          </w:p>
          <w:p w14:paraId="196CB051" w14:textId="42D36280" w:rsidR="00812D41" w:rsidRPr="00D25198" w:rsidRDefault="00812D41" w:rsidP="00F11D84">
            <w:pPr>
              <w:jc w:val="center"/>
              <w:rPr>
                <w:rFonts w:ascii="Times New Roman" w:hAnsi="Times New Roman"/>
                <w:sz w:val="20"/>
                <w:szCs w:val="20"/>
                <w:lang w:val="sv-SE"/>
              </w:rPr>
            </w:pPr>
            <w:r w:rsidRPr="00D25198">
              <w:rPr>
                <w:rFonts w:ascii="Times New Roman" w:hAnsi="Times New Roman"/>
                <w:sz w:val="20"/>
                <w:szCs w:val="20"/>
                <w:lang w:val="sv-SE"/>
              </w:rPr>
              <w:t>(47,7%)</w:t>
            </w:r>
          </w:p>
        </w:tc>
        <w:tc>
          <w:tcPr>
            <w:tcW w:w="849" w:type="dxa"/>
            <w:vMerge/>
            <w:vAlign w:val="center"/>
          </w:tcPr>
          <w:p w14:paraId="79B4D5BC" w14:textId="77777777" w:rsidR="00F11D84" w:rsidRDefault="00F11D84" w:rsidP="00F11D84">
            <w:pPr>
              <w:jc w:val="center"/>
              <w:rPr>
                <w:rFonts w:ascii="Times New Roman" w:hAnsi="Times New Roman"/>
                <w:sz w:val="24"/>
                <w:szCs w:val="24"/>
                <w:lang w:val="sv-SE"/>
              </w:rPr>
            </w:pPr>
          </w:p>
        </w:tc>
        <w:tc>
          <w:tcPr>
            <w:tcW w:w="713" w:type="dxa"/>
            <w:vMerge/>
          </w:tcPr>
          <w:p w14:paraId="297883FC" w14:textId="77777777" w:rsidR="00F11D84" w:rsidRDefault="00F11D84" w:rsidP="00F11D84">
            <w:pPr>
              <w:jc w:val="center"/>
              <w:rPr>
                <w:rFonts w:ascii="Times New Roman" w:hAnsi="Times New Roman"/>
                <w:sz w:val="24"/>
                <w:szCs w:val="24"/>
                <w:lang w:val="sv-SE"/>
              </w:rPr>
            </w:pPr>
          </w:p>
        </w:tc>
      </w:tr>
      <w:tr w:rsidR="00812D41" w14:paraId="6C74FBCC" w14:textId="77777777" w:rsidTr="00F11D84">
        <w:tc>
          <w:tcPr>
            <w:tcW w:w="1023" w:type="dxa"/>
            <w:tcBorders>
              <w:top w:val="single" w:sz="4" w:space="0" w:color="auto"/>
              <w:bottom w:val="single" w:sz="4" w:space="0" w:color="auto"/>
            </w:tcBorders>
          </w:tcPr>
          <w:p w14:paraId="43849E42" w14:textId="2005EED5" w:rsidR="00812D41" w:rsidRPr="00D25198" w:rsidRDefault="00D25198" w:rsidP="00812D41">
            <w:pPr>
              <w:jc w:val="center"/>
              <w:rPr>
                <w:rFonts w:ascii="Times New Roman" w:hAnsi="Times New Roman"/>
                <w:b/>
                <w:bCs/>
                <w:sz w:val="20"/>
                <w:szCs w:val="20"/>
                <w:lang w:val="sv-SE"/>
              </w:rPr>
            </w:pPr>
            <w:r w:rsidRPr="00D25198">
              <w:rPr>
                <w:rFonts w:ascii="Times New Roman" w:hAnsi="Times New Roman"/>
                <w:b/>
                <w:bCs/>
                <w:sz w:val="20"/>
                <w:szCs w:val="20"/>
                <w:lang w:val="sv-SE"/>
              </w:rPr>
              <w:t>Total</w:t>
            </w:r>
          </w:p>
        </w:tc>
        <w:tc>
          <w:tcPr>
            <w:tcW w:w="960" w:type="dxa"/>
            <w:tcBorders>
              <w:top w:val="single" w:sz="4" w:space="0" w:color="auto"/>
              <w:bottom w:val="single" w:sz="4" w:space="0" w:color="auto"/>
            </w:tcBorders>
          </w:tcPr>
          <w:p w14:paraId="18132F17" w14:textId="77777777" w:rsidR="00812D41" w:rsidRPr="00D25198" w:rsidRDefault="00812D41" w:rsidP="00812D41">
            <w:pPr>
              <w:jc w:val="center"/>
              <w:rPr>
                <w:rFonts w:ascii="Times New Roman" w:hAnsi="Times New Roman"/>
                <w:b/>
                <w:bCs/>
                <w:sz w:val="20"/>
                <w:szCs w:val="20"/>
                <w:lang w:val="sv-SE"/>
              </w:rPr>
            </w:pPr>
            <w:r w:rsidRPr="00D25198">
              <w:rPr>
                <w:rFonts w:ascii="Times New Roman" w:hAnsi="Times New Roman"/>
                <w:b/>
                <w:bCs/>
                <w:sz w:val="20"/>
                <w:szCs w:val="20"/>
                <w:lang w:val="sv-SE"/>
              </w:rPr>
              <w:t>13</w:t>
            </w:r>
          </w:p>
          <w:p w14:paraId="51B83559" w14:textId="330252D5" w:rsidR="00812D41" w:rsidRPr="00D25198" w:rsidRDefault="00812D41" w:rsidP="00812D41">
            <w:pPr>
              <w:jc w:val="center"/>
              <w:rPr>
                <w:rFonts w:ascii="Times New Roman" w:hAnsi="Times New Roman"/>
                <w:b/>
                <w:bCs/>
                <w:sz w:val="20"/>
                <w:szCs w:val="20"/>
                <w:lang w:val="sv-SE"/>
              </w:rPr>
            </w:pPr>
            <w:r w:rsidRPr="00D25198">
              <w:rPr>
                <w:rFonts w:ascii="Times New Roman" w:hAnsi="Times New Roman"/>
                <w:b/>
                <w:bCs/>
                <w:sz w:val="20"/>
                <w:szCs w:val="20"/>
                <w:lang w:val="sv-SE"/>
              </w:rPr>
              <w:t>(29,5%)</w:t>
            </w:r>
          </w:p>
        </w:tc>
        <w:tc>
          <w:tcPr>
            <w:tcW w:w="1559" w:type="dxa"/>
            <w:tcBorders>
              <w:top w:val="single" w:sz="4" w:space="0" w:color="auto"/>
              <w:bottom w:val="single" w:sz="4" w:space="0" w:color="auto"/>
            </w:tcBorders>
          </w:tcPr>
          <w:p w14:paraId="0FE4F52D" w14:textId="77777777" w:rsidR="00812D41" w:rsidRPr="00D25198" w:rsidRDefault="00812D41" w:rsidP="00812D41">
            <w:pPr>
              <w:jc w:val="center"/>
              <w:rPr>
                <w:rFonts w:ascii="Times New Roman" w:hAnsi="Times New Roman"/>
                <w:b/>
                <w:bCs/>
                <w:sz w:val="20"/>
                <w:szCs w:val="20"/>
                <w:lang w:val="sv-SE"/>
              </w:rPr>
            </w:pPr>
            <w:r w:rsidRPr="00D25198">
              <w:rPr>
                <w:rFonts w:ascii="Times New Roman" w:hAnsi="Times New Roman"/>
                <w:b/>
                <w:bCs/>
                <w:sz w:val="20"/>
                <w:szCs w:val="20"/>
                <w:lang w:val="sv-SE"/>
              </w:rPr>
              <w:t>16</w:t>
            </w:r>
          </w:p>
          <w:p w14:paraId="22E37C56" w14:textId="5D9E761E" w:rsidR="00812D41" w:rsidRPr="00D25198" w:rsidRDefault="00812D41" w:rsidP="00812D41">
            <w:pPr>
              <w:jc w:val="center"/>
              <w:rPr>
                <w:rFonts w:ascii="Times New Roman" w:hAnsi="Times New Roman"/>
                <w:b/>
                <w:bCs/>
                <w:sz w:val="20"/>
                <w:szCs w:val="20"/>
                <w:lang w:val="sv-SE"/>
              </w:rPr>
            </w:pPr>
            <w:r w:rsidRPr="00D25198">
              <w:rPr>
                <w:rFonts w:ascii="Times New Roman" w:hAnsi="Times New Roman"/>
                <w:b/>
                <w:bCs/>
                <w:sz w:val="20"/>
                <w:szCs w:val="20"/>
                <w:lang w:val="sv-SE"/>
              </w:rPr>
              <w:t>(36,4%)</w:t>
            </w:r>
          </w:p>
        </w:tc>
        <w:tc>
          <w:tcPr>
            <w:tcW w:w="1206" w:type="dxa"/>
            <w:tcBorders>
              <w:bottom w:val="single" w:sz="4" w:space="0" w:color="auto"/>
            </w:tcBorders>
          </w:tcPr>
          <w:p w14:paraId="1089AEBC" w14:textId="77777777" w:rsidR="00812D41" w:rsidRPr="00D25198" w:rsidRDefault="00812D41" w:rsidP="00812D41">
            <w:pPr>
              <w:jc w:val="center"/>
              <w:rPr>
                <w:rFonts w:ascii="Times New Roman" w:hAnsi="Times New Roman"/>
                <w:b/>
                <w:bCs/>
                <w:sz w:val="20"/>
                <w:szCs w:val="20"/>
                <w:lang w:val="sv-SE"/>
              </w:rPr>
            </w:pPr>
            <w:r w:rsidRPr="00D25198">
              <w:rPr>
                <w:rFonts w:ascii="Times New Roman" w:hAnsi="Times New Roman"/>
                <w:b/>
                <w:bCs/>
                <w:sz w:val="20"/>
                <w:szCs w:val="20"/>
                <w:lang w:val="sv-SE"/>
              </w:rPr>
              <w:t>15</w:t>
            </w:r>
          </w:p>
          <w:p w14:paraId="0C25C364" w14:textId="0D011AA5" w:rsidR="00812D41" w:rsidRPr="00D25198" w:rsidRDefault="00812D41" w:rsidP="00812D41">
            <w:pPr>
              <w:jc w:val="center"/>
              <w:rPr>
                <w:rFonts w:ascii="Times New Roman" w:hAnsi="Times New Roman"/>
                <w:b/>
                <w:bCs/>
                <w:sz w:val="20"/>
                <w:szCs w:val="20"/>
                <w:lang w:val="sv-SE"/>
              </w:rPr>
            </w:pPr>
            <w:r w:rsidRPr="00D25198">
              <w:rPr>
                <w:rFonts w:ascii="Times New Roman" w:hAnsi="Times New Roman"/>
                <w:b/>
                <w:bCs/>
                <w:sz w:val="20"/>
                <w:szCs w:val="20"/>
                <w:lang w:val="sv-SE"/>
              </w:rPr>
              <w:t>(34,1%)</w:t>
            </w:r>
          </w:p>
        </w:tc>
        <w:tc>
          <w:tcPr>
            <w:tcW w:w="1203" w:type="dxa"/>
            <w:tcBorders>
              <w:bottom w:val="single" w:sz="4" w:space="0" w:color="auto"/>
            </w:tcBorders>
          </w:tcPr>
          <w:p w14:paraId="6E7D3870" w14:textId="77777777" w:rsidR="00812D41" w:rsidRPr="00D25198" w:rsidRDefault="00812D41" w:rsidP="00812D41">
            <w:pPr>
              <w:jc w:val="center"/>
              <w:rPr>
                <w:rFonts w:ascii="Times New Roman" w:hAnsi="Times New Roman"/>
                <w:b/>
                <w:bCs/>
                <w:sz w:val="20"/>
                <w:szCs w:val="20"/>
                <w:lang w:val="sv-SE"/>
              </w:rPr>
            </w:pPr>
            <w:r w:rsidRPr="00D25198">
              <w:rPr>
                <w:rFonts w:ascii="Times New Roman" w:hAnsi="Times New Roman"/>
                <w:b/>
                <w:bCs/>
                <w:sz w:val="20"/>
                <w:szCs w:val="20"/>
                <w:lang w:val="sv-SE"/>
              </w:rPr>
              <w:t>44</w:t>
            </w:r>
          </w:p>
          <w:p w14:paraId="1FC58622" w14:textId="6CBEA175" w:rsidR="00812D41" w:rsidRPr="00D25198" w:rsidRDefault="00812D41" w:rsidP="00812D41">
            <w:pPr>
              <w:jc w:val="center"/>
              <w:rPr>
                <w:rFonts w:ascii="Times New Roman" w:hAnsi="Times New Roman"/>
                <w:b/>
                <w:bCs/>
                <w:sz w:val="20"/>
                <w:szCs w:val="20"/>
                <w:lang w:val="sv-SE"/>
              </w:rPr>
            </w:pPr>
            <w:r w:rsidRPr="00D25198">
              <w:rPr>
                <w:rFonts w:ascii="Times New Roman" w:hAnsi="Times New Roman"/>
                <w:b/>
                <w:bCs/>
                <w:sz w:val="20"/>
                <w:szCs w:val="20"/>
                <w:lang w:val="sv-SE"/>
              </w:rPr>
              <w:t>(100%)</w:t>
            </w:r>
          </w:p>
        </w:tc>
        <w:tc>
          <w:tcPr>
            <w:tcW w:w="849" w:type="dxa"/>
            <w:vMerge/>
            <w:tcBorders>
              <w:bottom w:val="single" w:sz="4" w:space="0" w:color="auto"/>
            </w:tcBorders>
            <w:vAlign w:val="center"/>
          </w:tcPr>
          <w:p w14:paraId="77B77FAB" w14:textId="77777777" w:rsidR="00812D41" w:rsidRDefault="00812D41" w:rsidP="00812D41">
            <w:pPr>
              <w:jc w:val="center"/>
              <w:rPr>
                <w:rFonts w:ascii="Times New Roman" w:hAnsi="Times New Roman"/>
                <w:b/>
                <w:bCs/>
                <w:sz w:val="24"/>
                <w:szCs w:val="24"/>
                <w:lang w:val="sv-SE"/>
              </w:rPr>
            </w:pPr>
          </w:p>
        </w:tc>
        <w:tc>
          <w:tcPr>
            <w:tcW w:w="713" w:type="dxa"/>
            <w:vMerge/>
            <w:tcBorders>
              <w:bottom w:val="single" w:sz="4" w:space="0" w:color="auto"/>
            </w:tcBorders>
          </w:tcPr>
          <w:p w14:paraId="55A9C199" w14:textId="77777777" w:rsidR="00812D41" w:rsidRDefault="00812D41" w:rsidP="00812D41">
            <w:pPr>
              <w:jc w:val="center"/>
              <w:rPr>
                <w:rFonts w:ascii="Times New Roman" w:hAnsi="Times New Roman"/>
                <w:b/>
                <w:bCs/>
                <w:sz w:val="24"/>
                <w:szCs w:val="24"/>
                <w:lang w:val="sv-SE"/>
              </w:rPr>
            </w:pPr>
          </w:p>
        </w:tc>
      </w:tr>
    </w:tbl>
    <w:p w14:paraId="6A1178AB" w14:textId="429ADC2E" w:rsidR="00642EED" w:rsidRPr="003E057B" w:rsidRDefault="0061775F" w:rsidP="00F11D84">
      <w:pPr>
        <w:ind w:left="851"/>
        <w:rPr>
          <w:rFonts w:ascii="Times New Roman" w:hAnsi="Times New Roman"/>
          <w:i/>
          <w:iCs/>
          <w:sz w:val="24"/>
          <w:szCs w:val="24"/>
        </w:rPr>
      </w:pPr>
      <w:proofErr w:type="spellStart"/>
      <w:r w:rsidRPr="0061775F">
        <w:rPr>
          <w:rFonts w:ascii="Times New Roman" w:hAnsi="Times New Roman"/>
          <w:sz w:val="24"/>
          <w:szCs w:val="24"/>
        </w:rPr>
        <w:t>Sumber</w:t>
      </w:r>
      <w:proofErr w:type="spellEnd"/>
      <w:r w:rsidRPr="0061775F">
        <w:rPr>
          <w:rFonts w:ascii="Times New Roman" w:hAnsi="Times New Roman"/>
          <w:sz w:val="24"/>
          <w:szCs w:val="24"/>
        </w:rPr>
        <w:t xml:space="preserve">: Data Primer, 2025 </w:t>
      </w:r>
      <w:r w:rsidRPr="0061775F">
        <w:rPr>
          <w:rFonts w:ascii="Times New Roman" w:hAnsi="Times New Roman"/>
          <w:i/>
          <w:iCs/>
          <w:sz w:val="24"/>
          <w:szCs w:val="24"/>
        </w:rPr>
        <w:t>(Uji S</w:t>
      </w:r>
      <w:r>
        <w:rPr>
          <w:rFonts w:ascii="Times New Roman" w:hAnsi="Times New Roman"/>
          <w:i/>
          <w:iCs/>
          <w:sz w:val="24"/>
          <w:szCs w:val="24"/>
        </w:rPr>
        <w:t>pearman Rho)</w:t>
      </w:r>
    </w:p>
    <w:p w14:paraId="6775EDBD" w14:textId="65D8E972" w:rsidR="00642EED" w:rsidRPr="00FD690B" w:rsidRDefault="00CB6C33" w:rsidP="00FD690B">
      <w:pPr>
        <w:pStyle w:val="Caption"/>
        <w:spacing w:after="0" w:line="360" w:lineRule="auto"/>
        <w:ind w:left="1134" w:firstLine="720"/>
        <w:jc w:val="both"/>
        <w:rPr>
          <w:rFonts w:ascii="Times New Roman" w:hAnsi="Times New Roman" w:cs="Times New Roman"/>
          <w:i w:val="0"/>
          <w:iCs w:val="0"/>
          <w:color w:val="auto"/>
          <w:sz w:val="24"/>
          <w:szCs w:val="24"/>
          <w:lang w:val="sv-SE"/>
        </w:rPr>
      </w:pPr>
      <w:r w:rsidRPr="00CB6C33">
        <w:rPr>
          <w:rFonts w:ascii="Times New Roman" w:hAnsi="Times New Roman"/>
          <w:i w:val="0"/>
          <w:iCs w:val="0"/>
          <w:color w:val="auto"/>
          <w:sz w:val="24"/>
          <w:szCs w:val="24"/>
          <w:lang w:val="sv-SE"/>
        </w:rPr>
        <w:t>Berdasarkan tabel 1</w:t>
      </w:r>
      <w:r w:rsidR="00FD690B">
        <w:rPr>
          <w:rFonts w:ascii="Times New Roman" w:hAnsi="Times New Roman"/>
          <w:i w:val="0"/>
          <w:iCs w:val="0"/>
          <w:color w:val="auto"/>
          <w:sz w:val="24"/>
          <w:szCs w:val="24"/>
          <w:lang w:val="sv-SE"/>
        </w:rPr>
        <w:t>7</w:t>
      </w:r>
      <w:r w:rsidRPr="00CB6C33">
        <w:rPr>
          <w:rFonts w:ascii="Times New Roman" w:hAnsi="Times New Roman"/>
          <w:i w:val="0"/>
          <w:iCs w:val="0"/>
          <w:color w:val="auto"/>
          <w:sz w:val="24"/>
          <w:szCs w:val="24"/>
          <w:lang w:val="sv-SE"/>
        </w:rPr>
        <w:t xml:space="preserve"> menunjukkan bahwa asupan </w:t>
      </w:r>
      <w:r>
        <w:rPr>
          <w:rFonts w:ascii="Times New Roman" w:hAnsi="Times New Roman"/>
          <w:i w:val="0"/>
          <w:iCs w:val="0"/>
          <w:color w:val="auto"/>
          <w:sz w:val="24"/>
          <w:szCs w:val="24"/>
          <w:lang w:val="sv-SE"/>
        </w:rPr>
        <w:t>serat</w:t>
      </w:r>
      <w:r w:rsidRPr="00CB6C33">
        <w:rPr>
          <w:rFonts w:ascii="Times New Roman" w:hAnsi="Times New Roman"/>
          <w:i w:val="0"/>
          <w:iCs w:val="0"/>
          <w:color w:val="auto"/>
          <w:sz w:val="24"/>
          <w:szCs w:val="24"/>
          <w:lang w:val="sv-SE"/>
        </w:rPr>
        <w:t xml:space="preserve"> lebih dengan tekanan </w:t>
      </w:r>
      <w:r w:rsidR="00876050">
        <w:rPr>
          <w:rFonts w:ascii="Times New Roman" w:hAnsi="Times New Roman"/>
          <w:i w:val="0"/>
          <w:iCs w:val="0"/>
          <w:color w:val="auto"/>
          <w:sz w:val="24"/>
          <w:szCs w:val="24"/>
          <w:lang w:val="sv-SE"/>
        </w:rPr>
        <w:t>darah</w:t>
      </w:r>
      <w:r w:rsidRPr="00CB6C33">
        <w:rPr>
          <w:rFonts w:ascii="Times New Roman" w:hAnsi="Times New Roman"/>
          <w:i w:val="0"/>
          <w:iCs w:val="0"/>
          <w:color w:val="auto"/>
          <w:sz w:val="24"/>
          <w:szCs w:val="24"/>
          <w:lang w:val="sv-SE"/>
        </w:rPr>
        <w:t xml:space="preserve"> normal </w:t>
      </w:r>
      <w:r w:rsidR="00876050">
        <w:rPr>
          <w:rFonts w:ascii="Times New Roman" w:hAnsi="Times New Roman"/>
          <w:i w:val="0"/>
          <w:iCs w:val="0"/>
          <w:color w:val="auto"/>
          <w:sz w:val="24"/>
          <w:szCs w:val="24"/>
          <w:lang w:val="sv-SE"/>
        </w:rPr>
        <w:t>sebanyak 3 responden</w:t>
      </w:r>
      <w:r w:rsidR="00550B6F">
        <w:rPr>
          <w:rFonts w:ascii="Times New Roman" w:hAnsi="Times New Roman"/>
          <w:i w:val="0"/>
          <w:iCs w:val="0"/>
          <w:color w:val="auto"/>
          <w:sz w:val="24"/>
          <w:szCs w:val="24"/>
          <w:lang w:val="sv-SE"/>
        </w:rPr>
        <w:t xml:space="preserve"> (6,8%)</w:t>
      </w:r>
      <w:r w:rsidR="00876050">
        <w:rPr>
          <w:rFonts w:ascii="Times New Roman" w:hAnsi="Times New Roman"/>
          <w:i w:val="0"/>
          <w:iCs w:val="0"/>
          <w:color w:val="auto"/>
          <w:sz w:val="24"/>
          <w:szCs w:val="24"/>
          <w:lang w:val="sv-SE"/>
        </w:rPr>
        <w:t>,</w:t>
      </w:r>
      <w:r w:rsidR="007D0C70">
        <w:rPr>
          <w:rFonts w:ascii="Times New Roman" w:hAnsi="Times New Roman"/>
          <w:i w:val="0"/>
          <w:iCs w:val="0"/>
          <w:color w:val="auto"/>
          <w:sz w:val="24"/>
          <w:szCs w:val="24"/>
          <w:lang w:val="sv-SE"/>
        </w:rPr>
        <w:t xml:space="preserve"> </w:t>
      </w:r>
      <w:r w:rsidR="00876050">
        <w:rPr>
          <w:rFonts w:ascii="Times New Roman" w:hAnsi="Times New Roman"/>
          <w:i w:val="0"/>
          <w:iCs w:val="0"/>
          <w:color w:val="auto"/>
          <w:sz w:val="24"/>
          <w:szCs w:val="24"/>
          <w:lang w:val="sv-SE"/>
        </w:rPr>
        <w:t>responden prehipertensi dan hipertensi dengan asupan serat lebih tidak ada</w:t>
      </w:r>
      <w:r w:rsidR="00550B6F">
        <w:rPr>
          <w:rFonts w:ascii="Times New Roman" w:hAnsi="Times New Roman"/>
          <w:i w:val="0"/>
          <w:iCs w:val="0"/>
          <w:color w:val="auto"/>
          <w:sz w:val="24"/>
          <w:szCs w:val="24"/>
          <w:lang w:val="sv-SE"/>
        </w:rPr>
        <w:t xml:space="preserve"> (0,0%)</w:t>
      </w:r>
      <w:r w:rsidRPr="00CB6C33">
        <w:rPr>
          <w:rFonts w:ascii="Times New Roman" w:hAnsi="Times New Roman"/>
          <w:i w:val="0"/>
          <w:iCs w:val="0"/>
          <w:color w:val="auto"/>
          <w:sz w:val="24"/>
          <w:szCs w:val="24"/>
          <w:lang w:val="sv-SE"/>
        </w:rPr>
        <w:t xml:space="preserve">. Asupan </w:t>
      </w:r>
      <w:r>
        <w:rPr>
          <w:rFonts w:ascii="Times New Roman" w:hAnsi="Times New Roman"/>
          <w:i w:val="0"/>
          <w:iCs w:val="0"/>
          <w:color w:val="auto"/>
          <w:sz w:val="24"/>
          <w:szCs w:val="24"/>
          <w:lang w:val="sv-SE"/>
        </w:rPr>
        <w:t>serat</w:t>
      </w:r>
      <w:r w:rsidRPr="00CB6C33">
        <w:rPr>
          <w:rFonts w:ascii="Times New Roman" w:hAnsi="Times New Roman"/>
          <w:i w:val="0"/>
          <w:iCs w:val="0"/>
          <w:color w:val="auto"/>
          <w:sz w:val="24"/>
          <w:szCs w:val="24"/>
          <w:lang w:val="sv-SE"/>
        </w:rPr>
        <w:t xml:space="preserve"> baik dengan tekanan </w:t>
      </w:r>
      <w:r w:rsidR="00876050">
        <w:rPr>
          <w:rFonts w:ascii="Times New Roman" w:hAnsi="Times New Roman"/>
          <w:i w:val="0"/>
          <w:iCs w:val="0"/>
          <w:color w:val="auto"/>
          <w:sz w:val="24"/>
          <w:szCs w:val="24"/>
          <w:lang w:val="sv-SE"/>
        </w:rPr>
        <w:t>darah</w:t>
      </w:r>
      <w:r w:rsidRPr="00CB6C33">
        <w:rPr>
          <w:rFonts w:ascii="Times New Roman" w:hAnsi="Times New Roman"/>
          <w:i w:val="0"/>
          <w:iCs w:val="0"/>
          <w:color w:val="auto"/>
          <w:sz w:val="24"/>
          <w:szCs w:val="24"/>
          <w:lang w:val="sv-SE"/>
        </w:rPr>
        <w:t xml:space="preserve"> normal sebanyak </w:t>
      </w:r>
      <w:r w:rsidR="00876050">
        <w:rPr>
          <w:rFonts w:ascii="Times New Roman" w:hAnsi="Times New Roman"/>
          <w:i w:val="0"/>
          <w:iCs w:val="0"/>
          <w:color w:val="auto"/>
          <w:sz w:val="24"/>
          <w:szCs w:val="24"/>
          <w:lang w:val="sv-SE"/>
        </w:rPr>
        <w:t>7</w:t>
      </w:r>
      <w:r>
        <w:rPr>
          <w:rFonts w:ascii="Times New Roman" w:hAnsi="Times New Roman"/>
          <w:i w:val="0"/>
          <w:iCs w:val="0"/>
          <w:color w:val="auto"/>
          <w:sz w:val="24"/>
          <w:szCs w:val="24"/>
          <w:lang w:val="sv-SE"/>
        </w:rPr>
        <w:t xml:space="preserve"> </w:t>
      </w:r>
      <w:r w:rsidRPr="00CB6C33">
        <w:rPr>
          <w:rFonts w:ascii="Times New Roman" w:hAnsi="Times New Roman"/>
          <w:i w:val="0"/>
          <w:iCs w:val="0"/>
          <w:color w:val="auto"/>
          <w:sz w:val="24"/>
          <w:szCs w:val="24"/>
          <w:lang w:val="sv-SE"/>
        </w:rPr>
        <w:t>responden</w:t>
      </w:r>
      <w:r w:rsidR="00550B6F">
        <w:rPr>
          <w:rFonts w:ascii="Times New Roman" w:hAnsi="Times New Roman"/>
          <w:i w:val="0"/>
          <w:iCs w:val="0"/>
          <w:color w:val="auto"/>
          <w:sz w:val="24"/>
          <w:szCs w:val="24"/>
          <w:lang w:val="sv-SE"/>
        </w:rPr>
        <w:t xml:space="preserve"> (15,9%)</w:t>
      </w:r>
      <w:r w:rsidRPr="00CB6C33">
        <w:rPr>
          <w:rFonts w:ascii="Times New Roman" w:hAnsi="Times New Roman"/>
          <w:i w:val="0"/>
          <w:iCs w:val="0"/>
          <w:color w:val="auto"/>
          <w:sz w:val="24"/>
          <w:szCs w:val="24"/>
          <w:lang w:val="sv-SE"/>
        </w:rPr>
        <w:t xml:space="preserve">, prehipertensi sebanyak </w:t>
      </w:r>
      <w:r w:rsidR="00876050">
        <w:rPr>
          <w:rFonts w:ascii="Times New Roman" w:hAnsi="Times New Roman"/>
          <w:i w:val="0"/>
          <w:iCs w:val="0"/>
          <w:color w:val="auto"/>
          <w:sz w:val="24"/>
          <w:szCs w:val="24"/>
          <w:lang w:val="sv-SE"/>
        </w:rPr>
        <w:t>8</w:t>
      </w:r>
      <w:r w:rsidRPr="00CB6C33">
        <w:rPr>
          <w:rFonts w:ascii="Times New Roman" w:hAnsi="Times New Roman"/>
          <w:i w:val="0"/>
          <w:iCs w:val="0"/>
          <w:color w:val="auto"/>
          <w:sz w:val="24"/>
          <w:szCs w:val="24"/>
          <w:lang w:val="sv-SE"/>
        </w:rPr>
        <w:t xml:space="preserve"> responden</w:t>
      </w:r>
      <w:r w:rsidR="00550B6F">
        <w:rPr>
          <w:rFonts w:ascii="Times New Roman" w:hAnsi="Times New Roman"/>
          <w:i w:val="0"/>
          <w:iCs w:val="0"/>
          <w:color w:val="auto"/>
          <w:sz w:val="24"/>
          <w:szCs w:val="24"/>
          <w:lang w:val="sv-SE"/>
        </w:rPr>
        <w:t xml:space="preserve"> (18,2%)</w:t>
      </w:r>
      <w:r w:rsidRPr="00CB6C33">
        <w:rPr>
          <w:rFonts w:ascii="Times New Roman" w:hAnsi="Times New Roman"/>
          <w:i w:val="0"/>
          <w:iCs w:val="0"/>
          <w:color w:val="auto"/>
          <w:sz w:val="24"/>
          <w:szCs w:val="24"/>
          <w:lang w:val="sv-SE"/>
        </w:rPr>
        <w:t xml:space="preserve">, dan </w:t>
      </w:r>
      <w:r w:rsidR="00876050">
        <w:rPr>
          <w:rFonts w:ascii="Times New Roman" w:hAnsi="Times New Roman"/>
          <w:i w:val="0"/>
          <w:iCs w:val="0"/>
          <w:color w:val="auto"/>
          <w:sz w:val="24"/>
          <w:szCs w:val="24"/>
          <w:lang w:val="sv-SE"/>
        </w:rPr>
        <w:t>hipertensi</w:t>
      </w:r>
      <w:r w:rsidRPr="00CB6C33">
        <w:rPr>
          <w:rFonts w:ascii="Times New Roman" w:hAnsi="Times New Roman"/>
          <w:i w:val="0"/>
          <w:iCs w:val="0"/>
          <w:color w:val="auto"/>
          <w:sz w:val="24"/>
          <w:szCs w:val="24"/>
          <w:lang w:val="sv-SE"/>
        </w:rPr>
        <w:t xml:space="preserve"> sebanyak </w:t>
      </w:r>
      <w:r w:rsidR="00876050">
        <w:rPr>
          <w:rFonts w:ascii="Times New Roman" w:hAnsi="Times New Roman"/>
          <w:i w:val="0"/>
          <w:iCs w:val="0"/>
          <w:color w:val="auto"/>
          <w:sz w:val="24"/>
          <w:szCs w:val="24"/>
          <w:lang w:val="sv-SE"/>
        </w:rPr>
        <w:t>5</w:t>
      </w:r>
      <w:r w:rsidRPr="00CB6C33">
        <w:rPr>
          <w:rFonts w:ascii="Times New Roman" w:hAnsi="Times New Roman"/>
          <w:i w:val="0"/>
          <w:iCs w:val="0"/>
          <w:color w:val="auto"/>
          <w:sz w:val="24"/>
          <w:szCs w:val="24"/>
          <w:lang w:val="sv-SE"/>
        </w:rPr>
        <w:t xml:space="preserve"> responden</w:t>
      </w:r>
      <w:r w:rsidR="00550B6F">
        <w:rPr>
          <w:rFonts w:ascii="Times New Roman" w:hAnsi="Times New Roman"/>
          <w:i w:val="0"/>
          <w:iCs w:val="0"/>
          <w:color w:val="auto"/>
          <w:sz w:val="24"/>
          <w:szCs w:val="24"/>
          <w:lang w:val="sv-SE"/>
        </w:rPr>
        <w:t xml:space="preserve"> (11,4%)</w:t>
      </w:r>
      <w:r w:rsidRPr="00CB6C33">
        <w:rPr>
          <w:rFonts w:ascii="Times New Roman" w:hAnsi="Times New Roman"/>
          <w:i w:val="0"/>
          <w:iCs w:val="0"/>
          <w:color w:val="auto"/>
          <w:sz w:val="24"/>
          <w:szCs w:val="24"/>
          <w:lang w:val="sv-SE"/>
        </w:rPr>
        <w:t xml:space="preserve">. Kurang </w:t>
      </w:r>
      <w:r>
        <w:rPr>
          <w:rFonts w:ascii="Times New Roman" w:hAnsi="Times New Roman"/>
          <w:i w:val="0"/>
          <w:iCs w:val="0"/>
          <w:color w:val="auto"/>
          <w:sz w:val="24"/>
          <w:szCs w:val="24"/>
          <w:lang w:val="sv-SE"/>
        </w:rPr>
        <w:t>serat</w:t>
      </w:r>
      <w:r w:rsidRPr="00CB6C33">
        <w:rPr>
          <w:rFonts w:ascii="Times New Roman" w:hAnsi="Times New Roman"/>
          <w:i w:val="0"/>
          <w:iCs w:val="0"/>
          <w:color w:val="auto"/>
          <w:sz w:val="24"/>
          <w:szCs w:val="24"/>
          <w:lang w:val="sv-SE"/>
        </w:rPr>
        <w:t xml:space="preserve"> dengan </w:t>
      </w:r>
      <w:r w:rsidR="00876050">
        <w:rPr>
          <w:rFonts w:ascii="Times New Roman" w:hAnsi="Times New Roman"/>
          <w:i w:val="0"/>
          <w:iCs w:val="0"/>
          <w:color w:val="auto"/>
          <w:sz w:val="24"/>
          <w:szCs w:val="24"/>
          <w:lang w:val="sv-SE"/>
        </w:rPr>
        <w:t>tekanan darah</w:t>
      </w:r>
      <w:r w:rsidRPr="00CB6C33">
        <w:rPr>
          <w:rFonts w:ascii="Times New Roman" w:hAnsi="Times New Roman"/>
          <w:i w:val="0"/>
          <w:iCs w:val="0"/>
          <w:color w:val="auto"/>
          <w:sz w:val="24"/>
          <w:szCs w:val="24"/>
          <w:lang w:val="sv-SE"/>
        </w:rPr>
        <w:t xml:space="preserve"> normal terdapat </w:t>
      </w:r>
      <w:r w:rsidR="00876050">
        <w:rPr>
          <w:rFonts w:ascii="Times New Roman" w:hAnsi="Times New Roman"/>
          <w:i w:val="0"/>
          <w:iCs w:val="0"/>
          <w:color w:val="auto"/>
          <w:sz w:val="24"/>
          <w:szCs w:val="24"/>
          <w:lang w:val="sv-SE"/>
        </w:rPr>
        <w:t>3</w:t>
      </w:r>
      <w:r w:rsidRPr="00CB6C33">
        <w:rPr>
          <w:rFonts w:ascii="Times New Roman" w:hAnsi="Times New Roman"/>
          <w:i w:val="0"/>
          <w:iCs w:val="0"/>
          <w:color w:val="auto"/>
          <w:sz w:val="24"/>
          <w:szCs w:val="24"/>
          <w:lang w:val="sv-SE"/>
        </w:rPr>
        <w:t xml:space="preserve"> responden</w:t>
      </w:r>
      <w:r w:rsidR="00550B6F">
        <w:rPr>
          <w:rFonts w:ascii="Times New Roman" w:hAnsi="Times New Roman"/>
          <w:i w:val="0"/>
          <w:iCs w:val="0"/>
          <w:color w:val="auto"/>
          <w:sz w:val="24"/>
          <w:szCs w:val="24"/>
          <w:lang w:val="sv-SE"/>
        </w:rPr>
        <w:t xml:space="preserve"> (6,8%)</w:t>
      </w:r>
      <w:r w:rsidRPr="00CB6C33">
        <w:rPr>
          <w:rFonts w:ascii="Times New Roman" w:hAnsi="Times New Roman"/>
          <w:i w:val="0"/>
          <w:iCs w:val="0"/>
          <w:color w:val="auto"/>
          <w:sz w:val="24"/>
          <w:szCs w:val="24"/>
          <w:lang w:val="sv-SE"/>
        </w:rPr>
        <w:t>, prehipertensi</w:t>
      </w:r>
      <w:r w:rsidR="00876050">
        <w:rPr>
          <w:rFonts w:ascii="Times New Roman" w:hAnsi="Times New Roman"/>
          <w:i w:val="0"/>
          <w:iCs w:val="0"/>
          <w:color w:val="auto"/>
          <w:sz w:val="24"/>
          <w:szCs w:val="24"/>
          <w:lang w:val="sv-SE"/>
        </w:rPr>
        <w:t xml:space="preserve"> terdapat 8 responden</w:t>
      </w:r>
      <w:r w:rsidRPr="00CB6C33">
        <w:rPr>
          <w:rFonts w:ascii="Times New Roman" w:hAnsi="Times New Roman"/>
          <w:i w:val="0"/>
          <w:iCs w:val="0"/>
          <w:color w:val="auto"/>
          <w:sz w:val="24"/>
          <w:szCs w:val="24"/>
          <w:lang w:val="sv-SE"/>
        </w:rPr>
        <w:t xml:space="preserve"> </w:t>
      </w:r>
      <w:r w:rsidR="00550B6F">
        <w:rPr>
          <w:rFonts w:ascii="Times New Roman" w:hAnsi="Times New Roman"/>
          <w:i w:val="0"/>
          <w:iCs w:val="0"/>
          <w:color w:val="auto"/>
          <w:sz w:val="24"/>
          <w:szCs w:val="24"/>
          <w:lang w:val="sv-SE"/>
        </w:rPr>
        <w:t xml:space="preserve">(18,2%) </w:t>
      </w:r>
      <w:r w:rsidRPr="00CB6C33">
        <w:rPr>
          <w:rFonts w:ascii="Times New Roman" w:hAnsi="Times New Roman"/>
          <w:i w:val="0"/>
          <w:iCs w:val="0"/>
          <w:color w:val="auto"/>
          <w:sz w:val="24"/>
          <w:szCs w:val="24"/>
          <w:lang w:val="sv-SE"/>
        </w:rPr>
        <w:t xml:space="preserve">dan hipertensi </w:t>
      </w:r>
      <w:r w:rsidR="00876050">
        <w:rPr>
          <w:rFonts w:ascii="Times New Roman" w:hAnsi="Times New Roman"/>
          <w:i w:val="0"/>
          <w:iCs w:val="0"/>
          <w:color w:val="auto"/>
          <w:sz w:val="24"/>
          <w:szCs w:val="24"/>
          <w:lang w:val="sv-SE"/>
        </w:rPr>
        <w:t xml:space="preserve">10 </w:t>
      </w:r>
      <w:r w:rsidRPr="00CB6C33">
        <w:rPr>
          <w:rFonts w:ascii="Times New Roman" w:hAnsi="Times New Roman"/>
          <w:i w:val="0"/>
          <w:iCs w:val="0"/>
          <w:color w:val="auto"/>
          <w:sz w:val="24"/>
          <w:szCs w:val="24"/>
          <w:lang w:val="sv-SE"/>
        </w:rPr>
        <w:t xml:space="preserve"> responden</w:t>
      </w:r>
      <w:r w:rsidR="00550B6F">
        <w:rPr>
          <w:rFonts w:ascii="Times New Roman" w:hAnsi="Times New Roman"/>
          <w:i w:val="0"/>
          <w:iCs w:val="0"/>
          <w:color w:val="auto"/>
          <w:sz w:val="24"/>
          <w:szCs w:val="24"/>
          <w:lang w:val="sv-SE"/>
        </w:rPr>
        <w:t xml:space="preserve"> (22,7%)</w:t>
      </w:r>
      <w:r w:rsidRPr="00CB6C33">
        <w:rPr>
          <w:rFonts w:ascii="Times New Roman" w:hAnsi="Times New Roman"/>
          <w:i w:val="0"/>
          <w:iCs w:val="0"/>
          <w:color w:val="auto"/>
          <w:sz w:val="24"/>
          <w:szCs w:val="24"/>
          <w:lang w:val="sv-SE"/>
        </w:rPr>
        <w:t>.</w:t>
      </w:r>
    </w:p>
    <w:p w14:paraId="30D06E4B" w14:textId="0FA2A417" w:rsidR="00D10833" w:rsidRDefault="00D10833" w:rsidP="007C392B">
      <w:pPr>
        <w:pStyle w:val="subbab2c"/>
      </w:pPr>
      <w:bookmarkStart w:id="87" w:name="_Toc203298854"/>
      <w:r w:rsidRPr="009842AE">
        <w:t>Pemb</w:t>
      </w:r>
      <w:r w:rsidR="003C5231">
        <w:t>ahasan</w:t>
      </w:r>
      <w:bookmarkEnd w:id="87"/>
    </w:p>
    <w:p w14:paraId="4127815F" w14:textId="3F8EE340" w:rsidR="003C5231" w:rsidRDefault="003C5231" w:rsidP="007C392B">
      <w:pPr>
        <w:pStyle w:val="subbab3f"/>
      </w:pPr>
      <w:bookmarkStart w:id="88" w:name="_Toc203298855"/>
      <w:r>
        <w:t>Karakteristik Responden</w:t>
      </w:r>
      <w:bookmarkEnd w:id="88"/>
    </w:p>
    <w:p w14:paraId="67B0F786" w14:textId="0FEE8220" w:rsidR="00CC49AA" w:rsidRDefault="00CC49AA" w:rsidP="000A31A2">
      <w:pPr>
        <w:pStyle w:val="ListParagraph"/>
        <w:numPr>
          <w:ilvl w:val="0"/>
          <w:numId w:val="61"/>
        </w:numPr>
        <w:spacing w:line="360" w:lineRule="auto"/>
        <w:ind w:left="851"/>
        <w:jc w:val="both"/>
        <w:rPr>
          <w:rFonts w:ascii="Times New Roman" w:hAnsi="Times New Roman"/>
          <w:sz w:val="24"/>
          <w:szCs w:val="24"/>
          <w:lang w:val="sv-SE"/>
        </w:rPr>
      </w:pPr>
      <w:r w:rsidRPr="000629F6">
        <w:rPr>
          <w:rFonts w:ascii="Times New Roman" w:hAnsi="Times New Roman"/>
          <w:sz w:val="24"/>
          <w:szCs w:val="24"/>
          <w:lang w:val="sv-SE"/>
        </w:rPr>
        <w:t>Usia</w:t>
      </w:r>
    </w:p>
    <w:p w14:paraId="4C02C3E4" w14:textId="01283E39" w:rsidR="000629F6" w:rsidRPr="00BC256B" w:rsidRDefault="00E868EC" w:rsidP="006850AE">
      <w:pPr>
        <w:spacing w:after="0" w:line="360" w:lineRule="auto"/>
        <w:ind w:left="851" w:firstLine="720"/>
        <w:jc w:val="both"/>
        <w:rPr>
          <w:rFonts w:ascii="Times New Roman" w:hAnsi="Times New Roman"/>
          <w:sz w:val="24"/>
          <w:szCs w:val="24"/>
          <w:lang w:val="sv-SE"/>
        </w:rPr>
      </w:pPr>
      <w:r>
        <w:rPr>
          <w:rFonts w:ascii="Times New Roman" w:hAnsi="Times New Roman"/>
          <w:sz w:val="24"/>
          <w:szCs w:val="24"/>
          <w:lang w:val="sv-SE"/>
        </w:rPr>
        <w:t xml:space="preserve">Penelitian ini menggunakan pegawai UIN yang berusia </w:t>
      </w:r>
      <w:r w:rsidR="00043219">
        <w:rPr>
          <w:rFonts w:ascii="Times New Roman" w:hAnsi="Times New Roman"/>
          <w:sz w:val="24"/>
          <w:szCs w:val="24"/>
          <w:lang w:val="sv-SE"/>
        </w:rPr>
        <w:t xml:space="preserve">di atas 30 tahun hingga 59 tahun. Berdasarkan rentang usia responden, dibedakan menjadi dua kelompok yakni usia 30-49 tahun dan usia 50-59 tahun. </w:t>
      </w:r>
      <w:r w:rsidR="001F02DB" w:rsidRPr="00876050">
        <w:rPr>
          <w:rFonts w:ascii="Times New Roman" w:hAnsi="Times New Roman"/>
          <w:sz w:val="24"/>
          <w:szCs w:val="24"/>
          <w:lang w:val="sv-SE"/>
        </w:rPr>
        <w:lastRenderedPageBreak/>
        <w:t>Mayoritas responden memiliki rentang usia 30-49 tahun sebanyak 3</w:t>
      </w:r>
      <w:r w:rsidR="00876050" w:rsidRPr="00876050">
        <w:rPr>
          <w:rFonts w:ascii="Times New Roman" w:hAnsi="Times New Roman"/>
          <w:sz w:val="24"/>
          <w:szCs w:val="24"/>
          <w:lang w:val="sv-SE"/>
        </w:rPr>
        <w:t>1 responden (70,5%)</w:t>
      </w:r>
      <w:r w:rsidR="001F02DB" w:rsidRPr="00876050">
        <w:rPr>
          <w:rFonts w:ascii="Times New Roman" w:hAnsi="Times New Roman"/>
          <w:sz w:val="24"/>
          <w:szCs w:val="24"/>
          <w:lang w:val="sv-SE"/>
        </w:rPr>
        <w:t xml:space="preserve"> dan usia 50-59 tahun sebanyak 1</w:t>
      </w:r>
      <w:r w:rsidR="00876050" w:rsidRPr="00876050">
        <w:rPr>
          <w:rFonts w:ascii="Times New Roman" w:hAnsi="Times New Roman"/>
          <w:sz w:val="24"/>
          <w:szCs w:val="24"/>
          <w:lang w:val="sv-SE"/>
        </w:rPr>
        <w:t>3</w:t>
      </w:r>
      <w:r w:rsidR="001F02DB" w:rsidRPr="00876050">
        <w:rPr>
          <w:rFonts w:ascii="Times New Roman" w:hAnsi="Times New Roman"/>
          <w:sz w:val="24"/>
          <w:szCs w:val="24"/>
          <w:lang w:val="sv-SE"/>
        </w:rPr>
        <w:t xml:space="preserve"> responden</w:t>
      </w:r>
      <w:r w:rsidR="00876050" w:rsidRPr="00876050">
        <w:rPr>
          <w:rFonts w:ascii="Times New Roman" w:hAnsi="Times New Roman"/>
          <w:sz w:val="24"/>
          <w:szCs w:val="24"/>
          <w:lang w:val="sv-SE"/>
        </w:rPr>
        <w:t xml:space="preserve"> (29,5%)</w:t>
      </w:r>
      <w:r w:rsidR="001F02DB" w:rsidRPr="00876050">
        <w:rPr>
          <w:rFonts w:ascii="Times New Roman" w:hAnsi="Times New Roman"/>
          <w:sz w:val="24"/>
          <w:szCs w:val="24"/>
          <w:lang w:val="sv-SE"/>
        </w:rPr>
        <w:t>.</w:t>
      </w:r>
      <w:r w:rsidR="001F02DB" w:rsidRPr="00BC256B">
        <w:rPr>
          <w:rFonts w:ascii="Times New Roman" w:hAnsi="Times New Roman"/>
          <w:sz w:val="24"/>
          <w:szCs w:val="24"/>
          <w:lang w:val="sv-SE"/>
        </w:rPr>
        <w:t xml:space="preserve"> </w:t>
      </w:r>
    </w:p>
    <w:p w14:paraId="595BB7ED" w14:textId="3480ACDA" w:rsidR="00043219" w:rsidRDefault="00043219" w:rsidP="00E64B1E">
      <w:pPr>
        <w:spacing w:after="0" w:line="360" w:lineRule="auto"/>
        <w:ind w:left="851" w:firstLine="720"/>
        <w:jc w:val="both"/>
        <w:rPr>
          <w:rFonts w:ascii="Times New Roman" w:hAnsi="Times New Roman"/>
          <w:sz w:val="24"/>
          <w:szCs w:val="24"/>
          <w:lang w:val="sv-SE"/>
        </w:rPr>
      </w:pPr>
      <w:r w:rsidRPr="001F02DB">
        <w:rPr>
          <w:rFonts w:ascii="Times New Roman" w:hAnsi="Times New Roman"/>
          <w:sz w:val="24"/>
          <w:szCs w:val="24"/>
          <w:lang w:val="sv-SE"/>
        </w:rPr>
        <w:t>Pertambahan usia dapat meningkatkan risiko hipertensi, kondisi ini berkaitan erat dengan salah satu perubahan yang terjadi akibat proses penuaan yakni elastisitas dinding pembuluh darah arteri menurun dan menjadi kaku sehingga kapasitas darah yang dialirkan melalui pembuluh darah berkurang</w:t>
      </w:r>
      <w:r w:rsidRPr="0052096B">
        <w:rPr>
          <w:rFonts w:ascii="Times New Roman" w:hAnsi="Times New Roman"/>
          <w:sz w:val="24"/>
          <w:szCs w:val="24"/>
          <w:lang w:val="sv-SE"/>
        </w:rPr>
        <w:t xml:space="preserve">. </w:t>
      </w:r>
      <w:r>
        <w:rPr>
          <w:rFonts w:ascii="Times New Roman" w:hAnsi="Times New Roman"/>
          <w:sz w:val="24"/>
          <w:szCs w:val="24"/>
          <w:lang w:val="sv-SE"/>
        </w:rPr>
        <w:t xml:space="preserve">Pengurangan kapasitas darah tersebut menyebabkan kenaikan tekanan darah sistolik </w:t>
      </w:r>
      <w:r>
        <w:rPr>
          <w:rFonts w:ascii="Times New Roman" w:hAnsi="Times New Roman"/>
          <w:sz w:val="24"/>
          <w:szCs w:val="24"/>
          <w:lang w:val="sv-SE"/>
        </w:rPr>
        <w:fldChar w:fldCharType="begin" w:fldLock="1"/>
      </w:r>
      <w:r w:rsidR="009C25BA">
        <w:rPr>
          <w:rFonts w:ascii="Times New Roman" w:hAnsi="Times New Roman"/>
          <w:sz w:val="24"/>
          <w:szCs w:val="24"/>
          <w:lang w:val="sv-SE"/>
        </w:rPr>
        <w:instrText>ADDIN CSL_CITATION {"citationItems":[{"id":"ITEM-1","itemData":{"DOI":"10.31000/jkft.v4i1.1996","ISSN":"2502-0552","abstract":"Seseorang dikatakan hipertensi bila memiliki tekanan darah sistolik ≥ 140 mmHg dan atau tekanan darah diastolik ≥ 90 mmHg, pada pemeriksaan yang berulang. Prevalensi hipertensi di klinik X di Kota Tangerang adalah sebesar 20%.Tujuan penelitian ini untuk mengkaji hubungan umur, jenis kelamin , riwayat keturunan, olahraga, obesitas, status pendidikan, status pekerjaan, status perkawinan dan pendapatan dengan hipertensi di Klinik X di Kota Tangerang pada tahun 2016. Jenis penelitian adalah survei analitik dengan menggunakan rancangan cross sectional. Populasi dalam penelitian ini adalah pengunjung klinik berumur 18 tahun ke atas yang berobat jalan di Klinik X di Kota Tangerang pada tahun 2016, dengan besar sampel sebanyak 210. Pengumpulan data dilakukan dengan data primer melalui wawancara dengan menggunakan kuesioner dan pengukuran tekanan darah, berat badan dan tinggi badan.Analisis data dengan univariat, bivariat, multivariat. Hasil analisis multivariat, didapatkan faktor yang berhubungan dengan hipertensi adalah umur (p=0,000; OR=8.431), pendapatan (p=0.001; OR=4.471) dan riwayat keturunan (0,031; OR=3.744) sedangkan variabel olahraga, pekerjaan dan pendidikan merupakan variabel confounding. Umur merupakan faktor dominan yang berhubungan dengan hipertensi. Disarankan kepada Depkes, Dinkes, Puskesmas untuk meningkatkan upaya program promotif, preventif penyakit hipertensi, begitupun Klinik X, yang lebih dikhususkan lagi kepada pasien-pasien rawat jalan terutama yang mempunyai faktor resiko hipertensi.","author":[{"dropping-particle":"","family":"Nuraeni","given":"Eni","non-dropping-particle":"","parse-names":false,"suffix":""}],"container-title":"Jurnal JKFT","id":"ITEM-1","issue":"1","issued":{"date-parts":[["2019"]]},"page":"1-6","title":"Hubungan Usia dan Jenis Kelamin Beresiko dengan Kejadian Hipertensi di Klinik X Kota Tangerang","type":"article-journal","volume":"4"},"uris":["http://www.mendeley.com/documents/?uuid=4d0519cd-b6b6-4456-bc8c-1c79d734b52b"]}],"mendeley":{"formattedCitation":"(Nuraeni, 2019)","plainTextFormattedCitation":"(Nuraeni, 2019)","previouslyFormattedCitation":"(Nuraeni, 2019)"},"properties":{"noteIndex":0},"schema":"https://github.com/citation-style-language/schema/raw/master/csl-citation.json"}</w:instrText>
      </w:r>
      <w:r>
        <w:rPr>
          <w:rFonts w:ascii="Times New Roman" w:hAnsi="Times New Roman"/>
          <w:sz w:val="24"/>
          <w:szCs w:val="24"/>
          <w:lang w:val="sv-SE"/>
        </w:rPr>
        <w:fldChar w:fldCharType="separate"/>
      </w:r>
      <w:r w:rsidRPr="00043219">
        <w:rPr>
          <w:rFonts w:ascii="Times New Roman" w:hAnsi="Times New Roman"/>
          <w:noProof/>
          <w:sz w:val="24"/>
          <w:szCs w:val="24"/>
          <w:lang w:val="sv-SE"/>
        </w:rPr>
        <w:t>(Nuraeni, 2019)</w:t>
      </w:r>
      <w:r>
        <w:rPr>
          <w:rFonts w:ascii="Times New Roman" w:hAnsi="Times New Roman"/>
          <w:sz w:val="24"/>
          <w:szCs w:val="24"/>
          <w:lang w:val="sv-SE"/>
        </w:rPr>
        <w:fldChar w:fldCharType="end"/>
      </w:r>
      <w:r>
        <w:rPr>
          <w:rFonts w:ascii="Times New Roman" w:hAnsi="Times New Roman"/>
          <w:sz w:val="24"/>
          <w:szCs w:val="24"/>
          <w:lang w:val="sv-SE"/>
        </w:rPr>
        <w:t>. Teori ini sejalan dengan penelitian Ayu</w:t>
      </w:r>
      <w:r w:rsidR="001D6628">
        <w:rPr>
          <w:rFonts w:ascii="Times New Roman" w:hAnsi="Times New Roman"/>
          <w:sz w:val="24"/>
          <w:szCs w:val="24"/>
          <w:lang w:val="sv-SE"/>
        </w:rPr>
        <w:t xml:space="preserve"> </w:t>
      </w:r>
      <w:r w:rsidR="001D6628">
        <w:rPr>
          <w:rFonts w:ascii="Times New Roman" w:hAnsi="Times New Roman"/>
          <w:i/>
          <w:iCs/>
          <w:sz w:val="24"/>
          <w:szCs w:val="24"/>
          <w:lang w:val="sv-SE"/>
        </w:rPr>
        <w:t>et al.,</w:t>
      </w:r>
      <w:r w:rsidR="009C25BA">
        <w:rPr>
          <w:rFonts w:ascii="Times New Roman" w:hAnsi="Times New Roman"/>
          <w:sz w:val="24"/>
          <w:szCs w:val="24"/>
          <w:lang w:val="sv-SE"/>
        </w:rPr>
        <w:t xml:space="preserve"> (2022) bahwa penderita hipertensi tertinggi terjadi pada individu dengan rasio usia 41-40 tahun yang berjumlah 28 orang (28,5%). Pertambahan usia berpengaruh besar dalam meningkatkan kejadian hipertensi </w:t>
      </w:r>
      <w:r w:rsidR="009C25BA">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{"citationItems":[{"id":"ITEM-1","itemData":{"DOI":"10.14710/jkm.v10i2.32252","ISSN":"2715-5617","abstract":"Lately, hypertension is still the biggest challenge in Indonesia. How not, hypertension is a condition that is often found in primary health care. This is a health problem with a high prevalence of 25.8%. This study aims to determine the factors that cause hypertension in the kelurahan of Medan Tenggara in 2021. This research method uses quantitative research methods, with a cross sectional study approach. Samples were taken for respondent data using the Slovin formula (1960), and the number of samples obtained was 98 families (family cards). The process of collecting data by looking at medical records recorded in 2020 and 2021 and conducting field observations to 11 neighborhoods in the Southeast Medan village by distributing questionnaires to the public. In conclusion, the factors that cause hypertension in the Medan Tenggara sub-district are tobacco use behavior (smoking), fruit and vegetable consumption behavior, risky foods, flour processed foods and a history of other diseases. Based on the results of the data from the research conducted, it can be concluded that the majority of the highest age affected by hypertension are from the 41-50 year age category occupying the highest number in the Southeast Medan sub-district, namely 28 respondents (28.5%), with the distribution of tobacco use (smoking) ) (23.5%), with the distribution of consuming salty foods (34.7%), sweet foods (67.3%), fatty (39.8%), preservatives (17.3%) and seasonings. (49.0%) and consume instant noodles (29.6%).","author":[{"dropping-particle":"","family":"Ayu","given":"Delfriana A","non-dropping-particle":"","parse-names":false,"suffix":""},{"dropping-particle":"","family":"Sinaga","given":"Addina Fitri","non-dropping-particle":"","parse-names":false,"suffix":""},{"dropping-particle":"","family":"Syahlan","given":"Nabila","non-dropping-particle":"","parse-names":false,"suffix":""},{"dropping-particle":"","family":"Siregar","given":"Siti Maharani","non-dropping-particle":"","parse-names":false,"suffix":""},{"dropping-particle":"","family":"Sofi","given":"Shakila","non-dropping-particle":"","parse-names":false,"suffix":""},{"dropping-particle":"","family":"Zega","given":"Rahmad Siddiq","non-dropping-particle":"","parse-names":false,"suffix":""},{"dropping-particle":"","family":"Annisa","given":"","non-dropping-particle":"","parse-names":false,"suffix":""},{"dropping-particle":"","family":"Dila","given":"Tengku Anisa","non-dropping-particle":"","parse-names":false,"suffix":""}],"container-title":"Jurnal Kesehatan Masyarakat","id":"ITEM-1","issue":"2","issued":{"date-parts":[["2022"]]},"page":"136-147","title":"Faktor-faktor yang Menyebabkan Hipertensi di Kelurahan Medan Tenggara","type":"article-journal","volume":"10"},"uris":["http://www.mendeley.com/documents/?uuid=7577794f-5f92-437e-b134-85ae5e3955bd"]}],"mendeley":{"formattedCitation":"(Ayu &lt;i&gt;et al.&lt;/i&gt;, 2022)","plainTextFormattedCitation":"(Ayu et al., 2022)","previouslyFormattedCitation":"(Ayu &lt;i&gt;et al.&lt;/i&gt;, 2022)"},"properties":{"noteIndex":0},"schema":"https://github.com/citation-style-language/schema/raw/master/csl-citation.json"}</w:instrText>
      </w:r>
      <w:r w:rsidR="009C25BA">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(Ayu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2022)</w:t>
      </w:r>
      <w:r w:rsidR="009C25BA">
        <w:rPr>
          <w:rFonts w:ascii="Times New Roman" w:hAnsi="Times New Roman"/>
          <w:sz w:val="24"/>
          <w:szCs w:val="24"/>
          <w:lang w:val="sv-SE"/>
        </w:rPr>
        <w:fldChar w:fldCharType="end"/>
      </w:r>
      <w:r w:rsidR="005A6878">
        <w:rPr>
          <w:rFonts w:ascii="Times New Roman" w:hAnsi="Times New Roman"/>
          <w:sz w:val="24"/>
          <w:szCs w:val="24"/>
          <w:lang w:val="sv-SE"/>
        </w:rPr>
        <w:t>.</w:t>
      </w:r>
    </w:p>
    <w:p w14:paraId="143641CF" w14:textId="4AAAF52B" w:rsidR="006850AE" w:rsidRPr="009C25BA" w:rsidRDefault="006850AE" w:rsidP="005A6878">
      <w:pPr>
        <w:spacing w:line="360" w:lineRule="auto"/>
        <w:ind w:left="851" w:firstLine="720"/>
        <w:jc w:val="both"/>
        <w:rPr>
          <w:rFonts w:ascii="Times New Roman" w:hAnsi="Times New Roman"/>
          <w:sz w:val="32"/>
          <w:szCs w:val="32"/>
          <w:lang w:val="sv-SE"/>
        </w:rPr>
      </w:pPr>
      <w:r>
        <w:rPr>
          <w:rFonts w:ascii="Times New Roman" w:hAnsi="Times New Roman"/>
          <w:sz w:val="24"/>
          <w:szCs w:val="24"/>
          <w:lang w:val="sv-SE"/>
        </w:rPr>
        <w:t>Individu berusia &gt;45 tahun akan mengalami penebalan pada dinding arteri akibat dari lapisan otot mengalami penumpukan zat kolagen, sehingga pembuluh darah secara berangsur-angsur menyempit dan menjadi kaku.</w:t>
      </w:r>
      <w:r w:rsidR="00E64B1E">
        <w:rPr>
          <w:rFonts w:ascii="Times New Roman" w:hAnsi="Times New Roman"/>
          <w:sz w:val="24"/>
          <w:szCs w:val="24"/>
          <w:lang w:val="sv-SE"/>
        </w:rPr>
        <w:t xml:space="preserve"> Hipertensi umum diderita individu berusia sekitar 40 tahun, akan tetapi dapat pula menyerang usia muda. Elastisitas arteri pada usia &gt;40 tahun mulai berkurang yang meningkatkan risiko hipertensi sebesar 2,956 kali, sehingga lebih rentan </w:t>
      </w:r>
      <w:r w:rsidR="00E64B1E">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{"citationItems":[{"id":"ITEM-1","itemData":{"DOI":"10.31850/makes.v4i3.614","ISSN":"2614-5073","abstract":"World Health Organization (WHO) menyebutkan dalam (Global Status Report on Noncommunicable Disesases, 2010). Untuk kawasan Asia, penyakit hipertensi telah membunuh 1,5 juta orang setiap tahunnya. Hal ini menandakan satu dari tiga orang menderita tekanan darah tinggi. untuk pria maupun wanita terjadi peningkatan jumlah penderita, dari 18 % menjadi 31 % dan 16 % menjadi 19 %. Tujuan penelitian ini untuk mengetahui Kejadian Penyakit Hipertensi Di Kabupaten Pinrang. Penelitian ini dilaksanakan pada bulan Maret-Mei 2020. Penelitian ini menggunakan penelitian Deskriktif dengan pendekatan Kualitatif, metode perumusan masalah menggunakan Root Cause Analisys. Teknik pengambilan sampel menggunakan rumus Slovin dan terpilih sebanyak 96 orang. Berdasarkan hasil penelitian kejadian penyakit hipertensi di Kabupaten Pinrang adalah penyebab langsung (Direct Cause) yaitu umur &gt;40 tahun, kebiasaan konsumsi makanan yang berlemak, berkadar garam tinggi, dan riwayat keluarga. Penyebab tidak langsung (Indirect Cause) yaitu ketidakpatuhan konsumsi obat anti hipertensi dan kebiasaan olahraga. Penyebab mendasar/akar masalah (Basic Cause) yaitu Faktor ekonomi dan Kebijakan pemerintah dalam pengendalian penyakit tidak menular. Saran dalam penelitian ini Kepada petugas pelayanan kesehatan agar memberikan penyuluhan yang tepat terhadap masyarakat, kepada masyarakat agar melakukan tindakan preventif untuk mencegah terjadinya penyakit hipertensi agar tidak menyerang dirinya dan keluarganya, kepada pemerintah agar memberikan kebijakan yang lebih terhadap pengendalian penyakit tidak menular.","author":[{"dropping-particle":"","family":"Maulia","given":"Magfira","non-dropping-particle":"","parse-names":false,"suffix":""},{"dropping-particle":"","family":"Hengky","given":"Henni Kumaladewi","non-dropping-particle":"","parse-names":false,"suffix":""},{"dropping-particle":"","family":"Muin","given":"Herlina","non-dropping-particle":"","parse-names":false,"suffix":""}],"container-title":"Jurnal Ilmiah Manusia Dan Kesehatan","id":"ITEM-1","issue":"3","issued":{"date-parts":[["2021"]]},"page":"324-331","title":"Analisis Kejadian Penyakit Hipertensi di Kabupaten Pinrang","type":"article-journal","volume":"4"},"uris":["http://www.mendeley.com/documents/?uuid=aced13a1-f9cd-46a8-a90a-e60a672fa6ad"]}],"mendeley":{"formattedCitation":"(Maulia, Hengky and Muin, 2021)","manualFormatting":"(Maulia, Hengky &amp; Muin, 2021)","plainTextFormattedCitation":"(Maulia, Hengky and Muin, 2021)","previouslyFormattedCitation":"(Maulia, Hengky and Muin, 2021)"},"properties":{"noteIndex":0},"schema":"https://github.com/citation-style-language/schema/raw/master/csl-citation.json"}</w:instrText>
      </w:r>
      <w:r w:rsidR="00E64B1E">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(Maulia, Hengky </w:t>
      </w:r>
      <w:r w:rsidR="001D6628">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Muin, 2021)</w:t>
      </w:r>
      <w:r w:rsidR="00E64B1E">
        <w:rPr>
          <w:rFonts w:ascii="Times New Roman" w:hAnsi="Times New Roman"/>
          <w:sz w:val="24"/>
          <w:szCs w:val="24"/>
          <w:lang w:val="sv-SE"/>
        </w:rPr>
        <w:fldChar w:fldCharType="end"/>
      </w:r>
      <w:r w:rsidR="00E64B1E">
        <w:rPr>
          <w:rFonts w:ascii="Times New Roman" w:hAnsi="Times New Roman"/>
          <w:sz w:val="24"/>
          <w:szCs w:val="24"/>
          <w:lang w:val="sv-SE"/>
        </w:rPr>
        <w:t>.</w:t>
      </w:r>
    </w:p>
    <w:p w14:paraId="3FB99C31" w14:textId="1BA36A60" w:rsidR="00CC49AA" w:rsidRDefault="00CC49AA" w:rsidP="000A31A2">
      <w:pPr>
        <w:pStyle w:val="ListParagraph"/>
        <w:numPr>
          <w:ilvl w:val="0"/>
          <w:numId w:val="61"/>
        </w:numPr>
        <w:spacing w:line="360" w:lineRule="auto"/>
        <w:ind w:left="851"/>
        <w:jc w:val="both"/>
        <w:rPr>
          <w:rFonts w:ascii="Times New Roman" w:hAnsi="Times New Roman"/>
          <w:sz w:val="24"/>
          <w:szCs w:val="24"/>
          <w:lang w:val="sv-SE"/>
        </w:rPr>
      </w:pPr>
      <w:r w:rsidRPr="000629F6">
        <w:rPr>
          <w:rFonts w:ascii="Times New Roman" w:hAnsi="Times New Roman"/>
          <w:sz w:val="24"/>
          <w:szCs w:val="24"/>
          <w:lang w:val="sv-SE"/>
        </w:rPr>
        <w:t>Jenis Kelamin</w:t>
      </w:r>
    </w:p>
    <w:p w14:paraId="6734B3D9" w14:textId="39A13FFC" w:rsidR="005A6878" w:rsidRDefault="005A6878" w:rsidP="000530E7">
      <w:pPr>
        <w:spacing w:after="0" w:line="360" w:lineRule="auto"/>
        <w:ind w:left="851" w:firstLine="720"/>
        <w:jc w:val="both"/>
        <w:rPr>
          <w:rFonts w:ascii="Times New Roman" w:hAnsi="Times New Roman"/>
          <w:sz w:val="24"/>
          <w:szCs w:val="24"/>
          <w:lang w:val="sv-SE"/>
        </w:rPr>
      </w:pPr>
      <w:r>
        <w:rPr>
          <w:rFonts w:ascii="Times New Roman" w:hAnsi="Times New Roman"/>
          <w:sz w:val="24"/>
          <w:szCs w:val="24"/>
          <w:lang w:val="sv-SE"/>
        </w:rPr>
        <w:t xml:space="preserve">Distribusi karakteristik responden berdasarkan jenis kelamin dibagi menjadi laki-laki dan perempuan. </w:t>
      </w:r>
      <w:r w:rsidR="008E6AC0">
        <w:rPr>
          <w:rFonts w:ascii="Times New Roman" w:hAnsi="Times New Roman"/>
          <w:sz w:val="24"/>
          <w:szCs w:val="24"/>
          <w:lang w:val="sv-SE"/>
        </w:rPr>
        <w:t>Mayoritas r</w:t>
      </w:r>
      <w:r>
        <w:rPr>
          <w:rFonts w:ascii="Times New Roman" w:hAnsi="Times New Roman"/>
          <w:sz w:val="24"/>
          <w:szCs w:val="24"/>
          <w:lang w:val="sv-SE"/>
        </w:rPr>
        <w:t xml:space="preserve">esponden dalam penelitian ini </w:t>
      </w:r>
      <w:r w:rsidR="008E6AC0">
        <w:rPr>
          <w:rFonts w:ascii="Times New Roman" w:hAnsi="Times New Roman"/>
          <w:sz w:val="24"/>
          <w:szCs w:val="24"/>
          <w:lang w:val="sv-SE"/>
        </w:rPr>
        <w:t>adalah</w:t>
      </w:r>
      <w:r>
        <w:rPr>
          <w:rFonts w:ascii="Times New Roman" w:hAnsi="Times New Roman"/>
          <w:sz w:val="24"/>
          <w:szCs w:val="24"/>
          <w:lang w:val="sv-SE"/>
        </w:rPr>
        <w:t xml:space="preserve"> laki-laki </w:t>
      </w:r>
      <w:r w:rsidR="00642EED">
        <w:rPr>
          <w:rFonts w:ascii="Times New Roman" w:hAnsi="Times New Roman"/>
          <w:sz w:val="24"/>
          <w:szCs w:val="24"/>
          <w:lang w:val="sv-SE"/>
        </w:rPr>
        <w:t>dengan 3</w:t>
      </w:r>
      <w:r w:rsidR="00876050">
        <w:rPr>
          <w:rFonts w:ascii="Times New Roman" w:hAnsi="Times New Roman"/>
          <w:sz w:val="24"/>
          <w:szCs w:val="24"/>
          <w:lang w:val="sv-SE"/>
        </w:rPr>
        <w:t>2</w:t>
      </w:r>
      <w:r w:rsidR="00642EED">
        <w:rPr>
          <w:rFonts w:ascii="Times New Roman" w:hAnsi="Times New Roman"/>
          <w:sz w:val="24"/>
          <w:szCs w:val="24"/>
          <w:lang w:val="sv-SE"/>
        </w:rPr>
        <w:t xml:space="preserve"> responden </w:t>
      </w:r>
      <w:r w:rsidR="00876D47">
        <w:rPr>
          <w:rFonts w:ascii="Times New Roman" w:hAnsi="Times New Roman"/>
          <w:sz w:val="24"/>
          <w:szCs w:val="24"/>
          <w:lang w:val="sv-SE"/>
        </w:rPr>
        <w:t>(</w:t>
      </w:r>
      <w:r w:rsidR="00876050">
        <w:rPr>
          <w:rFonts w:ascii="Times New Roman" w:hAnsi="Times New Roman"/>
          <w:sz w:val="24"/>
          <w:szCs w:val="24"/>
          <w:lang w:val="sv-SE"/>
        </w:rPr>
        <w:t>72,7</w:t>
      </w:r>
      <w:r w:rsidR="00876D47">
        <w:rPr>
          <w:rFonts w:ascii="Times New Roman" w:hAnsi="Times New Roman"/>
          <w:sz w:val="24"/>
          <w:szCs w:val="24"/>
          <w:lang w:val="sv-SE"/>
        </w:rPr>
        <w:t>%)</w:t>
      </w:r>
      <w:r w:rsidR="00642EED">
        <w:rPr>
          <w:rFonts w:ascii="Times New Roman" w:hAnsi="Times New Roman"/>
          <w:sz w:val="24"/>
          <w:szCs w:val="24"/>
          <w:lang w:val="sv-SE"/>
        </w:rPr>
        <w:t xml:space="preserve"> dan perempuan 1</w:t>
      </w:r>
      <w:r w:rsidR="00876050">
        <w:rPr>
          <w:rFonts w:ascii="Times New Roman" w:hAnsi="Times New Roman"/>
          <w:sz w:val="24"/>
          <w:szCs w:val="24"/>
          <w:lang w:val="sv-SE"/>
        </w:rPr>
        <w:t>2</w:t>
      </w:r>
      <w:r w:rsidR="00642EED">
        <w:rPr>
          <w:rFonts w:ascii="Times New Roman" w:hAnsi="Times New Roman"/>
          <w:sz w:val="24"/>
          <w:szCs w:val="24"/>
          <w:lang w:val="sv-SE"/>
        </w:rPr>
        <w:t xml:space="preserve"> responden (</w:t>
      </w:r>
      <w:r w:rsidR="00876050">
        <w:rPr>
          <w:rFonts w:ascii="Times New Roman" w:hAnsi="Times New Roman"/>
          <w:sz w:val="24"/>
          <w:szCs w:val="24"/>
          <w:lang w:val="sv-SE"/>
        </w:rPr>
        <w:t>27,3</w:t>
      </w:r>
      <w:r w:rsidR="00642EED">
        <w:rPr>
          <w:rFonts w:ascii="Times New Roman" w:hAnsi="Times New Roman"/>
          <w:sz w:val="24"/>
          <w:szCs w:val="24"/>
          <w:lang w:val="sv-SE"/>
        </w:rPr>
        <w:t>%)</w:t>
      </w:r>
      <w:r w:rsidR="00876D47">
        <w:rPr>
          <w:rFonts w:ascii="Times New Roman" w:hAnsi="Times New Roman"/>
          <w:sz w:val="24"/>
          <w:szCs w:val="24"/>
          <w:lang w:val="sv-SE"/>
        </w:rPr>
        <w:t>.</w:t>
      </w:r>
      <w:r w:rsidR="00DE3E22">
        <w:rPr>
          <w:rFonts w:ascii="Times New Roman" w:hAnsi="Times New Roman"/>
          <w:sz w:val="24"/>
          <w:szCs w:val="24"/>
          <w:lang w:val="sv-SE"/>
        </w:rPr>
        <w:t xml:space="preserve"> Hasil ini sejalan dengan riset yang dikerjakan Garwahusada dan Wirjatmadi (2020), bahwa prevalensi hipertensi pada laki-laki lebih besar (32,5%) dibandingkan perempuan (13,03%) pada rentang usia 46-65 tahun. </w:t>
      </w:r>
    </w:p>
    <w:p w14:paraId="7629A0D5" w14:textId="45077C4D" w:rsidR="00EB2B7C" w:rsidRPr="00EB2B7C" w:rsidRDefault="00DE3E22" w:rsidP="00EB2B7C">
      <w:pPr>
        <w:spacing w:after="0" w:line="360" w:lineRule="auto"/>
        <w:ind w:left="851" w:firstLine="720"/>
        <w:jc w:val="both"/>
        <w:rPr>
          <w:rFonts w:ascii="Times New Roman" w:hAnsi="Times New Roman"/>
          <w:sz w:val="24"/>
          <w:szCs w:val="24"/>
          <w:lang w:val="sv-SE"/>
        </w:rPr>
      </w:pPr>
      <w:r>
        <w:rPr>
          <w:rFonts w:ascii="Times New Roman" w:hAnsi="Times New Roman"/>
          <w:sz w:val="24"/>
          <w:szCs w:val="24"/>
          <w:lang w:val="sv-SE"/>
        </w:rPr>
        <w:t xml:space="preserve">Laki-laki cenderung menderita hipertensi pada usia 18-59 tahun diabandingkan perempuan, disebabkan oleh gaya hidup laki-laki lebih berisiko meningkatkan tekanan darah seperti kebiasaan rokok dan minum </w:t>
      </w:r>
      <w:r>
        <w:rPr>
          <w:rFonts w:ascii="Times New Roman" w:hAnsi="Times New Roman"/>
          <w:sz w:val="24"/>
          <w:szCs w:val="24"/>
          <w:lang w:val="sv-SE"/>
        </w:rPr>
        <w:lastRenderedPageBreak/>
        <w:t xml:space="preserve">kopi </w:t>
      </w:r>
      <w:r w:rsidR="00B93D42">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{"citationItems":[{"id":"ITEM-1","itemData":{"abstract":"Hipertensi dikenal sebagai pembunuh diam. Hipertensi dapat disebabkan oleh faktor yang tidak dapat dikendalikan seperti jenis kelamin serta faktor yang dapat dikendalikan seperti perilaku merokok dan aktivitas fi sik. Tujuan penelitian adalah menganalisis hubungan antara jenis kelamin, perilaku merokok, dan aktivitas fi sik dengan hipertensi pada pegawai kantor Dinas Kesehatan Provinsi Jawa Tengah. Penelitian dengan desain case control melibatkan 46 pegawai yang terbagi menjadi 23 kasus dan 23 kontrol diambil menggunakan simple random sampling. Data diperoleh berdasarkan wawancara, pengisian kuesioner IPAQ, dan pengukuran tekanan darah. Data dianalisis menggunakan uji Chi Square dan Odd Ratio untuk melihat hubungan variabel dependen dan variabel independen. Hasil penelitian memperlihatkan sebagian besar responden memiliki jenis kelamin perempuan (54,3%), tidak merokok (73,9%), serta memiliki aktivitas fi sik berat (65,2%). Terdapat hubungan antara jenis kelamin (p=0,003, OR=8,229; 95% CI:2.175- 31.132) dan perilaku merokok (p=0,019, OR=8,077; 95% CI:1,523-42,834) dengan kejadian hipertensi. Sedangkan aktivitas fi sik dengan nilai p=0,122 tidak berhubungan dengan kejadian hipertensi. Disimpulkan bahwa pegawai kantor berjenis kelamin laki-laki dan memiliki riwayat merokok cenderung mengalami hipertensi. Pegawai disarankan untuk tidak merokok dan meningkatkan aktivitas fi sik untuk menurunkan risiko hipertensi.","author":[{"dropping-particle":"","family":"Garwahusada","given":"Eganda","non-dropping-particle":"","parse-names":false,"suffix":""},{"dropping-particle":"","family":"Wirjatmadi","given":"Bambang","non-dropping-particle":"","parse-names":false,"suffix":""}],"container-title":"Media Gizi Indonesia","id":"ITEM-1","issue":"1","issued":{"date-parts":[["2020"]]},"page":"60-65","title":"Hubungan Jenis Kelamin, Perilaku Merokok, Aktivitas Fisik dengan Hipertensi Pada Pegawai Kantor","type":"article-journal","volume":"15"},"uris":["http://www.mendeley.com/documents/?uuid=275e923b-f0a5-4f6f-8806-9696fe3a397b"]}],"mendeley":{"formattedCitation":"(Garwahusada and Wirjatmadi, 2020)","manualFormatting":"(Garwahusada &amp; Wirjatmadi, 2020)","plainTextFormattedCitation":"(Garwahusada and Wirjatmadi, 2020)","previouslyFormattedCitation":"(Garwahusada and Wirjatmadi, 2020)"},"properties":{"noteIndex":0},"schema":"https://github.com/citation-style-language/schema/raw/master/csl-citation.json"}</w:instrText>
      </w:r>
      <w:r w:rsidR="00B93D42">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(Garwahusada </w:t>
      </w:r>
      <w:r w:rsidR="001D6628">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Wirjatmadi, 2020)</w:t>
      </w:r>
      <w:r w:rsidR="00B93D42">
        <w:rPr>
          <w:rFonts w:ascii="Times New Roman" w:hAnsi="Times New Roman"/>
          <w:sz w:val="24"/>
          <w:szCs w:val="24"/>
          <w:lang w:val="sv-SE"/>
        </w:rPr>
        <w:fldChar w:fldCharType="end"/>
      </w:r>
      <w:r w:rsidR="00B93D42">
        <w:rPr>
          <w:rFonts w:ascii="Times New Roman" w:hAnsi="Times New Roman"/>
          <w:sz w:val="24"/>
          <w:szCs w:val="24"/>
          <w:lang w:val="sv-SE"/>
        </w:rPr>
        <w:t xml:space="preserve">. </w:t>
      </w:r>
      <w:r w:rsidR="00EB2B7C">
        <w:rPr>
          <w:rFonts w:ascii="Times New Roman" w:hAnsi="Times New Roman"/>
          <w:sz w:val="24"/>
          <w:szCs w:val="24"/>
          <w:lang w:val="sv-SE"/>
        </w:rPr>
        <w:t xml:space="preserve">Penyebab lain ialah aktivitas plasma renin (kadar prorenin dan renin) laki-laki biasanya lebih tinggi daripada perempuan yang akan berpengaruh pada sintesis AT II dalam sistem renin angiotensin. Testosteron dapat secara langsung merangsang reabsorpsi natrium melalui tubulus proksimal ginjal. Andogen reseptor terlokalisir ke tubulus proksimal ginjal dapat mempengaruhi sintesis komponen </w:t>
      </w:r>
      <w:r w:rsidR="00EB2B7C">
        <w:rPr>
          <w:rFonts w:ascii="Times New Roman" w:hAnsi="Times New Roman"/>
          <w:i/>
          <w:iCs/>
          <w:sz w:val="24"/>
          <w:szCs w:val="24"/>
          <w:lang w:val="sv-SE"/>
        </w:rPr>
        <w:t xml:space="preserve">Renin Angiotensin System </w:t>
      </w:r>
      <w:r w:rsidR="00EB2B7C">
        <w:rPr>
          <w:rFonts w:ascii="Times New Roman" w:hAnsi="Times New Roman"/>
          <w:sz w:val="24"/>
          <w:szCs w:val="24"/>
          <w:lang w:val="sv-SE"/>
        </w:rPr>
        <w:t xml:space="preserve">(RAS) sehingga meningkatkan produksi AT II di ginjal dan dengan demikian mempengaruhi tekanan darah </w:t>
      </w:r>
      <w:r w:rsidR="00EB2B7C">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{"citationItems":[{"id":"ITEM-1","itemData":{"DOI":"10.14710/jekk.v4i1.4428","abstract":"Background: Hypertension is an increase in arterial blood pressure where systolic blood pressure is ≥140 mmHg or diastolic blood pressure ≥90 mmHg. Hypertension is often called the silent killer because it does not cause symptoms so the treatment is often late. Occupational-related diseases one of which is hypertension. The type of work, work environment, lifestyle and individual characteristics can be a factor of hypertension.Methods: An analytical observational study using a case-control design with 76 samples consisting of 38 cases and 38 controls taken by consecutive sampling. The variables studied were age, gender, family history, type of work, years of work, workload, work schedule, sedentary behavior, coffee drinking habits, and smoking habits. Data were analyzed by bivariate and multivariate with logistic regression method.Results: Significant factors for hypertension were sex (p=0,012; OR adjusted 6,582; 95% CI 1,522-28,456) and the work type (p=0,020; OR adjusted 5,248; 95%CI 1,292-21,316) as risk factors, while sedentary behavior (p=0,030; OR adjusted 0,311; 95% CI 0,108-0,895) as a protective factor. The factors that are not significant at risk are age, family history, years of work, workload, work schedule, coffee drinking habits and smoking habits.Conclusion: Male and structural work type are risk factors, while sedentary behavior ≥ 6 hours/day is a protective factor. Probability at risk of hypertension is 75%.","author":[{"dropping-particle":"","family":"Oktaviarini","given":"Eka","non-dropping-particle":"","parse-names":false,"suffix":""},{"dropping-particle":"","family":"Hadisaputro","given":"Suharyo","non-dropping-particle":"","parse-names":false,"suffix":""},{"dropping-particle":"","family":"Chasani","given":"Shofa","non-dropping-particle":"","parse-names":false,"suffix":""},{"dropping-particle":"","family":"Suwondo","given":"Ari","non-dropping-particle":"","parse-names":false,"suffix":""},{"dropping-particle":"","family":"Setyawan","given":"Henry","non-dropping-particle":"","parse-names":false,"suffix":""}],"container-title":"Jurnal Epidemiologi Kesehatan Komunitas","id":"ITEM-1","issue":"1","issued":{"date-parts":[["2019"]]},"page":"35-44","title":"Beberapa Faktor yang Berisiko terhadap Hipertensi pada Pegawai di Wilayah Perimeter Pelabuhan (Studi Kasus Kontrol di Kantor Kesehatan Pelabuhan Kelas II Semarang)","type":"article-journal","volume":"4"},"uris":["http://www.mendeley.com/documents/?uuid=8a4ee58d-ee54-4f35-ad9b-30660564d99c"]}],"mendeley":{"formattedCitation":"(Oktaviarini &lt;i&gt;et al.&lt;/i&gt;, 2019)","plainTextFormattedCitation":"(Oktaviarini et al., 2019)","previouslyFormattedCitation":"(Oktaviarini &lt;i&gt;et al.&lt;/i&gt;, 2019)"},"properties":{"noteIndex":0},"schema":"https://github.com/citation-style-language/schema/raw/master/csl-citation.json"}</w:instrText>
      </w:r>
      <w:r w:rsidR="00EB2B7C">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(Oktaviarini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2019)</w:t>
      </w:r>
      <w:r w:rsidR="00EB2B7C">
        <w:rPr>
          <w:rFonts w:ascii="Times New Roman" w:hAnsi="Times New Roman"/>
          <w:sz w:val="24"/>
          <w:szCs w:val="24"/>
          <w:lang w:val="sv-SE"/>
        </w:rPr>
        <w:fldChar w:fldCharType="end"/>
      </w:r>
      <w:r w:rsidR="00EB2B7C">
        <w:rPr>
          <w:rFonts w:ascii="Times New Roman" w:hAnsi="Times New Roman"/>
          <w:sz w:val="24"/>
          <w:szCs w:val="24"/>
          <w:lang w:val="sv-SE"/>
        </w:rPr>
        <w:t>.</w:t>
      </w:r>
    </w:p>
    <w:p w14:paraId="0EEE508C" w14:textId="7D5BAE76" w:rsidR="00DE3E22" w:rsidRDefault="00B93D42" w:rsidP="005A6878">
      <w:pPr>
        <w:spacing w:line="360" w:lineRule="auto"/>
        <w:ind w:left="851" w:firstLine="720"/>
        <w:jc w:val="both"/>
        <w:rPr>
          <w:rFonts w:ascii="Times New Roman" w:hAnsi="Times New Roman"/>
          <w:sz w:val="24"/>
          <w:szCs w:val="24"/>
          <w:lang w:val="sv-SE"/>
        </w:rPr>
      </w:pPr>
      <w:r>
        <w:rPr>
          <w:rFonts w:ascii="Times New Roman" w:hAnsi="Times New Roman"/>
          <w:sz w:val="24"/>
          <w:szCs w:val="24"/>
          <w:lang w:val="sv-SE"/>
        </w:rPr>
        <w:t xml:space="preserve">Risiko hipertensi pada perempuan meningkat setelah menopause. Perempuan yang belum menopause dilindungi oleh hormon estrogen yang bereperan dalam meningkatkan kadar </w:t>
      </w:r>
      <w:r>
        <w:rPr>
          <w:rFonts w:ascii="Times New Roman" w:hAnsi="Times New Roman"/>
          <w:i/>
          <w:iCs/>
          <w:sz w:val="24"/>
          <w:szCs w:val="24"/>
          <w:lang w:val="sv-SE"/>
        </w:rPr>
        <w:t xml:space="preserve">High Density Lipoprotein </w:t>
      </w:r>
      <w:r>
        <w:rPr>
          <w:rFonts w:ascii="Times New Roman" w:hAnsi="Times New Roman"/>
          <w:sz w:val="24"/>
          <w:szCs w:val="24"/>
          <w:lang w:val="sv-SE"/>
        </w:rPr>
        <w:t>(HDL). Kolesterol HDL yang tinggi dapat mencegah terjadinya aterosklerosis. Aterosklerosis merupakan suatu proses yang membuat pembuluh darah kaku sehingga diameter pembuluh darah sulit membesar yang menyebabkan tekanan darah meningkat</w:t>
      </w:r>
      <w:r w:rsidR="001A0B16">
        <w:rPr>
          <w:rFonts w:ascii="Times New Roman" w:hAnsi="Times New Roman"/>
          <w:sz w:val="24"/>
          <w:szCs w:val="24"/>
          <w:lang w:val="sv-SE"/>
        </w:rPr>
        <w:t xml:space="preserve"> </w:t>
      </w:r>
      <w:r w:rsidR="001A0B16">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{"citationItems":[{"id":"ITEM-1","itemData":{"DOI":"10.30743/stm.v6i1.349","ISSN":"2614-610X","abstract":"Hipertesi merupakan beban kesehatan yang terbesar bagi masyarakat diseluruh dunia. Usia dan jenis kelamin termasuk faktor yang mempengaruhi terjadinya hipertensi. Usia berhubungan dengan disfungsi endotelial dan meningkatnya kekakuan arteri pada hipertensi, khususnya hipertensi sistolik pada usia dewasa tua. Usia berhubungan dengan kejadian hipertensi karena perubahan alamiah dalam tubuh yang mengakibatkan jantung, pembuluh darah, dan hormone mengalami perubahan pada sistem vaskular sehingga mengakibatkan tekanan darah mengalami kenaikan yang berakibat hipertensi. Jenis Kelamin berhubungan dengan kejadian hipertensi pada karena perempuan yang telah menopause mengalami penurunan kadar esterogen yang berperan dalam meningatkan kadar High Density Lipoprotein (HDL) yang mencegah terjadinya proses aterosklerosis. Penurunan HDL yang menyebabkan terjadinya aterosklerosis menyebabkan terjadinya tekanan darah tinggi sehingga terjadi hipertensi. Tujuan penelitian ini adalah untuk mengetahui hubungan usia dan jenis kelamin terhadap kejadian hipertensi di RSU PKU Muhammadiyah Bantul. Penelitian ini menggunakan analitik observasional dengan rancangan cross sectional. Sampel penelitian diambil dengan teknik nonprobability sampling berupa sampling insidental dengan jumlah sampel 50 orang. Instrumen penelitian menggunakan kuisioner usia dan jenis kelamin dan sphygmomanometer digital. Analisi data menggunkan analisis univariat dan analisis bivariat yaitu uji korelasi Spearman rank. Hasil Uji korelasi spearman rank meninjukkan bahwa terdapat hubungan yang signifikan antara usia dengan kejadian hipertensi (r=0,632, p=0,000). Hasil uji korelasi spearman rank meninjukkan bahwa terdapat hubungan yang signifikan antara jenis kelamin dengan kejadian hipertensi (r=0,535, p=0,000). Disimpulkan bahwa terdapat hubungan yang signifikan antara usia dengan kejadian hipertensi. Terdapat hubungan yang signifikan antara jenis kelamin dengan kejadian hipertensi. Menambahkan variabel bebas lain dan menambah jumlah sampel serta cakupan area penelitian yang lebih luas.","author":[{"dropping-particle":"","family":"Nurhayati","given":"Ummy A'isyah","non-dropping-particle":"","parse-names":false,"suffix":""},{"dropping-particle":"","family":"Ariyanto","given":"Andry","non-dropping-particle":"","parse-names":false,"suffix":""},{"dropping-particle":"","family":"Syafriakhwan","given":"Fahnan","non-dropping-particle":"","parse-names":false,"suffix":""}],"container-title":"Prosiding Seminar Nasional dan Pengabdian Masyarakat","id":"ITEM-1","issued":{"date-parts":[["2023"]]},"page":"364-369","title":"Hubungan Usia dan Jenis Kelamin terhadap Kejadian Hipertensi","type":"article-journal","volume":"1"},"uris":["http://www.mendeley.com/documents/?uuid=efdbd5c7-f9bf-4d9f-811a-1644da7cdfc0"]}],"mendeley":{"formattedCitation":"(Nurhayati, Ariyanto and Syafriakhwan, 2023)","manualFormatting":"(Nurhayati, Ariyanto &amp; Syafriakhwan, 2023)","plainTextFormattedCitation":"(Nurhayati, Ariyanto and Syafriakhwan, 2023)","previouslyFormattedCitation":"(Nurhayati, Ariyanto and Syafriakhwan, 2023)"},"properties":{"noteIndex":0},"schema":"https://github.com/citation-style-language/schema/raw/master/csl-citation.json"}</w:instrText>
      </w:r>
      <w:r w:rsidR="001A0B1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(Nurhayati, Ariyanto </w:t>
      </w:r>
      <w:r w:rsidR="001D6628">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Syafriakhwan, 2023)</w:t>
      </w:r>
      <w:r w:rsidR="001A0B16">
        <w:rPr>
          <w:rFonts w:ascii="Times New Roman" w:hAnsi="Times New Roman"/>
          <w:sz w:val="24"/>
          <w:szCs w:val="24"/>
          <w:lang w:val="sv-SE"/>
        </w:rPr>
        <w:fldChar w:fldCharType="end"/>
      </w:r>
      <w:r w:rsidR="001A0B16">
        <w:rPr>
          <w:rFonts w:ascii="Times New Roman" w:hAnsi="Times New Roman"/>
          <w:sz w:val="24"/>
          <w:szCs w:val="24"/>
          <w:lang w:val="sv-SE"/>
        </w:rPr>
        <w:t>.</w:t>
      </w:r>
    </w:p>
    <w:p w14:paraId="2218834E" w14:textId="5BA98B3D" w:rsidR="008E6AC0" w:rsidRDefault="008E6AC0" w:rsidP="000A31A2">
      <w:pPr>
        <w:pStyle w:val="ListParagraph"/>
        <w:numPr>
          <w:ilvl w:val="0"/>
          <w:numId w:val="61"/>
        </w:numPr>
        <w:spacing w:line="360" w:lineRule="auto"/>
        <w:ind w:left="851"/>
        <w:jc w:val="both"/>
        <w:rPr>
          <w:rFonts w:ascii="Times New Roman" w:hAnsi="Times New Roman"/>
          <w:sz w:val="24"/>
          <w:szCs w:val="24"/>
          <w:lang w:val="sv-SE"/>
        </w:rPr>
      </w:pPr>
      <w:r>
        <w:rPr>
          <w:rFonts w:ascii="Times New Roman" w:hAnsi="Times New Roman"/>
          <w:sz w:val="24"/>
          <w:szCs w:val="24"/>
          <w:lang w:val="sv-SE"/>
        </w:rPr>
        <w:t>Status Gizi</w:t>
      </w:r>
    </w:p>
    <w:p w14:paraId="5276D3D1" w14:textId="7AADC321" w:rsidR="00D25198" w:rsidRPr="00261BCC" w:rsidRDefault="00E96CE0" w:rsidP="00261BCC">
      <w:pPr>
        <w:spacing w:line="360" w:lineRule="auto"/>
        <w:ind w:left="851" w:firstLine="720"/>
        <w:jc w:val="both"/>
        <w:rPr>
          <w:rFonts w:ascii="Times New Roman" w:hAnsi="Times New Roman"/>
          <w:sz w:val="24"/>
          <w:szCs w:val="24"/>
          <w:lang w:val="sv-SE"/>
        </w:rPr>
      </w:pPr>
      <w:r w:rsidRPr="00E96CE0">
        <w:rPr>
          <w:rFonts w:ascii="Times New Roman" w:hAnsi="Times New Roman"/>
          <w:sz w:val="24"/>
          <w:szCs w:val="24"/>
          <w:lang w:val="sv-SE"/>
        </w:rPr>
        <w:t xml:space="preserve">Mayoritas responden </w:t>
      </w:r>
      <w:r>
        <w:rPr>
          <w:rFonts w:ascii="Times New Roman" w:hAnsi="Times New Roman"/>
          <w:sz w:val="24"/>
          <w:szCs w:val="24"/>
          <w:lang w:val="sv-SE"/>
        </w:rPr>
        <w:t>ber</w:t>
      </w:r>
      <w:r w:rsidRPr="00E96CE0">
        <w:rPr>
          <w:rFonts w:ascii="Times New Roman" w:hAnsi="Times New Roman"/>
          <w:sz w:val="24"/>
          <w:szCs w:val="24"/>
          <w:lang w:val="sv-SE"/>
        </w:rPr>
        <w:t>status gizi normal, terdapat 2</w:t>
      </w:r>
      <w:r w:rsidR="005438F1">
        <w:rPr>
          <w:rFonts w:ascii="Times New Roman" w:hAnsi="Times New Roman"/>
          <w:sz w:val="24"/>
          <w:szCs w:val="24"/>
          <w:lang w:val="sv-SE"/>
        </w:rPr>
        <w:t>5</w:t>
      </w:r>
      <w:r w:rsidRPr="00E96CE0">
        <w:rPr>
          <w:rFonts w:ascii="Times New Roman" w:hAnsi="Times New Roman"/>
          <w:sz w:val="24"/>
          <w:szCs w:val="24"/>
          <w:lang w:val="sv-SE"/>
        </w:rPr>
        <w:t xml:space="preserve"> responden (</w:t>
      </w:r>
      <w:r w:rsidR="005438F1">
        <w:rPr>
          <w:rFonts w:ascii="Times New Roman" w:hAnsi="Times New Roman"/>
          <w:sz w:val="24"/>
          <w:szCs w:val="24"/>
          <w:lang w:val="sv-SE"/>
        </w:rPr>
        <w:t>56,8</w:t>
      </w:r>
      <w:r w:rsidRPr="00E96CE0">
        <w:rPr>
          <w:rFonts w:ascii="Times New Roman" w:hAnsi="Times New Roman"/>
          <w:sz w:val="24"/>
          <w:szCs w:val="24"/>
          <w:lang w:val="sv-SE"/>
        </w:rPr>
        <w:t>%), diikuti obesitas 1</w:t>
      </w:r>
      <w:r w:rsidR="005438F1">
        <w:rPr>
          <w:rFonts w:ascii="Times New Roman" w:hAnsi="Times New Roman"/>
          <w:sz w:val="24"/>
          <w:szCs w:val="24"/>
          <w:lang w:val="sv-SE"/>
        </w:rPr>
        <w:t>4</w:t>
      </w:r>
      <w:r w:rsidRPr="00E96CE0">
        <w:rPr>
          <w:rFonts w:ascii="Times New Roman" w:hAnsi="Times New Roman"/>
          <w:sz w:val="24"/>
          <w:szCs w:val="24"/>
          <w:lang w:val="sv-SE"/>
        </w:rPr>
        <w:t xml:space="preserve"> responden (</w:t>
      </w:r>
      <w:r w:rsidR="005438F1">
        <w:rPr>
          <w:rFonts w:ascii="Times New Roman" w:hAnsi="Times New Roman"/>
          <w:sz w:val="24"/>
          <w:szCs w:val="24"/>
          <w:lang w:val="sv-SE"/>
        </w:rPr>
        <w:t>31,8</w:t>
      </w:r>
      <w:r w:rsidRPr="00E96CE0">
        <w:rPr>
          <w:rFonts w:ascii="Times New Roman" w:hAnsi="Times New Roman"/>
          <w:sz w:val="24"/>
          <w:szCs w:val="24"/>
          <w:lang w:val="sv-SE"/>
        </w:rPr>
        <w:t xml:space="preserve">%), overweight </w:t>
      </w:r>
      <w:r w:rsidR="005438F1">
        <w:rPr>
          <w:rFonts w:ascii="Times New Roman" w:hAnsi="Times New Roman"/>
          <w:sz w:val="24"/>
          <w:szCs w:val="24"/>
          <w:lang w:val="sv-SE"/>
        </w:rPr>
        <w:t>4</w:t>
      </w:r>
      <w:r w:rsidRPr="00E96CE0">
        <w:rPr>
          <w:rFonts w:ascii="Times New Roman" w:hAnsi="Times New Roman"/>
          <w:sz w:val="24"/>
          <w:szCs w:val="24"/>
          <w:lang w:val="sv-SE"/>
        </w:rPr>
        <w:t xml:space="preserve"> responden (</w:t>
      </w:r>
      <w:r w:rsidR="005438F1">
        <w:rPr>
          <w:rFonts w:ascii="Times New Roman" w:hAnsi="Times New Roman"/>
          <w:sz w:val="24"/>
          <w:szCs w:val="24"/>
          <w:lang w:val="sv-SE"/>
        </w:rPr>
        <w:t>9,1</w:t>
      </w:r>
      <w:r w:rsidRPr="00E96CE0">
        <w:rPr>
          <w:rFonts w:ascii="Times New Roman" w:hAnsi="Times New Roman"/>
          <w:sz w:val="24"/>
          <w:szCs w:val="24"/>
          <w:lang w:val="sv-SE"/>
        </w:rPr>
        <w:t>%), dan kurus 1 responden (2,</w:t>
      </w:r>
      <w:r w:rsidR="00876050">
        <w:rPr>
          <w:rFonts w:ascii="Times New Roman" w:hAnsi="Times New Roman"/>
          <w:sz w:val="24"/>
          <w:szCs w:val="24"/>
          <w:lang w:val="sv-SE"/>
        </w:rPr>
        <w:t>3</w:t>
      </w:r>
      <w:r w:rsidRPr="00E96CE0">
        <w:rPr>
          <w:rFonts w:ascii="Times New Roman" w:hAnsi="Times New Roman"/>
          <w:sz w:val="24"/>
          <w:szCs w:val="24"/>
          <w:lang w:val="sv-SE"/>
        </w:rPr>
        <w:t>%).</w:t>
      </w:r>
      <w:r>
        <w:rPr>
          <w:rFonts w:ascii="Times New Roman" w:hAnsi="Times New Roman"/>
          <w:sz w:val="24"/>
          <w:szCs w:val="24"/>
          <w:lang w:val="sv-SE"/>
        </w:rPr>
        <w:t xml:space="preserve"> </w:t>
      </w:r>
      <w:r w:rsidR="005475D9" w:rsidRPr="005475D9">
        <w:rPr>
          <w:rFonts w:ascii="Times New Roman" w:hAnsi="Times New Roman"/>
          <w:sz w:val="24"/>
          <w:szCs w:val="24"/>
          <w:lang w:val="sv-SE"/>
        </w:rPr>
        <w:t>Status gi</w:t>
      </w:r>
      <w:r w:rsidR="005475D9">
        <w:rPr>
          <w:rFonts w:ascii="Times New Roman" w:hAnsi="Times New Roman"/>
          <w:sz w:val="24"/>
          <w:szCs w:val="24"/>
          <w:lang w:val="sv-SE"/>
        </w:rPr>
        <w:t xml:space="preserve">zi merupakan salah satu faktor yang dapat mempengaruhi tekanan darah, terkhusus pada individu obesitas. Alasannya, darah yang diperlukan sebagai transport oksigen dan makanan ke seluruh jaringan tubuh bertambah, ini berakibat volume darah yang mengalir melalui pembuluh darah mengalami peningkatan </w:t>
      </w:r>
      <w:r w:rsidR="005475D9">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{"citationItems":[{"id":"ITEM-1","itemData":{"DOI":"10.29238/jnutri.v23i2.241","ISSN":"2614-7165","abstract":"Hipertensi salah satu penyakit tidak menular yang disebut juga sebagaithe silent killer yang yang fenomena kejadiannya masih tinggi, selain itu merupakan penyebab kematan tertinggi di Wilayah Kota Tangerang Selatan.Tujuan penelitian untuk mengetahui hubungan status gizi, asupan natrium, dan asupan seratdengan penderitahipertensi pasien rawatjalan usia36-45 tahundi UPTPuskesmasJombang,TangerangSelatan. Jenispenelitian kuantitatif dengan pendekatancross sectionalstudy. Sampel sebanyak 100 orang yang dipilih menggunakan Teknik Purposive Sampling.Analisis data yang digunakanFisher Exact. Hasil ditemukanada hubungan antara asupan natriumdengan hipertensi (p=0,017)sedangkan status gizidan asupan serattidak ada hubungan dengan hipertensi dengan p-valuemasing-masing(p=0,515) dan(p=1,000).Kesimpulanhipertensi memiliki keterkaitan yang erat dengan asupan natrium namun sebaliknya status gizi dan asupan serat","author":[{"dropping-particle":"","family":"Melini","given":"Dyah Opsa Condro Wati","non-dropping-particle":"","parse-names":false,"suffix":""},{"dropping-particle":"","family":"Tanuwijaya","given":"Rani Rahmasari","non-dropping-particle":"","parse-names":false,"suffix":""}],"container-title":"Jurnal Nutrisia","id":"ITEM-1","issue":"2","issued":{"date-parts":[["2021"]]},"page":"101-108","title":"Status Gizi, Pola Konsumsi Natrium dan Serat Dengan Kejadian Hipertensi: A Cross Sectional Study","type":"article-journal","volume":"23"},"uris":["http://www.mendeley.com/documents/?uuid=fd49a223-20d3-4556-9c03-c9dbed6432e4"]}],"mendeley":{"formattedCitation":"(Melini and Tanuwijaya, 2021)","manualFormatting":"(Melini &amp; Tanuwijaya, 2021)","plainTextFormattedCitation":"(Melini and Tanuwijaya, 2021)","previouslyFormattedCitation":"(Melini and Tanuwijaya, 2021)"},"properties":{"noteIndex":0},"schema":"https://github.com/citation-style-language/schema/raw/master/csl-citation.json"}</w:instrText>
      </w:r>
      <w:r w:rsidR="005475D9">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(Melini </w:t>
      </w:r>
      <w:r w:rsidR="001D6628">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Tanuwijaya, 2021)</w:t>
      </w:r>
      <w:r w:rsidR="005475D9">
        <w:rPr>
          <w:rFonts w:ascii="Times New Roman" w:hAnsi="Times New Roman"/>
          <w:sz w:val="24"/>
          <w:szCs w:val="24"/>
          <w:lang w:val="sv-SE"/>
        </w:rPr>
        <w:fldChar w:fldCharType="end"/>
      </w:r>
      <w:r w:rsidR="005475D9">
        <w:rPr>
          <w:rFonts w:ascii="Times New Roman" w:hAnsi="Times New Roman"/>
          <w:sz w:val="24"/>
          <w:szCs w:val="24"/>
          <w:lang w:val="sv-SE"/>
        </w:rPr>
        <w:t>. Obesitas meningkatkan kerja jantung sehingga terjadi hipertrofi jantung jangka lama dan meningkatkan curah jantung, isi sekuncup jantung</w:t>
      </w:r>
      <w:r w:rsidR="000530E7">
        <w:rPr>
          <w:rFonts w:ascii="Times New Roman" w:hAnsi="Times New Roman"/>
          <w:sz w:val="24"/>
          <w:szCs w:val="24"/>
          <w:lang w:val="sv-SE"/>
        </w:rPr>
        <w:t xml:space="preserve">, volume juga tekanan darah </w:t>
      </w:r>
      <w:r w:rsidR="000530E7">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{"citationItems":[{"id":"ITEM-1","itemData":{"abstract":"Background: Hypertension is still a big challenge for health development in Indonesia because of the high prevalence rate of hypertension. Hypertension is usually not recognized by the public because the symptoms are unclear and resemble health complaints in general. Although not treatable, prevention and management can reduce the incidence of hypertension and the diseases that accompany it. Basic Health Research in 2018 showed that people with hypertension reached 34.1% of the total population of Indonesia. This literature review aims to analyze the factors that influence the the incidence of hypertension.","author":[{"dropping-particle":"","family":"Irawan","given":"Devi","non-dropping-particle":"","parse-names":false,"suffix":""},{"dropping-particle":"","family":"Siwi","given":"Adiratna Sekar","non-dropping-particle":"","parse-names":false,"suffix":""},{"dropping-particle":"","family":"Susanto","given":"Amin","non-dropping-particle":"","parse-names":false,"suffix":""}],"container-title":"Jurnal of Bionursing","id":"ITEM-1","issue":"2","issued":{"date-parts":[["2020"]]},"page":"164-166","title":"Analisis Faktor-faktor yang Memengaruhi Kejadian Hipertensi","type":"article-journal","volume":"3"},"uris":["http://www.mendeley.com/documents/?uuid=aa520f0e-a856-4e06-b6b7-0a9f6257cdee"]}],"mendeley":{"formattedCitation":"(Irawan, Siwi and Susanto, 2020)","manualFormatting":"(Irawan, Siwi &amp; Susanto, 2020)","plainTextFormattedCitation":"(Irawan, Siwi and Susanto, 2020)","previouslyFormattedCitation":"(Irawan, Siwi and Susanto, 2020)"},"properties":{"noteIndex":0},"schema":"https://github.com/citation-style-language/schema/raw/master/csl-citation.json"}</w:instrText>
      </w:r>
      <w:r w:rsidR="000530E7">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(Irawan, Siwi </w:t>
      </w:r>
      <w:r w:rsidR="001D6628">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Susanto, 2020)</w:t>
      </w:r>
      <w:r w:rsidR="000530E7">
        <w:rPr>
          <w:rFonts w:ascii="Times New Roman" w:hAnsi="Times New Roman"/>
          <w:sz w:val="24"/>
          <w:szCs w:val="24"/>
          <w:lang w:val="sv-SE"/>
        </w:rPr>
        <w:fldChar w:fldCharType="end"/>
      </w:r>
      <w:r w:rsidR="000530E7">
        <w:rPr>
          <w:rFonts w:ascii="Times New Roman" w:hAnsi="Times New Roman"/>
          <w:sz w:val="24"/>
          <w:szCs w:val="24"/>
          <w:lang w:val="sv-SE"/>
        </w:rPr>
        <w:t xml:space="preserve">. Dampak lain yang ditimbulkan adalah meningkatkan reabsorpsi natrium di ginjal dan ekskresi natrium </w:t>
      </w:r>
      <w:r w:rsidR="000530E7">
        <w:rPr>
          <w:rFonts w:ascii="Times New Roman" w:hAnsi="Times New Roman"/>
          <w:sz w:val="24"/>
          <w:szCs w:val="24"/>
          <w:lang w:val="sv-SE"/>
        </w:rPr>
        <w:fldChar w:fldCharType="begin" w:fldLock="1"/>
      </w:r>
      <w:r w:rsidR="004508C8">
        <w:rPr>
          <w:rFonts w:ascii="Times New Roman" w:hAnsi="Times New Roman"/>
          <w:sz w:val="24"/>
          <w:szCs w:val="24"/>
          <w:lang w:val="sv-SE"/>
        </w:rPr>
        <w:instrText>ADDIN CSL_CITATION {"citationItems":[{"id":"ITEM-1","itemData":{"ISBN":"9786236853597","author":[{"dropping-particle":"","family":"Suling","given":"Frits Reiner Wantian","non-dropping-particle":"","parse-names":false,"suffix":""}],"id":"ITEM-1","issued":{"date-parts":[["2018"]]},"publisher":"Fakultas Kedokteran Universitas Kristen Indonesia","publisher-place":"Jakarta","title":"HIPERTENSI","type":"book"},"uris":["http://www.mendeley.com/documents/?uuid=cd8e72f3-7fe4-400e-8f47-00c63720c775"]}],"mendeley":{"formattedCitation":"(Suling, 2018)","plainTextFormattedCitation":"(Suling, 2018)","previouslyFormattedCitation":"(Suling, 2018)"},"properties":{"noteIndex":0},"schema":"https://github.com/citation-style-language/schema/raw/master/csl-citation.json"}</w:instrText>
      </w:r>
      <w:r w:rsidR="000530E7">
        <w:rPr>
          <w:rFonts w:ascii="Times New Roman" w:hAnsi="Times New Roman"/>
          <w:sz w:val="24"/>
          <w:szCs w:val="24"/>
          <w:lang w:val="sv-SE"/>
        </w:rPr>
        <w:fldChar w:fldCharType="separate"/>
      </w:r>
      <w:r w:rsidR="000530E7" w:rsidRPr="000530E7">
        <w:rPr>
          <w:rFonts w:ascii="Times New Roman" w:hAnsi="Times New Roman"/>
          <w:noProof/>
          <w:sz w:val="24"/>
          <w:szCs w:val="24"/>
          <w:lang w:val="sv-SE"/>
        </w:rPr>
        <w:t>(Suling, 2018)</w:t>
      </w:r>
      <w:r w:rsidR="000530E7">
        <w:rPr>
          <w:rFonts w:ascii="Times New Roman" w:hAnsi="Times New Roman"/>
          <w:sz w:val="24"/>
          <w:szCs w:val="24"/>
          <w:lang w:val="sv-SE"/>
        </w:rPr>
        <w:fldChar w:fldCharType="end"/>
      </w:r>
      <w:r w:rsidR="000530E7">
        <w:rPr>
          <w:rFonts w:ascii="Times New Roman" w:hAnsi="Times New Roman"/>
          <w:sz w:val="24"/>
          <w:szCs w:val="24"/>
          <w:lang w:val="sv-SE"/>
        </w:rPr>
        <w:t>.</w:t>
      </w:r>
    </w:p>
    <w:p w14:paraId="4898ADE2" w14:textId="46234765" w:rsidR="003C5231" w:rsidRDefault="003C5231" w:rsidP="00B01336">
      <w:pPr>
        <w:pStyle w:val="subbab3f"/>
      </w:pPr>
      <w:bookmarkStart w:id="89" w:name="_Toc203298856"/>
      <w:r>
        <w:lastRenderedPageBreak/>
        <w:t>Asupan Natrium</w:t>
      </w:r>
      <w:bookmarkEnd w:id="89"/>
    </w:p>
    <w:p w14:paraId="02FB3214" w14:textId="53D47E4B" w:rsidR="00875261" w:rsidRDefault="00875261" w:rsidP="00576F91">
      <w:pPr>
        <w:spacing w:after="0" w:line="360" w:lineRule="auto"/>
        <w:ind w:left="425" w:firstLine="720"/>
        <w:jc w:val="both"/>
        <w:rPr>
          <w:rFonts w:ascii="Times New Roman" w:hAnsi="Times New Roman"/>
          <w:sz w:val="24"/>
          <w:szCs w:val="24"/>
          <w:lang w:val="sv-SE"/>
        </w:rPr>
      </w:pPr>
      <w:r w:rsidRPr="00875261">
        <w:rPr>
          <w:rFonts w:ascii="Times New Roman" w:hAnsi="Times New Roman"/>
          <w:sz w:val="24"/>
          <w:szCs w:val="24"/>
          <w:lang w:val="sv-SE"/>
        </w:rPr>
        <w:t>Distribusi asupan natrium responden ditunjukkan pada</w:t>
      </w:r>
      <w:r>
        <w:rPr>
          <w:rFonts w:ascii="Times New Roman" w:hAnsi="Times New Roman"/>
          <w:sz w:val="24"/>
          <w:szCs w:val="24"/>
          <w:lang w:val="sv-SE"/>
        </w:rPr>
        <w:t xml:space="preserve"> tabel 13. Asupan natrium diperoleh dari hasil pengambilan data yang dilakukan dengan cara menanyakan secara langsung kepada responden terkait ragam makanan dan minuman yang dikonsumsi dalam jangka waktu 1 bulan terakhir dengan alat bantu </w:t>
      </w:r>
      <w:r>
        <w:rPr>
          <w:rFonts w:ascii="Times New Roman" w:hAnsi="Times New Roman"/>
          <w:i/>
          <w:iCs/>
          <w:sz w:val="24"/>
          <w:szCs w:val="24"/>
          <w:lang w:val="sv-SE"/>
        </w:rPr>
        <w:t xml:space="preserve">Form Semi Quantitative-Frequency Questionnaire </w:t>
      </w:r>
      <w:r>
        <w:rPr>
          <w:rFonts w:ascii="Times New Roman" w:hAnsi="Times New Roman"/>
          <w:sz w:val="24"/>
          <w:szCs w:val="24"/>
          <w:lang w:val="sv-SE"/>
        </w:rPr>
        <w:t>(SQ-FFQ) kombinasi wawancara. Data konsumsi makanan dan minuman tersebut kemudian dihitung asupan natrium dengan cara menjumlahkan makanan dan minuman yang mengandung sumber natrium yang dikonsumsi dalam kurun waktu perbulan, perminggu, dan perhari yang diubah menjadi menjadi mg/hari.</w:t>
      </w:r>
    </w:p>
    <w:p w14:paraId="19FDE5C8" w14:textId="466591B3" w:rsidR="009541E7" w:rsidRDefault="009541E7" w:rsidP="00576F91">
      <w:pPr>
        <w:spacing w:after="0" w:line="360" w:lineRule="auto"/>
        <w:ind w:left="425" w:firstLine="720"/>
        <w:jc w:val="both"/>
        <w:rPr>
          <w:rFonts w:ascii="Times New Roman" w:hAnsi="Times New Roman"/>
          <w:sz w:val="24"/>
          <w:szCs w:val="24"/>
          <w:lang w:val="sv-SE"/>
        </w:rPr>
      </w:pPr>
      <w:r w:rsidRPr="009541E7">
        <w:rPr>
          <w:rFonts w:ascii="Times New Roman" w:hAnsi="Times New Roman"/>
          <w:sz w:val="24"/>
          <w:szCs w:val="24"/>
          <w:lang w:val="sv-SE"/>
        </w:rPr>
        <w:t xml:space="preserve">Acuan yang digunakan </w:t>
      </w:r>
      <w:r w:rsidR="006B4806">
        <w:rPr>
          <w:rFonts w:ascii="Times New Roman" w:hAnsi="Times New Roman"/>
          <w:sz w:val="24"/>
          <w:szCs w:val="24"/>
          <w:lang w:val="sv-SE"/>
        </w:rPr>
        <w:t xml:space="preserve"> </w:t>
      </w:r>
      <w:r w:rsidRPr="009541E7">
        <w:rPr>
          <w:rFonts w:ascii="Times New Roman" w:hAnsi="Times New Roman"/>
          <w:sz w:val="24"/>
          <w:szCs w:val="24"/>
          <w:lang w:val="sv-SE"/>
        </w:rPr>
        <w:t>untuk menghitung hasil asupan natrium da</w:t>
      </w:r>
      <w:r>
        <w:rPr>
          <w:rFonts w:ascii="Times New Roman" w:hAnsi="Times New Roman"/>
          <w:sz w:val="24"/>
          <w:szCs w:val="24"/>
          <w:lang w:val="sv-SE"/>
        </w:rPr>
        <w:t xml:space="preserve">lam penelitian ini didasarkan pada Tabel Konsumsi Pangan Indonesia (TKPI) 2020. Jumlah asupan harian natrium selanjutnya dibandingkan dengan Angka Kecukupan Gizi (AKG) 2019 menurut usia dan jenis kelamin responden. </w:t>
      </w:r>
      <w:r w:rsidR="007407E2">
        <w:rPr>
          <w:rFonts w:ascii="Times New Roman" w:hAnsi="Times New Roman"/>
          <w:sz w:val="24"/>
          <w:szCs w:val="24"/>
          <w:lang w:val="sv-SE"/>
        </w:rPr>
        <w:t>Angka Kecukupan Gizi menurut AKG 2019 bagi laki-laki usia 30-49 tahun 1500 mg/hari dan usia 50-64 tahun 1300 mg/hari, bagi perempuan usia 30-49 tahun 1500 mg/hari dan usia 50-64 tahun 1400 mg/hari</w:t>
      </w:r>
      <w:r w:rsidR="00991613">
        <w:rPr>
          <w:rFonts w:ascii="Times New Roman" w:hAnsi="Times New Roman"/>
          <w:sz w:val="24"/>
          <w:szCs w:val="24"/>
          <w:lang w:val="sv-SE"/>
        </w:rPr>
        <w:t xml:space="preserve"> </w:t>
      </w:r>
      <w:r w:rsidR="00991613">
        <w:rPr>
          <w:rFonts w:ascii="Times New Roman" w:hAnsi="Times New Roman"/>
          <w:sz w:val="24"/>
          <w:szCs w:val="24"/>
          <w:lang w:val="sv-SE"/>
        </w:rPr>
        <w:fldChar w:fldCharType="begin" w:fldLock="1"/>
      </w:r>
      <w:r w:rsidR="000324D0">
        <w:rPr>
          <w:rFonts w:ascii="Times New Roman" w:hAnsi="Times New Roman"/>
          <w:sz w:val="24"/>
          <w:szCs w:val="24"/>
          <w:lang w:val="sv-SE"/>
        </w:rPr>
        <w:instrText>ADDIN CSL_CITATION {"citationItems":[{"id":"ITEM-1","itemData":{"ISBN":"1954082819","ISSN":"1367-4803","PMID":"16410321","author":[{"dropping-particle":"","family":"Kemenkes RI","given":"","non-dropping-particle":"","parse-names":false,"suffix":""}],"container-title":"Angka Kecukupan Gizi Masyarakat Indonesia","id":"ITEM-1","issued":{"date-parts":[["2019"]]},"title":"Angka Kecukupan Gizi Mayarakat Indonesia","type":"article-journal"},"uris":["http://www.mendeley.com/documents/?uuid=0254207b-3da8-49bd-8f1c-b98923cf2ae1"]}],"mendeley":{"formattedCitation":"(Kemenkes RI, 2019)","plainTextFormattedCitation":"(Kemenkes RI, 2019)","previouslyFormattedCitation":"(Kemenkes RI, 2019)"},"properties":{"noteIndex":0},"schema":"https://github.com/citation-style-language/schema/raw/master/csl-citation.json"}</w:instrText>
      </w:r>
      <w:r w:rsidR="00991613">
        <w:rPr>
          <w:rFonts w:ascii="Times New Roman" w:hAnsi="Times New Roman"/>
          <w:sz w:val="24"/>
          <w:szCs w:val="24"/>
          <w:lang w:val="sv-SE"/>
        </w:rPr>
        <w:fldChar w:fldCharType="separate"/>
      </w:r>
      <w:r w:rsidR="00991613" w:rsidRPr="00991613">
        <w:rPr>
          <w:rFonts w:ascii="Times New Roman" w:hAnsi="Times New Roman"/>
          <w:noProof/>
          <w:sz w:val="24"/>
          <w:szCs w:val="24"/>
          <w:lang w:val="sv-SE"/>
        </w:rPr>
        <w:t>(Kemenkes RI, 2019)</w:t>
      </w:r>
      <w:r w:rsidR="00991613">
        <w:rPr>
          <w:rFonts w:ascii="Times New Roman" w:hAnsi="Times New Roman"/>
          <w:sz w:val="24"/>
          <w:szCs w:val="24"/>
          <w:lang w:val="sv-SE"/>
        </w:rPr>
        <w:fldChar w:fldCharType="end"/>
      </w:r>
      <w:r w:rsidR="007407E2">
        <w:rPr>
          <w:rFonts w:ascii="Times New Roman" w:hAnsi="Times New Roman"/>
          <w:sz w:val="24"/>
          <w:szCs w:val="24"/>
          <w:lang w:val="sv-SE"/>
        </w:rPr>
        <w:t>.</w:t>
      </w:r>
    </w:p>
    <w:p w14:paraId="1329A5A5" w14:textId="21CE55D0" w:rsidR="007407E2" w:rsidRDefault="007407E2" w:rsidP="007E2B69">
      <w:pPr>
        <w:spacing w:after="0" w:line="360" w:lineRule="auto"/>
        <w:ind w:left="425" w:firstLine="720"/>
        <w:jc w:val="both"/>
        <w:rPr>
          <w:rFonts w:ascii="Times New Roman" w:hAnsi="Times New Roman"/>
          <w:sz w:val="24"/>
          <w:szCs w:val="24"/>
          <w:lang w:val="sv-SE"/>
        </w:rPr>
      </w:pPr>
      <w:r>
        <w:rPr>
          <w:rFonts w:ascii="Times New Roman" w:hAnsi="Times New Roman"/>
          <w:sz w:val="24"/>
          <w:szCs w:val="24"/>
          <w:lang w:val="sv-SE"/>
        </w:rPr>
        <w:t xml:space="preserve">Kategori asupan natrium dalam penelitian ini dibagi menjadi asupan natrium lebih, cukup/baik, dan kurang. </w:t>
      </w:r>
      <w:r w:rsidR="00576F91">
        <w:rPr>
          <w:rFonts w:ascii="Times New Roman" w:hAnsi="Times New Roman"/>
          <w:sz w:val="24"/>
          <w:szCs w:val="24"/>
          <w:lang w:val="sv-SE"/>
        </w:rPr>
        <w:t xml:space="preserve">Asupan natrium dinyatakan kurang apabila jumlah asupan pada laki-laki usia 30-49 tahun &gt;1200 mg/hari dan </w:t>
      </w:r>
      <w:r w:rsidR="00B86C56">
        <w:rPr>
          <w:rFonts w:ascii="Times New Roman" w:hAnsi="Times New Roman"/>
          <w:sz w:val="24"/>
          <w:szCs w:val="24"/>
          <w:lang w:val="sv-SE"/>
        </w:rPr>
        <w:t xml:space="preserve">usia 50-59 tahun &lt;1040 mg/hari, sedangkan pada perempuan usia 30-49 tahun &lt;1200 mg/hari dan usia 50-59 tahun &lt;1120 mg/hari. </w:t>
      </w:r>
      <w:r w:rsidR="00B86C56" w:rsidRPr="00B86C56">
        <w:rPr>
          <w:rFonts w:ascii="Times New Roman" w:hAnsi="Times New Roman"/>
          <w:sz w:val="24"/>
          <w:szCs w:val="24"/>
          <w:lang w:val="sv-SE"/>
        </w:rPr>
        <w:t>Asupan cukup/baik apabila jumlah asupan pada laki-laki usia 30-49 tahun 1200-1650 mg</w:t>
      </w:r>
      <w:r w:rsidR="00B86C56">
        <w:rPr>
          <w:rFonts w:ascii="Times New Roman" w:hAnsi="Times New Roman"/>
          <w:sz w:val="24"/>
          <w:szCs w:val="24"/>
          <w:lang w:val="sv-SE"/>
        </w:rPr>
        <w:t xml:space="preserve">/hari dan usia 50-59 tahun 1040-1430 mg/hari, sedangkan pada perempuan usia 30-49 tahun 1200-1650 mg/hari dan usia 50-59 tahun 1120-1540 mg/hari. Kategori asupan lebih apabila pada laki-laki usia 30-49 tahun &gt;1650 mg/hari dan usia 50-59 tahun &gt;1430 mg/hari, sedang pada perempuan usia 30-49 tahun &gt;1650 mg/hari dan usia 50-59 tahun &gt;1540 mg/hari </w:t>
      </w:r>
      <w:r w:rsidR="00B86C56">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{"citationItems":[{"id":"ITEM-1","itemData":{"ISBN":"1954082819","ISSN":"1367-4803","PMID":"16410321","author":[{"dropping-particle":"","family":"Kemenkes RI","given":"","non-dropping-particle":"","parse-names":false,"suffix":""}],"container-title":"Angka Kecukupan Gizi Masyarakat Indonesia","id":"ITEM-1","issued":{"date-parts":[["2019"]]},"title":"Angka Kecukupan Gizi Mayarakat Indonesia","type":"article-journal"},"uris":["http://www.mendeley.com/documents/?uuid=0254207b-3da8-49bd-8f1c-b98923cf2ae1"]},{"id":"ITEM-2","itemData":{"DOI":"10.29238/jnutri.v23i2.241","ISSN":"2614-7165","abstract":"Hipertensi salah satu penyakit tidak menular yang disebut juga sebagaithe silent killer yang yang fenomena kejadiannya masih tinggi, selain itu merupakan penyebab kematan tertinggi di Wilayah Kota Tangerang Selatan.Tujuan penelitian untuk mengetahui hubungan status gizi, asupan natrium, dan asupan seratdengan penderitahipertensi pasien rawatjalan usia36-45 tahundi UPTPuskesmasJombang,TangerangSelatan. Jenispenelitian kuantitatif dengan pendekatancross sectionalstudy. Sampel sebanyak 100 orang yang dipilih menggunakan Teknik Purposive Sampling.Analisis data yang digunakanFisher Exact. Hasil ditemukanada hubungan antara asupan natriumdengan hipertensi (p=0,017)sedangkan status gizidan asupan serattidak ada hubungan dengan hipertensi dengan p-valuemasing-masing(p=0,515) dan(p=1,000).Kesimpulanhipertensi memiliki keterkaitan yang erat dengan asupan natrium namun sebaliknya status gizi dan asupan serat","author":[{"dropping-particle":"","family":"Melini","given":"Dyah Opsa Condro Wati","non-dropping-particle":"","parse-names":false,"suffix":""},{"dropping-particle":"","family":"Tanuwijaya","given":"Rani Rahmasari","non-dropping-particle":"","parse-names":false,"suffix":""}],"container-title":"Jurnal Nutrisia","id":"ITEM-2","issue":"2","issued":{"date-parts":[["2021"]]},"page":"101-108","title":"Status Gizi, Pola Konsumsi Natrium dan Serat Dengan Kejadian Hipertensi: A Cross Sectional Study","type":"article-journal","volume":"23"},"uris":["http://www.mendeley.com/documents/?uuid=fd49a223-20d3-4556-9c03-c9dbed6432e4"]}],"mendeley":{"formattedCitation":"(Kemenkes RI, 2019; Melini and Tanuwijaya, 2021)","manualFormatting":"(Kemenkes RI, 2019; Melini &amp; Tanuwijaya, 2021)","plainTextFormattedCitation":"(Kemenkes RI, 2019; Melini and Tanuwijaya, 2021)","previouslyFormattedCitation":"(Kemenkes RI, 2019; Melini and Tanuwijaya, 2021)"},"properties":{"noteIndex":0},"schema":"https://github.com/citation-style-language/schema/raw/master/csl-citation.json"}</w:instrText>
      </w:r>
      <w:r w:rsidR="00B86C5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(Kemenkes RI, 2019; Melini </w:t>
      </w:r>
      <w:r w:rsidR="001D6628">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Tanuwijaya, 2021)</w:t>
      </w:r>
      <w:r w:rsidR="00B86C56">
        <w:rPr>
          <w:rFonts w:ascii="Times New Roman" w:hAnsi="Times New Roman"/>
          <w:sz w:val="24"/>
          <w:szCs w:val="24"/>
          <w:lang w:val="sv-SE"/>
        </w:rPr>
        <w:fldChar w:fldCharType="end"/>
      </w:r>
      <w:r w:rsidR="00B86C56">
        <w:rPr>
          <w:rFonts w:ascii="Times New Roman" w:hAnsi="Times New Roman"/>
          <w:sz w:val="24"/>
          <w:szCs w:val="24"/>
          <w:lang w:val="sv-SE"/>
        </w:rPr>
        <w:t>.</w:t>
      </w:r>
      <w:r w:rsidR="007E2B69">
        <w:rPr>
          <w:rFonts w:ascii="Times New Roman" w:hAnsi="Times New Roman"/>
          <w:sz w:val="24"/>
          <w:szCs w:val="24"/>
          <w:lang w:val="sv-SE"/>
        </w:rPr>
        <w:t xml:space="preserve"> </w:t>
      </w:r>
    </w:p>
    <w:p w14:paraId="48A8F844" w14:textId="5BCE9983" w:rsidR="00E96CE0" w:rsidRPr="00E96CE0" w:rsidRDefault="00E96CE0" w:rsidP="007E2B69">
      <w:pPr>
        <w:spacing w:after="0" w:line="360" w:lineRule="auto"/>
        <w:ind w:left="425" w:firstLine="720"/>
        <w:jc w:val="both"/>
        <w:rPr>
          <w:rFonts w:ascii="Times New Roman" w:hAnsi="Times New Roman"/>
          <w:sz w:val="24"/>
          <w:szCs w:val="24"/>
          <w:lang w:val="sv-SE"/>
        </w:rPr>
      </w:pPr>
      <w:r w:rsidRPr="00E96CE0">
        <w:rPr>
          <w:rFonts w:ascii="Times New Roman" w:hAnsi="Times New Roman"/>
          <w:sz w:val="24"/>
          <w:szCs w:val="24"/>
          <w:lang w:val="sv-SE"/>
        </w:rPr>
        <w:t xml:space="preserve">Mayoritas responden telah memiliki asupan natrium </w:t>
      </w:r>
      <w:r w:rsidR="005438F1">
        <w:rPr>
          <w:rFonts w:ascii="Times New Roman" w:hAnsi="Times New Roman"/>
          <w:sz w:val="24"/>
          <w:szCs w:val="24"/>
          <w:lang w:val="sv-SE"/>
        </w:rPr>
        <w:t>lebih</w:t>
      </w:r>
      <w:r w:rsidRPr="00E96CE0">
        <w:rPr>
          <w:rFonts w:ascii="Times New Roman" w:hAnsi="Times New Roman"/>
          <w:sz w:val="24"/>
          <w:szCs w:val="24"/>
          <w:lang w:val="sv-SE"/>
        </w:rPr>
        <w:t xml:space="preserve"> sebanyak 2</w:t>
      </w:r>
      <w:r w:rsidR="005438F1">
        <w:rPr>
          <w:rFonts w:ascii="Times New Roman" w:hAnsi="Times New Roman"/>
          <w:sz w:val="24"/>
          <w:szCs w:val="24"/>
          <w:lang w:val="sv-SE"/>
        </w:rPr>
        <w:t xml:space="preserve">4 </w:t>
      </w:r>
      <w:r w:rsidRPr="00E96CE0">
        <w:rPr>
          <w:rFonts w:ascii="Times New Roman" w:hAnsi="Times New Roman"/>
          <w:sz w:val="24"/>
          <w:szCs w:val="24"/>
          <w:lang w:val="sv-SE"/>
        </w:rPr>
        <w:t>responden (</w:t>
      </w:r>
      <w:r w:rsidR="005438F1">
        <w:rPr>
          <w:rFonts w:ascii="Times New Roman" w:hAnsi="Times New Roman"/>
          <w:sz w:val="24"/>
          <w:szCs w:val="24"/>
          <w:lang w:val="sv-SE"/>
        </w:rPr>
        <w:t>54,5</w:t>
      </w:r>
      <w:r w:rsidRPr="00E96CE0">
        <w:rPr>
          <w:rFonts w:ascii="Times New Roman" w:hAnsi="Times New Roman"/>
          <w:sz w:val="24"/>
          <w:szCs w:val="24"/>
          <w:lang w:val="sv-SE"/>
        </w:rPr>
        <w:t>%), disusul dengan asupan natrium</w:t>
      </w:r>
      <w:r w:rsidR="005438F1">
        <w:rPr>
          <w:rFonts w:ascii="Times New Roman" w:hAnsi="Times New Roman"/>
          <w:sz w:val="24"/>
          <w:szCs w:val="24"/>
          <w:lang w:val="sv-SE"/>
        </w:rPr>
        <w:t xml:space="preserve"> kategori baik</w:t>
      </w:r>
      <w:r w:rsidRPr="00E96CE0">
        <w:rPr>
          <w:rFonts w:ascii="Times New Roman" w:hAnsi="Times New Roman"/>
          <w:sz w:val="24"/>
          <w:szCs w:val="24"/>
          <w:lang w:val="sv-SE"/>
        </w:rPr>
        <w:t xml:space="preserve"> seb</w:t>
      </w:r>
      <w:r>
        <w:rPr>
          <w:rFonts w:ascii="Times New Roman" w:hAnsi="Times New Roman"/>
          <w:sz w:val="24"/>
          <w:szCs w:val="24"/>
          <w:lang w:val="sv-SE"/>
        </w:rPr>
        <w:t>anyak 1</w:t>
      </w:r>
      <w:r w:rsidR="005438F1">
        <w:rPr>
          <w:rFonts w:ascii="Times New Roman" w:hAnsi="Times New Roman"/>
          <w:sz w:val="24"/>
          <w:szCs w:val="24"/>
          <w:lang w:val="sv-SE"/>
        </w:rPr>
        <w:t xml:space="preserve">6 </w:t>
      </w:r>
      <w:r>
        <w:rPr>
          <w:rFonts w:ascii="Times New Roman" w:hAnsi="Times New Roman"/>
          <w:sz w:val="24"/>
          <w:szCs w:val="24"/>
          <w:lang w:val="sv-SE"/>
        </w:rPr>
        <w:lastRenderedPageBreak/>
        <w:t>responden (</w:t>
      </w:r>
      <w:r w:rsidR="005438F1">
        <w:rPr>
          <w:rFonts w:ascii="Times New Roman" w:hAnsi="Times New Roman"/>
          <w:sz w:val="24"/>
          <w:szCs w:val="24"/>
          <w:lang w:val="sv-SE"/>
        </w:rPr>
        <w:t>36,4%</w:t>
      </w:r>
      <w:r>
        <w:rPr>
          <w:rFonts w:ascii="Times New Roman" w:hAnsi="Times New Roman"/>
          <w:sz w:val="24"/>
          <w:szCs w:val="24"/>
          <w:lang w:val="sv-SE"/>
        </w:rPr>
        <w:t xml:space="preserve">), dan asupan kurang sebanyak </w:t>
      </w:r>
      <w:r w:rsidR="005438F1">
        <w:rPr>
          <w:rFonts w:ascii="Times New Roman" w:hAnsi="Times New Roman"/>
          <w:sz w:val="24"/>
          <w:szCs w:val="24"/>
          <w:lang w:val="sv-SE"/>
        </w:rPr>
        <w:t>4</w:t>
      </w:r>
      <w:r>
        <w:rPr>
          <w:rFonts w:ascii="Times New Roman" w:hAnsi="Times New Roman"/>
          <w:sz w:val="24"/>
          <w:szCs w:val="24"/>
          <w:lang w:val="sv-SE"/>
        </w:rPr>
        <w:t xml:space="preserve"> responden (</w:t>
      </w:r>
      <w:r w:rsidR="005438F1">
        <w:rPr>
          <w:rFonts w:ascii="Times New Roman" w:hAnsi="Times New Roman"/>
          <w:sz w:val="24"/>
          <w:szCs w:val="24"/>
          <w:lang w:val="sv-SE"/>
        </w:rPr>
        <w:t>9,1</w:t>
      </w:r>
      <w:r>
        <w:rPr>
          <w:rFonts w:ascii="Times New Roman" w:hAnsi="Times New Roman"/>
          <w:sz w:val="24"/>
          <w:szCs w:val="24"/>
          <w:lang w:val="sv-SE"/>
        </w:rPr>
        <w:t xml:space="preserve">%). </w:t>
      </w:r>
      <w:r w:rsidR="005438F1">
        <w:rPr>
          <w:rFonts w:ascii="Times New Roman" w:hAnsi="Times New Roman"/>
          <w:sz w:val="24"/>
          <w:szCs w:val="24"/>
          <w:lang w:val="sv-SE"/>
        </w:rPr>
        <w:t>Rerata asupan natrium harian responden sebesar 1699,4 mg yang tergolong dalam kategori asupan natrium berlebih</w:t>
      </w:r>
      <w:r w:rsidR="00841728">
        <w:rPr>
          <w:rFonts w:ascii="Times New Roman" w:hAnsi="Times New Roman"/>
          <w:sz w:val="24"/>
          <w:szCs w:val="24"/>
          <w:lang w:val="sv-SE"/>
        </w:rPr>
        <w:t xml:space="preserve"> berdasarkan AKG (2019)</w:t>
      </w:r>
      <w:r w:rsidR="005438F1">
        <w:rPr>
          <w:rFonts w:ascii="Times New Roman" w:hAnsi="Times New Roman"/>
          <w:sz w:val="24"/>
          <w:szCs w:val="24"/>
          <w:lang w:val="sv-SE"/>
        </w:rPr>
        <w:t xml:space="preserve">. </w:t>
      </w:r>
      <w:r>
        <w:rPr>
          <w:rFonts w:ascii="Times New Roman" w:hAnsi="Times New Roman"/>
          <w:sz w:val="24"/>
          <w:szCs w:val="24"/>
          <w:lang w:val="sv-SE"/>
        </w:rPr>
        <w:t xml:space="preserve">Sumber asupan natrium utama responden didapatkan dari penambahan bumbu pada masakan, yaitu penggunaan garam dapur, penyedap, dan kecap. </w:t>
      </w:r>
      <w:r w:rsidR="00841728">
        <w:rPr>
          <w:rFonts w:ascii="Times New Roman" w:hAnsi="Times New Roman"/>
          <w:sz w:val="24"/>
          <w:szCs w:val="24"/>
          <w:lang w:val="sv-SE"/>
        </w:rPr>
        <w:t>Responden juga sering konsumsi gorengan, keripik, dan kerupuk yang memiliki kandungan natrium yang cukup tinggi, selain itu mie instan masih sering dikonsumsi dalam seminggu bisa konsumsi 1-2 bungkus mie.</w:t>
      </w:r>
    </w:p>
    <w:p w14:paraId="0FD37A2E" w14:textId="0A8ACB63" w:rsidR="007E2B69" w:rsidRPr="00B86C56" w:rsidRDefault="007E2B69" w:rsidP="00875261">
      <w:pPr>
        <w:spacing w:line="360" w:lineRule="auto"/>
        <w:ind w:left="425" w:firstLine="720"/>
        <w:jc w:val="both"/>
        <w:rPr>
          <w:rFonts w:ascii="Times New Roman" w:hAnsi="Times New Roman"/>
          <w:sz w:val="24"/>
          <w:szCs w:val="24"/>
          <w:lang w:val="sv-SE"/>
        </w:rPr>
      </w:pPr>
      <w:r w:rsidRPr="00E96CE0">
        <w:rPr>
          <w:rFonts w:ascii="Times New Roman" w:hAnsi="Times New Roman"/>
          <w:sz w:val="24"/>
          <w:szCs w:val="24"/>
          <w:lang w:val="sv-SE"/>
        </w:rPr>
        <w:t xml:space="preserve">Kelebihan asupan natrium dalam tubuh dapat mengecilkan diameter arteri, membuat jantung harus memompa lebih keras guna mendorong volume darah melalui ruang yang menyempit </w:t>
      </w:r>
      <w:r>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{"citationItems":[{"id":"ITEM-1","itemData":{"DOI":"10.31290/nj.v2i2.3956","abstract":"Latar belakang: Faktor penyebab hipertensi dibedakan menjadi dapat dikontrol dan tidak dapat \ndikontrol, faktor hipertensi yang tidak dapat dikontrol antara lain usia, jenis kelamin, dan genetik atau \nriwayat keluarga serta faktor yang dapat dikontrol antara lain konsumsi natrium, kalium, karbohidrat, \nprotein, lemak, kopi, alkohol, kebiasaan merokok, obesitas atau kegemukan, aktivitas fisik, kontrasepsi \noral, pendidikan, dan faktor stress. Tujuan: Penelitian ini bertujuan untuk mengetahui hubungan antara \nasupan natrium, karbohidrat, protein, dan lemak dengan tekanan darah pada penderita hipertensi. \nMetode: Penelitian ini menggunakan desain cross-sectional. Metode pengambilan sampel yang \ndigunakan adalah purposive sampling dengan kriteria inklusi dan eksklusi yang telah ditetapkan. \nPengambilan data antropometri dan tekanan darah dilakukan pengukuran langsung yang dibantu oleh \nenumerator, yaitu bidan dan kader posyandu, sedangkan pengambilan data asupan makan dilakukan \nmelalui wawancara langsung dengan pasien dengan metode food recall 2x24 jam. Data kemudian diuji \nnormalitas dengan uji kolmogorov smirnov. Analisa data yang digunakan menggunakan uji statistik \nkorelasi pearson. Penelitian ini dilakukan di Posyandu Jago 4 dan dilaksanakan pada tanggal 12-28 Mei \n2023. Hasil: Diperoleh sampel sebanyak 10 orang. Hasil uji korelasi pearson pada asupan natrium \ndiperoleh nilai p=0,624, asupan karbohidrat p=0,445, asupan protein p=0,800, dan asupan lemak \np=0,530. Meskipun pada uji SPSS menunjukkan tidak terdapat hubungan yang signifikan tetapi terdapat \nkecenderungan, dimana semakin meningkat konsumsi natrium, karbohidrat, dan lemak maka terjadi \npeningkatan tekanan darah serta asupan protein yang meningkat tekanan darah cenderung turun hingga \nnormal. Simpulan: Tidak terdapat hubungan yang signifikan antara asupan natrium, karbohidrat, protein, \ndan lemak dengan tekanan darah pada penderita hipertensi. Hal ini dapat dikarenakan sampel hanya 10 \nsehingga kurang menggambarkan keadaan sesungguhnya","author":[{"dropping-particle":"","family":"Wati","given":"Hindun Hikmah","non-dropping-particle":"","parse-names":false,"suffix":""},{"dropping-particle":"","family":"Sutjiati","given":"Endang","non-dropping-particle":"","parse-names":false,"suffix":""},{"dropping-particle":"","family":"Adelina","given":"Rany","non-dropping-particle":"","parse-names":false,"suffix":""}],"container-title":"Nutriture Journal","id":"ITEM-1","issue":"2","issued":{"date-parts":[["2023"]]},"page":"114","title":"Hubungan Asupan Natrium, Karbohidrat, Protein, dan Lemak dengan Tekanan Darah pada Penderita Hipertensi","type":"article-journal","volume":"2"},"uris":["http://www.mendeley.com/documents/?uuid=27ecefdc-89da-4da1-97dc-fe596e0ba9f8"]}],"mendeley":{"formattedCitation":"(Wati, Sutjiati and Adelina, 2023)","plainTextFormattedCitation":"(Wati, Sutjiati and Adelina, 2023)","previouslyFormattedCitation":"(Wati, Sutjiati and Adelina, 2023)"},"properties":{"noteIndex":0},"schema":"https://github.com/citation-style-language/schema/raw/master/csl-citation.json"}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(Wati, Sutjiati and Adelina, 2023)</w:t>
      </w:r>
      <w:r>
        <w:rPr>
          <w:rFonts w:ascii="Times New Roman" w:hAnsi="Times New Roman"/>
          <w:sz w:val="24"/>
          <w:szCs w:val="24"/>
          <w:lang w:val="sv-SE"/>
        </w:rPr>
        <w:fldChar w:fldCharType="end"/>
      </w:r>
      <w:r>
        <w:rPr>
          <w:rFonts w:ascii="Times New Roman" w:hAnsi="Times New Roman"/>
          <w:sz w:val="24"/>
          <w:szCs w:val="24"/>
          <w:lang w:val="sv-SE"/>
        </w:rPr>
        <w:t xml:space="preserve">. Penyempitan tersebut menyebabkan tekanan ekstra pada dinding pembuluh arteri, sehingga tekanan darah ikut meningkat </w:t>
      </w:r>
      <w:r>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{"citationItems":[{"id":"ITEM-1","itemData":{"author":[{"dropping-particle":"","family":"Halmaya","given":"","non-dropping-particle":"","parse-names":false,"suffix":""},{"dropping-particle":"","family":"Hanum","given":"Faiz Nur","non-dropping-particle":"","parse-names":false,"suffix":""},{"dropping-particle":"","family":"Maulida","given":"Fathia","non-dropping-particle":"","parse-names":false,"suffix":""},{"dropping-particle":"","family":"Alhamda","given":"Syukra","non-dropping-particle":"","parse-names":false,"suffix":""}],"container-title":"Jurnal Gizi dan Kesehatan Indonesia","id":"ITEM-1","issue":"3","issued":{"date-parts":[["2024"]]},"page":"44-48","title":"Hubungan Asupan Natrium dengan Tekanan Darah pada Lanjut Usia di Wilayah Kerja Puskesmas Rasimah Ahmad Kota Bukittinggi Tahun 2023","type":"article-journal","volume":"5"},"uris":["http://www.mendeley.com/documents/?uuid=f45a54de-b257-4a59-bb18-76a4036efd46"]}],"mendeley":{"formattedCitation":"(Halmaya &lt;i&gt;et al.&lt;/i&gt;, 2024)","plainTextFormattedCitation":"(Halmaya et al., 2024)","previouslyFormattedCitation":"(Halmaya &lt;i&gt;et al.&lt;/i&gt;, 2024)"},"properties":{"noteIndex":0},"schema":"https://github.com/citation-style-language/schema/raw/master/csl-citation.json"}</w:instrText>
      </w:r>
      <w:r>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(Halmaya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2024)</w:t>
      </w:r>
      <w:r>
        <w:rPr>
          <w:rFonts w:ascii="Times New Roman" w:hAnsi="Times New Roman"/>
          <w:sz w:val="24"/>
          <w:szCs w:val="24"/>
          <w:lang w:val="sv-SE"/>
        </w:rPr>
        <w:fldChar w:fldCharType="end"/>
      </w:r>
      <w:r>
        <w:rPr>
          <w:rFonts w:ascii="Times New Roman" w:hAnsi="Times New Roman"/>
          <w:sz w:val="24"/>
          <w:szCs w:val="24"/>
          <w:lang w:val="sv-SE"/>
        </w:rPr>
        <w:t>.</w:t>
      </w:r>
      <w:r w:rsidR="001B16C0">
        <w:rPr>
          <w:rFonts w:ascii="Times New Roman" w:hAnsi="Times New Roman"/>
          <w:sz w:val="24"/>
          <w:szCs w:val="24"/>
          <w:lang w:val="sv-SE"/>
        </w:rPr>
        <w:t xml:space="preserve"> Perhimpunan Dokter Hipertensi Indonesia (2021) menganjurkan pembatasan dalam penggunaan garam, direkomendasikan </w:t>
      </w:r>
      <w:r w:rsidR="001B16C0">
        <w:rPr>
          <w:rFonts w:ascii="Times New Roman" w:hAnsi="Times New Roman" w:cs="Times New Roman"/>
          <w:sz w:val="24"/>
          <w:szCs w:val="24"/>
          <w:lang w:val="sv-SE"/>
        </w:rPr>
        <w:t>≤</w:t>
      </w:r>
      <w:r w:rsidR="001B16C0">
        <w:rPr>
          <w:rFonts w:ascii="Times New Roman" w:hAnsi="Times New Roman"/>
          <w:sz w:val="24"/>
          <w:szCs w:val="24"/>
          <w:lang w:val="sv-SE"/>
        </w:rPr>
        <w:t>2 gr/hari atau setara dengan 5-6 g NaCl atau 1 sdt dan lebih dianjurkan untuk tidak konsumsi makanan yang mengandung garam tinggi.</w:t>
      </w:r>
    </w:p>
    <w:p w14:paraId="608B1BC7" w14:textId="75A54F4C" w:rsidR="003C5231" w:rsidRDefault="003C5231" w:rsidP="00B01336">
      <w:pPr>
        <w:pStyle w:val="subbab3f"/>
      </w:pPr>
      <w:bookmarkStart w:id="90" w:name="_Toc203298857"/>
      <w:r>
        <w:t>Asupan Serat</w:t>
      </w:r>
      <w:bookmarkEnd w:id="90"/>
    </w:p>
    <w:p w14:paraId="57BE7C6E" w14:textId="59E90293" w:rsidR="008858B2" w:rsidRDefault="008858B2" w:rsidP="000324D0">
      <w:pPr>
        <w:spacing w:after="0" w:line="360" w:lineRule="auto"/>
        <w:ind w:left="425" w:firstLine="720"/>
        <w:jc w:val="both"/>
        <w:rPr>
          <w:rFonts w:ascii="Times New Roman" w:hAnsi="Times New Roman"/>
          <w:sz w:val="24"/>
          <w:szCs w:val="24"/>
          <w:lang w:val="sv-SE"/>
        </w:rPr>
      </w:pPr>
      <w:r>
        <w:rPr>
          <w:rFonts w:ascii="Times New Roman" w:hAnsi="Times New Roman"/>
          <w:sz w:val="24"/>
          <w:szCs w:val="24"/>
          <w:lang w:val="sv-SE"/>
        </w:rPr>
        <w:t xml:space="preserve">Tabel 14 menunjukkan distribusi asupan harian serat responden. Asupan serat tersebut diperoleh dari jumlah asupan serat berdasarkan konsumsi ragam makanan dan minuman responden yang mengandung sumber serat dalam gr/hari. </w:t>
      </w:r>
      <w:r w:rsidRPr="008858B2">
        <w:rPr>
          <w:rFonts w:ascii="Times New Roman" w:hAnsi="Times New Roman"/>
          <w:sz w:val="24"/>
          <w:szCs w:val="24"/>
          <w:lang w:val="sv-SE"/>
        </w:rPr>
        <w:t xml:space="preserve">Proses pengambilan data dilakukan dengan wawancara secara langsung terhadap responden dengan alat bantu form </w:t>
      </w:r>
      <w:r w:rsidRPr="008858B2">
        <w:rPr>
          <w:rFonts w:ascii="Times New Roman" w:hAnsi="Times New Roman"/>
          <w:i/>
          <w:iCs/>
          <w:sz w:val="24"/>
          <w:szCs w:val="24"/>
          <w:lang w:val="sv-SE"/>
        </w:rPr>
        <w:t xml:space="preserve">Semi Quantitative Food Frequency </w:t>
      </w:r>
      <w:r w:rsidRPr="008858B2">
        <w:rPr>
          <w:rFonts w:ascii="Times New Roman" w:hAnsi="Times New Roman"/>
          <w:sz w:val="24"/>
          <w:szCs w:val="24"/>
          <w:lang w:val="sv-SE"/>
        </w:rPr>
        <w:t>(SQ-F</w:t>
      </w:r>
      <w:r>
        <w:rPr>
          <w:rFonts w:ascii="Times New Roman" w:hAnsi="Times New Roman"/>
          <w:sz w:val="24"/>
          <w:szCs w:val="24"/>
          <w:lang w:val="sv-SE"/>
        </w:rPr>
        <w:t>FQ) terkait makanan dan minuman yang dikonsumsi dalam kurun waktu 1 bulan terakhir. Perhitungan asupan serat dilakukan dengan menjumlakan makanan dan minuman yang dikonsumsi responden dalam waktu perbulan, perminggu, dan perhari yang kemudian diubah menjadi gr/hari.</w:t>
      </w:r>
    </w:p>
    <w:p w14:paraId="05C0B67F" w14:textId="1D96347C" w:rsidR="00991613" w:rsidRDefault="008858B2" w:rsidP="000324D0">
      <w:pPr>
        <w:spacing w:after="0" w:line="360" w:lineRule="auto"/>
        <w:ind w:left="425" w:firstLine="720"/>
        <w:jc w:val="both"/>
        <w:rPr>
          <w:rFonts w:ascii="Times New Roman" w:hAnsi="Times New Roman"/>
          <w:sz w:val="24"/>
          <w:szCs w:val="24"/>
          <w:lang w:val="sv-SE"/>
        </w:rPr>
      </w:pPr>
      <w:r>
        <w:rPr>
          <w:rFonts w:ascii="Times New Roman" w:hAnsi="Times New Roman"/>
          <w:sz w:val="24"/>
          <w:szCs w:val="24"/>
          <w:lang w:val="sv-SE"/>
        </w:rPr>
        <w:t>Hasil perhitungan asupan serat menggunakan acuan Tabel Konsumsi Pangan Indonesia (TKPI) 2020</w:t>
      </w:r>
      <w:r w:rsidR="00991613">
        <w:rPr>
          <w:rFonts w:ascii="Times New Roman" w:hAnsi="Times New Roman"/>
          <w:sz w:val="24"/>
          <w:szCs w:val="24"/>
          <w:lang w:val="sv-SE"/>
        </w:rPr>
        <w:t xml:space="preserve">, selanjutnya jumlah asupan serat responden </w:t>
      </w:r>
      <w:r w:rsidR="00991613">
        <w:rPr>
          <w:rFonts w:ascii="Times New Roman" w:hAnsi="Times New Roman"/>
          <w:sz w:val="24"/>
          <w:szCs w:val="24"/>
          <w:lang w:val="sv-SE"/>
        </w:rPr>
        <w:lastRenderedPageBreak/>
        <w:t xml:space="preserve">dibandingkan dengan Angka Kecukupan Gizi (AKG) sesuai dengan umur dan jenis kelamin. Menurut AKG 2019, angka kecukupan serat bagi laki-laki berusia 30-49 tahun 36 gr/hari, dan usia 50-59 tahun 30 gr/hari, bagi perempuan berusia 30-49 tahun 30 gr/hari dan usia 50-59 tahun 25 gr/hari </w:t>
      </w:r>
      <w:r w:rsidR="00991613">
        <w:rPr>
          <w:rFonts w:ascii="Times New Roman" w:hAnsi="Times New Roman"/>
          <w:sz w:val="24"/>
          <w:szCs w:val="24"/>
          <w:lang w:val="sv-SE"/>
        </w:rPr>
        <w:fldChar w:fldCharType="begin" w:fldLock="1"/>
      </w:r>
      <w:r w:rsidR="00991613">
        <w:rPr>
          <w:rFonts w:ascii="Times New Roman" w:hAnsi="Times New Roman"/>
          <w:sz w:val="24"/>
          <w:szCs w:val="24"/>
          <w:lang w:val="sv-SE"/>
        </w:rPr>
        <w:instrText>ADDIN CSL_CITATION {"citationItems":[{"id":"ITEM-1","itemData":{"ISBN":"1954082819","ISSN":"1367-4803","PMID":"16410321","author":[{"dropping-particle":"","family":"Kemenkes RI","given":"","non-dropping-particle":"","parse-names":false,"suffix":""}],"container-title":"Angka Kecukupan Gizi Masyarakat Indonesia","id":"ITEM-1","issued":{"date-parts":[["2019"]]},"title":"Angka Kecukupan Gizi Mayarakat Indonesia","type":"article-journal"},"uris":["http://www.mendeley.com/documents/?uuid=0254207b-3da8-49bd-8f1c-b98923cf2ae1"]}],"mendeley":{"formattedCitation":"(Kemenkes RI, 2019)","plainTextFormattedCitation":"(Kemenkes RI, 2019)","previouslyFormattedCitation":"(Kemenkes RI, 2019)"},"properties":{"noteIndex":0},"schema":"https://github.com/citation-style-language/schema/raw/master/csl-citation.json"}</w:instrText>
      </w:r>
      <w:r w:rsidR="00991613">
        <w:rPr>
          <w:rFonts w:ascii="Times New Roman" w:hAnsi="Times New Roman"/>
          <w:sz w:val="24"/>
          <w:szCs w:val="24"/>
          <w:lang w:val="sv-SE"/>
        </w:rPr>
        <w:fldChar w:fldCharType="separate"/>
      </w:r>
      <w:r w:rsidR="00991613" w:rsidRPr="00991613">
        <w:rPr>
          <w:rFonts w:ascii="Times New Roman" w:hAnsi="Times New Roman"/>
          <w:noProof/>
          <w:sz w:val="24"/>
          <w:szCs w:val="24"/>
          <w:lang w:val="sv-SE"/>
        </w:rPr>
        <w:t>(Kemenkes RI, 2019)</w:t>
      </w:r>
      <w:r w:rsidR="00991613">
        <w:rPr>
          <w:rFonts w:ascii="Times New Roman" w:hAnsi="Times New Roman"/>
          <w:sz w:val="24"/>
          <w:szCs w:val="24"/>
          <w:lang w:val="sv-SE"/>
        </w:rPr>
        <w:fldChar w:fldCharType="end"/>
      </w:r>
      <w:r w:rsidR="00991613">
        <w:rPr>
          <w:rFonts w:ascii="Times New Roman" w:hAnsi="Times New Roman"/>
          <w:sz w:val="24"/>
          <w:szCs w:val="24"/>
          <w:lang w:val="sv-SE"/>
        </w:rPr>
        <w:t>.</w:t>
      </w:r>
    </w:p>
    <w:p w14:paraId="26684600" w14:textId="212D0CF7" w:rsidR="00991613" w:rsidRDefault="00991613" w:rsidP="00695C52">
      <w:pPr>
        <w:spacing w:after="0" w:line="360" w:lineRule="auto"/>
        <w:ind w:left="425" w:firstLine="720"/>
        <w:jc w:val="both"/>
        <w:rPr>
          <w:rFonts w:ascii="Times New Roman" w:hAnsi="Times New Roman"/>
          <w:sz w:val="24"/>
          <w:szCs w:val="24"/>
          <w:lang w:val="sv-SE"/>
        </w:rPr>
      </w:pPr>
      <w:r>
        <w:rPr>
          <w:rFonts w:ascii="Times New Roman" w:hAnsi="Times New Roman"/>
          <w:sz w:val="24"/>
          <w:szCs w:val="24"/>
          <w:lang w:val="sv-SE"/>
        </w:rPr>
        <w:t>Kategori asupan serat dalam penelitian ini dibagi menjadi 3 yakni asupan serat kurang, cukup/baik, dan lebih. Asupan harian serat individu dinyatakan kurang apabila pada laki-laki usia 30-49 tahun &lt;28,8 gr/hari dan usia 50-59 tahun &lt;24 gr/hari, sedang bagi perempuan berusia 30-49 tahun &lt;24 gr/hari dan usia 50-59 tahun &lt;20 gr/hari. Pernyataan asupan serat cukup atau baik apabila pada laki-laki berusia 30-49 tahun jumlah asupan serat 28,8-36 gr/hari dan usia 50-59 tahun 24-30 gr/hari, sedang bagi perempuan berusia 30-49 tahun sebesar 24-30 gr/hari dan usia 50-59 tahun sebesar 2</w:t>
      </w:r>
      <w:r w:rsidR="000324D0">
        <w:rPr>
          <w:rFonts w:ascii="Times New Roman" w:hAnsi="Times New Roman"/>
          <w:sz w:val="24"/>
          <w:szCs w:val="24"/>
          <w:lang w:val="sv-SE"/>
        </w:rPr>
        <w:t>0-25 gr/hari. Asupan serat lebih apabila pada laki-laki berusia 30-49 tahun jumlah asupan &gt;36 gr/hari dan usia 50-59 tahun 3</w:t>
      </w:r>
      <w:r w:rsidR="00D12061">
        <w:rPr>
          <w:rFonts w:ascii="Times New Roman" w:hAnsi="Times New Roman"/>
          <w:sz w:val="24"/>
          <w:szCs w:val="24"/>
          <w:lang w:val="sv-SE"/>
        </w:rPr>
        <w:t>0</w:t>
      </w:r>
      <w:r w:rsidR="000324D0">
        <w:rPr>
          <w:rFonts w:ascii="Times New Roman" w:hAnsi="Times New Roman"/>
          <w:sz w:val="24"/>
          <w:szCs w:val="24"/>
          <w:lang w:val="sv-SE"/>
        </w:rPr>
        <w:t xml:space="preserve"> gr/hari, sedangkan untuk perempuan berusia 30-49 tahun jumlah asupan serat &gt;30 gr/hari dan usia 50-59 tahun &gt;25 gr/hari </w:t>
      </w:r>
      <w:r w:rsidR="000324D0">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{"citationItems":[{"id":"ITEM-1","itemData":{"ISBN":"1954082819","ISSN":"1367-4803","PMID":"16410321","author":[{"dropping-particle":"","family":"Kemenkes RI","given":"","non-dropping-particle":"","parse-names":false,"suffix":""}],"container-title":"Angka Kecukupan Gizi Masyarakat Indonesia","id":"ITEM-1","issued":{"date-parts":[["2019"]]},"title":"Angka Kecukupan Gizi Mayarakat Indonesia","type":"article-journal"},"uris":["http://www.mendeley.com/documents/?uuid=0254207b-3da8-49bd-8f1c-b98923cf2ae1"]},{"id":"ITEM-2","itemData":{"DOI":"10.29238/jnutri.v23i2.241","ISSN":"2614-7165","abstract":"Hipertensi salah satu penyakit tidak menular yang disebut juga sebagaithe silent killer yang yang fenomena kejadiannya masih tinggi, selain itu merupakan penyebab kematan tertinggi di Wilayah Kota Tangerang Selatan.Tujuan penelitian untuk mengetahui hubungan status gizi, asupan natrium, dan asupan seratdengan penderitahipertensi pasien rawatjalan usia36-45 tahundi UPTPuskesmasJombang,TangerangSelatan. Jenispenelitian kuantitatif dengan pendekatancross sectionalstudy. Sampel sebanyak 100 orang yang dipilih menggunakan Teknik Purposive Sampling.Analisis data yang digunakanFisher Exact. Hasil ditemukanada hubungan antara asupan natriumdengan hipertensi (p=0,017)sedangkan status gizidan asupan serattidak ada hubungan dengan hipertensi dengan p-valuemasing-masing(p=0,515) dan(p=1,000).Kesimpulanhipertensi memiliki keterkaitan yang erat dengan asupan natrium namun sebaliknya status gizi dan asupan serat","author":[{"dropping-particle":"","family":"Melini","given":"Dyah Opsa Condro Wati","non-dropping-particle":"","parse-names":false,"suffix":""},{"dropping-particle":"","family":"Tanuwijaya","given":"Rani Rahmasari","non-dropping-particle":"","parse-names":false,"suffix":""}],"container-title":"Jurnal Nutrisia","id":"ITEM-2","issue":"2","issued":{"date-parts":[["2021"]]},"page":"101-108","title":"Status Gizi, Pola Konsumsi Natrium dan Serat Dengan Kejadian Hipertensi: A Cross Sectional Study","type":"article-journal","volume":"23"},"uris":["http://www.mendeley.com/documents/?uuid=fd49a223-20d3-4556-9c03-c9dbed6432e4"]}],"mendeley":{"formattedCitation":"(Kemenkes RI, 2019; Melini and Tanuwijaya, 2021)","manualFormatting":"(Kemenkes RI, 2019; Melini &amp; Tanuwijaya, 2021)","plainTextFormattedCitation":"(Kemenkes RI, 2019; Melini and Tanuwijaya, 2021)","previouslyFormattedCitation":"(Kemenkes RI, 2019; Melini and Tanuwijaya, 2021)"},"properties":{"noteIndex":0},"schema":"https://github.com/citation-style-language/schema/raw/master/csl-citation.json"}</w:instrText>
      </w:r>
      <w:r w:rsidR="000324D0">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(Kemenkes RI, 2019; Melini </w:t>
      </w:r>
      <w:r w:rsidR="001D6628">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Tanuwijaya, 2021)</w:t>
      </w:r>
      <w:r w:rsidR="000324D0">
        <w:rPr>
          <w:rFonts w:ascii="Times New Roman" w:hAnsi="Times New Roman"/>
          <w:sz w:val="24"/>
          <w:szCs w:val="24"/>
          <w:lang w:val="sv-SE"/>
        </w:rPr>
        <w:fldChar w:fldCharType="end"/>
      </w:r>
      <w:r w:rsidR="000324D0">
        <w:rPr>
          <w:rFonts w:ascii="Times New Roman" w:hAnsi="Times New Roman"/>
          <w:sz w:val="24"/>
          <w:szCs w:val="24"/>
          <w:lang w:val="sv-SE"/>
        </w:rPr>
        <w:t>.</w:t>
      </w:r>
    </w:p>
    <w:p w14:paraId="612F726B" w14:textId="4DED6E09" w:rsidR="00A3772F" w:rsidRPr="00A3772F" w:rsidRDefault="00A3772F" w:rsidP="00695C52">
      <w:pPr>
        <w:spacing w:after="0" w:line="360" w:lineRule="auto"/>
        <w:ind w:left="425" w:firstLine="720"/>
        <w:jc w:val="both"/>
        <w:rPr>
          <w:rFonts w:ascii="Times New Roman" w:hAnsi="Times New Roman"/>
          <w:sz w:val="24"/>
          <w:szCs w:val="24"/>
          <w:lang w:val="sv-SE"/>
        </w:rPr>
      </w:pPr>
      <w:r w:rsidRPr="00A3772F">
        <w:rPr>
          <w:rFonts w:ascii="Times New Roman" w:hAnsi="Times New Roman"/>
          <w:sz w:val="24"/>
          <w:szCs w:val="24"/>
          <w:lang w:val="sv-SE"/>
        </w:rPr>
        <w:t xml:space="preserve">Mayoritas responden memiliki asupan serat </w:t>
      </w:r>
      <w:r w:rsidR="009C01C0">
        <w:rPr>
          <w:rFonts w:ascii="Times New Roman" w:hAnsi="Times New Roman"/>
          <w:sz w:val="24"/>
          <w:szCs w:val="24"/>
          <w:lang w:val="sv-SE"/>
        </w:rPr>
        <w:t>kurang</w:t>
      </w:r>
      <w:r w:rsidRPr="00A3772F">
        <w:rPr>
          <w:rFonts w:ascii="Times New Roman" w:hAnsi="Times New Roman"/>
          <w:sz w:val="24"/>
          <w:szCs w:val="24"/>
          <w:lang w:val="sv-SE"/>
        </w:rPr>
        <w:t xml:space="preserve"> sebanyak 21 responden (47,7%), </w:t>
      </w:r>
      <w:r w:rsidR="009C01C0">
        <w:rPr>
          <w:rFonts w:ascii="Times New Roman" w:hAnsi="Times New Roman"/>
          <w:sz w:val="24"/>
          <w:szCs w:val="24"/>
          <w:lang w:val="sv-SE"/>
        </w:rPr>
        <w:t>cukup</w:t>
      </w:r>
      <w:r w:rsidRPr="00A3772F">
        <w:rPr>
          <w:rFonts w:ascii="Times New Roman" w:hAnsi="Times New Roman"/>
          <w:sz w:val="24"/>
          <w:szCs w:val="24"/>
          <w:lang w:val="sv-SE"/>
        </w:rPr>
        <w:t xml:space="preserve"> </w:t>
      </w:r>
      <w:r w:rsidR="009C01C0">
        <w:rPr>
          <w:rFonts w:ascii="Times New Roman" w:hAnsi="Times New Roman"/>
          <w:sz w:val="24"/>
          <w:szCs w:val="24"/>
          <w:lang w:val="sv-SE"/>
        </w:rPr>
        <w:t>20</w:t>
      </w:r>
      <w:r w:rsidRPr="00A3772F">
        <w:rPr>
          <w:rFonts w:ascii="Times New Roman" w:hAnsi="Times New Roman"/>
          <w:sz w:val="24"/>
          <w:szCs w:val="24"/>
          <w:lang w:val="sv-SE"/>
        </w:rPr>
        <w:t xml:space="preserve"> (</w:t>
      </w:r>
      <w:r w:rsidR="009C01C0">
        <w:rPr>
          <w:rFonts w:ascii="Times New Roman" w:hAnsi="Times New Roman"/>
          <w:sz w:val="24"/>
          <w:szCs w:val="24"/>
          <w:lang w:val="sv-SE"/>
        </w:rPr>
        <w:t>45,5</w:t>
      </w:r>
      <w:r w:rsidRPr="00A3772F">
        <w:rPr>
          <w:rFonts w:ascii="Times New Roman" w:hAnsi="Times New Roman"/>
          <w:sz w:val="24"/>
          <w:szCs w:val="24"/>
          <w:lang w:val="sv-SE"/>
        </w:rPr>
        <w:t>%</w:t>
      </w:r>
      <w:r>
        <w:rPr>
          <w:rFonts w:ascii="Times New Roman" w:hAnsi="Times New Roman"/>
          <w:sz w:val="24"/>
          <w:szCs w:val="24"/>
          <w:lang w:val="sv-SE"/>
        </w:rPr>
        <w:t xml:space="preserve">), dan lebih </w:t>
      </w:r>
      <w:r w:rsidR="009C01C0">
        <w:rPr>
          <w:rFonts w:ascii="Times New Roman" w:hAnsi="Times New Roman"/>
          <w:sz w:val="24"/>
          <w:szCs w:val="24"/>
          <w:lang w:val="sv-SE"/>
        </w:rPr>
        <w:t>3</w:t>
      </w:r>
      <w:r w:rsidR="00AE35A1">
        <w:rPr>
          <w:rFonts w:ascii="Times New Roman" w:hAnsi="Times New Roman"/>
          <w:sz w:val="24"/>
          <w:szCs w:val="24"/>
          <w:lang w:val="sv-SE"/>
        </w:rPr>
        <w:t xml:space="preserve"> (</w:t>
      </w:r>
      <w:r w:rsidR="009C01C0">
        <w:rPr>
          <w:rFonts w:ascii="Times New Roman" w:hAnsi="Times New Roman"/>
          <w:sz w:val="24"/>
          <w:szCs w:val="24"/>
          <w:lang w:val="sv-SE"/>
        </w:rPr>
        <w:t>6,8</w:t>
      </w:r>
      <w:r w:rsidR="00AE35A1">
        <w:rPr>
          <w:rFonts w:ascii="Times New Roman" w:hAnsi="Times New Roman"/>
          <w:sz w:val="24"/>
          <w:szCs w:val="24"/>
          <w:lang w:val="sv-SE"/>
        </w:rPr>
        <w:t xml:space="preserve">%). </w:t>
      </w:r>
      <w:r w:rsidR="009C01C0">
        <w:rPr>
          <w:rFonts w:ascii="Times New Roman" w:hAnsi="Times New Roman"/>
          <w:sz w:val="24"/>
          <w:szCs w:val="24"/>
          <w:lang w:val="sv-SE"/>
        </w:rPr>
        <w:t xml:space="preserve">Rerata asupan serat responden senilai 26,23 gram yang berada dalam kategori kurang. </w:t>
      </w:r>
      <w:r w:rsidR="00AE35A1">
        <w:rPr>
          <w:rFonts w:ascii="Times New Roman" w:hAnsi="Times New Roman"/>
          <w:sz w:val="24"/>
          <w:szCs w:val="24"/>
          <w:lang w:val="sv-SE"/>
        </w:rPr>
        <w:t>Asupan serat responden telah memenuhi kecukupan harian, namun beberapa masih memiliki asupan yang kurang. Penyebabnya karena kurangnya variasi serat yang dikonsumsi, responden juga mengaku bahwa konsumsi buah tidak setiap hari meskipun di rumah tersedia. Setiap makan juga belum tentu terdapat sayur sebagai pelengkap menu, terkadang menu makan yang tersedia terdiri dari nasi sebagai sumber karbohidrat dan lauk-pauk (protein hewani dan nabati) serta kerupuk jika tersedia.</w:t>
      </w:r>
    </w:p>
    <w:p w14:paraId="1537B476" w14:textId="6ED45823" w:rsidR="001B16C0" w:rsidRPr="00D12061" w:rsidRDefault="00695C52" w:rsidP="00991613">
      <w:pPr>
        <w:spacing w:line="360" w:lineRule="auto"/>
        <w:ind w:left="425" w:firstLine="720"/>
        <w:jc w:val="both"/>
        <w:rPr>
          <w:rFonts w:ascii="Times New Roman" w:hAnsi="Times New Roman"/>
          <w:sz w:val="24"/>
          <w:szCs w:val="24"/>
          <w:lang w:val="sv-SE"/>
        </w:rPr>
      </w:pPr>
      <w:r>
        <w:rPr>
          <w:rFonts w:ascii="Times New Roman" w:hAnsi="Times New Roman"/>
          <w:sz w:val="24"/>
          <w:szCs w:val="24"/>
          <w:lang w:val="sv-SE"/>
        </w:rPr>
        <w:t xml:space="preserve">Konsumsi 25-30 gram serat perhari dapat dikategorikan sebagai asupan serat yang cukup. Kecukupan harian serat yang terpenuhi dapat mengikat asam empedu yang  membuat absorpsi lemak dan kolesterol darah turun sehingga risiko tekanan darah tinggi menurun </w:t>
      </w:r>
      <w:r>
        <w:rPr>
          <w:rFonts w:ascii="Times New Roman" w:hAnsi="Times New Roman"/>
          <w:sz w:val="24"/>
          <w:szCs w:val="24"/>
        </w:rPr>
        <w:fldChar w:fldCharType="begin" w:fldLock="1"/>
      </w:r>
      <w:r w:rsidR="00320A8A">
        <w:rPr>
          <w:rFonts w:ascii="Times New Roman" w:hAnsi="Times New Roman"/>
          <w:sz w:val="24"/>
          <w:szCs w:val="24"/>
          <w:lang w:val="sv-SE"/>
        </w:rPr>
        <w:instrText>ADDIN CSL_CITATION {"citationItems":[{"id":"ITEM-1","itemData":{"DOI":"10.35842/ilgi.v2i2.103","ISSN":"2580-491X","abstract":"Latar Belakang: Prevalensi hipertensi di Kota Yogyakarta menduduki peringkat kedua. Risiko hipertensi disebabkan beberapa faktor seperti asupan lemak berlebih, asupan serat yang kurang serta mempunyai rasio lingkar pinggang pinggul (RLPP) dalam kategori lebih. Tujuan: Mengetahui hubungan asupan lemak, serat dan RLPP dengan tekanan darah pada pasien hipertensi di Puskesmas Gondokusuman I Yogyakarta. Metode: Jenis penelitian ini adalah observasional analitik dengan rancangan cross sectional. Penelitian dilaksanakan di Puskesmas Gondokusuman I Yogyakarta. Subjek penelitian adalah pasien hipertensi berjumlah 53 pasien. Pengambilan sampel menggunakan purposive sampling. Asupan lemak dan serat diukur dengan menggunakan semi-quantitative food frequency questionaire dan melakukan pengukuran lingkar pinggang pinggul untuk mengetahui RLPP pasien. Data dianalisis menggunakan uji Chi Square dan Fisher’s Exact. Hasil: Ada hubungan asupan lemak, serat dan RLPP dengan tekanan darah pada pasien hipertensi di Puskesmas Gondokusuman I Yogyakarta (p=0,01; p=0,03; p=0,03 secara berurutan). Kesimpulan: Ada hubungan asupan lemak, asupan serat dan RLPP dengan tekanan darah pada pasien hipertensi di Puskesmas Gondokusuman I Yogyakarta.","author":[{"dropping-particle":"","family":"Yuriah","given":"Aas","non-dropping-particle":"","parse-names":false,"suffix":""},{"dropping-particle":"","family":"Astuti","given":"Ari Tri","non-dropping-particle":"","parse-names":false,"suffix":""},{"dropping-particle":"","family":"Inayah","given":"Inayah","non-dropping-particle":"","parse-names":false,"suffix":""}],"container-title":"Ilmu Gizi Indonesia","id":"ITEM-1","issue":"2","issued":{"date-parts":[["2019"]]},"page":"115-124","title":"Hubungan Asupan Lemak, Serat dan Rasio Lingkar Pinggang Pinggul dengan Tekanan Darah Pasien Hipertensi di Puskesmas Gondokusuman I Yogyakarta","type":"article-journal","volume":"2"},"uris":["http://www.mendeley.com/documents/?uuid=f302496b-c013-4109-abbc-e20aa21da480"]}],"mendeley":{"formattedCitation":"(Yuriah, Astuti and Inayah, 2019)","manualFormatting":"(Yuriah, Astuti &amp; Inayah, 2019)","plainTextFormattedCitation":"(Yuriah, Astuti and Inayah, 2019)","previouslyFormattedCitation":"(Yuriah, Astuti and Inayah, 2019)"},"properties":{"noteIndex":0},"schema":"https://github.com/citation-style-language/schema/raw/master/csl-citation.json"}</w:instrText>
      </w:r>
      <w:r>
        <w:rPr>
          <w:rFonts w:ascii="Times New Roman" w:hAnsi="Times New Roman"/>
          <w:sz w:val="24"/>
          <w:szCs w:val="24"/>
        </w:rPr>
        <w:fldChar w:fldCharType="separate"/>
      </w:r>
      <w:r w:rsidR="000251CC" w:rsidRPr="000251CC">
        <w:rPr>
          <w:rFonts w:ascii="Times New Roman" w:hAnsi="Times New Roman"/>
          <w:noProof/>
          <w:sz w:val="24"/>
          <w:szCs w:val="24"/>
          <w:lang w:val="sv-SE"/>
        </w:rPr>
        <w:t xml:space="preserve">(Yuriah, Astuti </w:t>
      </w:r>
      <w:r w:rsidR="001D6628">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Inayah, 2019)</w:t>
      </w:r>
      <w:r>
        <w:rPr>
          <w:rFonts w:ascii="Times New Roman" w:hAnsi="Times New Roman"/>
          <w:sz w:val="24"/>
          <w:szCs w:val="24"/>
        </w:rPr>
        <w:fldChar w:fldCharType="end"/>
      </w:r>
      <w:r>
        <w:rPr>
          <w:rFonts w:ascii="Times New Roman" w:hAnsi="Times New Roman"/>
          <w:sz w:val="24"/>
          <w:szCs w:val="24"/>
          <w:lang w:val="sv-SE"/>
        </w:rPr>
        <w:t>.</w:t>
      </w:r>
      <w:r w:rsidR="00D12061">
        <w:rPr>
          <w:rFonts w:ascii="Times New Roman" w:hAnsi="Times New Roman"/>
          <w:sz w:val="24"/>
          <w:szCs w:val="24"/>
          <w:lang w:val="sv-SE"/>
        </w:rPr>
        <w:t xml:space="preserve"> Serat </w:t>
      </w:r>
      <w:r w:rsidR="00D12061">
        <w:rPr>
          <w:rFonts w:ascii="Times New Roman" w:hAnsi="Times New Roman"/>
          <w:sz w:val="24"/>
          <w:szCs w:val="24"/>
          <w:lang w:val="sv-SE"/>
        </w:rPr>
        <w:lastRenderedPageBreak/>
        <w:t xml:space="preserve">berperan dalam mengeluarkan kolesterol dari tubuh melalui feses dengan jalan meningkatkan waktu transit bahan makanan di usus. Asupan serat yang cukup bermanfaat dalam menurunkan energi </w:t>
      </w:r>
      <w:r w:rsidR="00D12061">
        <w:rPr>
          <w:rFonts w:ascii="Times New Roman" w:hAnsi="Times New Roman"/>
          <w:i/>
          <w:iCs/>
          <w:sz w:val="24"/>
          <w:szCs w:val="24"/>
          <w:lang w:val="sv-SE"/>
        </w:rPr>
        <w:t>intake</w:t>
      </w:r>
      <w:r w:rsidR="00D12061">
        <w:rPr>
          <w:rFonts w:ascii="Times New Roman" w:hAnsi="Times New Roman"/>
          <w:sz w:val="24"/>
          <w:szCs w:val="24"/>
          <w:lang w:val="sv-SE"/>
        </w:rPr>
        <w:t xml:space="preserve"> dan obesitas yang berakhir pada menurunkan risiko tekanan darah </w:t>
      </w:r>
      <w:r w:rsidR="00D12061">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author":[{"dropping-particle":"","family":"Salsabila","given":"Tsania","non-dropping-particle":"","parse-names":false,"suffix":""},{"dropping-particle":"","family":"Muhlishoh","given":"Arwin","non-dropping-particle":"","parse-names":false,"suffix":""},{"dropping-particle":"","family":"Kusumawati","given":"Dewi","non-dropping-particle":"","parse-names":false,"suffix":""}],"container-title":"Jurnal Gizi Kerja dan Produktivitas","id":"ITEM-1","issue":"2","issued":{"date-parts":[["2023"]]},"page":"204-214","title":"The Relationship Between Intake of Fat , Fiber , Calcium , and Magnesium with Blood Pressure in Hypertension Patient","type":"article-journal","volume":"4"},"uris":["http://www.mendeley.com/documents/?uuid=83fb67f1-25b4-420a-986f-d4ac52f95508"]}],"mendeley":{"formattedCitation":"(Salsabila, Muhlishoh and Kusumawati, 2023)","manualFormatting":"(Salsabila, Muhlishoh &amp; Kusumawati, 2023)","plainTextFormattedCitation":"(Salsabila, Muhlishoh and Kusumawati, 2023)","previouslyFormattedCitation":"(Salsabila, Muhlishoh and Kusumawati, 2023)"},"properties":{"noteIndex":0},"schema":"https://github.com/citation-style-language/schema/raw/master/csl-citation.json"}</w:instrText>
      </w:r>
      <w:r w:rsidR="00D12061">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(Salsabila, Muhlishoh </w:t>
      </w:r>
      <w:r w:rsidR="001D6628">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Kusumawati, 2023)</w:t>
      </w:r>
      <w:r w:rsidR="00D12061">
        <w:rPr>
          <w:rFonts w:ascii="Times New Roman" w:hAnsi="Times New Roman"/>
          <w:sz w:val="24"/>
          <w:szCs w:val="24"/>
          <w:lang w:val="sv-SE"/>
        </w:rPr>
        <w:fldChar w:fldCharType="end"/>
      </w:r>
      <w:r w:rsidR="001D6628">
        <w:rPr>
          <w:rFonts w:ascii="Times New Roman" w:hAnsi="Times New Roman"/>
          <w:sz w:val="24"/>
          <w:szCs w:val="24"/>
          <w:lang w:val="sv-SE"/>
        </w:rPr>
        <w:t>.</w:t>
      </w:r>
    </w:p>
    <w:p w14:paraId="310EB488" w14:textId="520AE926" w:rsidR="003C5231" w:rsidRDefault="003C5231" w:rsidP="00B01336">
      <w:pPr>
        <w:pStyle w:val="subbab3f"/>
      </w:pPr>
      <w:bookmarkStart w:id="91" w:name="_Toc203298858"/>
      <w:r>
        <w:t>Tekanan Darah</w:t>
      </w:r>
      <w:bookmarkEnd w:id="91"/>
    </w:p>
    <w:p w14:paraId="079F2DE0" w14:textId="3EA67C90" w:rsidR="000324D0" w:rsidRDefault="000324D0" w:rsidP="000324D0">
      <w:pPr>
        <w:spacing w:after="0" w:line="360" w:lineRule="auto"/>
        <w:ind w:left="425" w:firstLine="720"/>
        <w:jc w:val="both"/>
        <w:rPr>
          <w:rFonts w:ascii="Times New Roman" w:hAnsi="Times New Roman"/>
          <w:sz w:val="24"/>
          <w:szCs w:val="24"/>
          <w:lang w:val="sv-SE"/>
        </w:rPr>
      </w:pPr>
      <w:r>
        <w:rPr>
          <w:rFonts w:ascii="Times New Roman" w:hAnsi="Times New Roman"/>
          <w:sz w:val="24"/>
          <w:szCs w:val="24"/>
          <w:lang w:val="sv-SE"/>
        </w:rPr>
        <w:t xml:space="preserve">Distribusi tekanan darah responden ditampilkan dalam tabel 15. Data tekanan darah diperoleh dari hasil pengukuran tekanan darah responden menggunakan </w:t>
      </w:r>
      <w:r>
        <w:rPr>
          <w:rFonts w:ascii="Times New Roman" w:hAnsi="Times New Roman"/>
          <w:i/>
          <w:iCs/>
          <w:sz w:val="24"/>
          <w:szCs w:val="24"/>
          <w:lang w:val="sv-SE"/>
        </w:rPr>
        <w:t xml:space="preserve">sphygmomanometer </w:t>
      </w:r>
      <w:r>
        <w:rPr>
          <w:rFonts w:ascii="Times New Roman" w:hAnsi="Times New Roman"/>
          <w:sz w:val="24"/>
          <w:szCs w:val="24"/>
          <w:lang w:val="sv-SE"/>
        </w:rPr>
        <w:t>digital dengan melakukan pengulangan min 2x dengan jeda waktu 1-2 menit yang dinyatakan dalam satuan mmHg. Pengambilan data ini dilakukan dengan cara mengukur secara langsung tekanan darah responden, kemudian hasil pengukuran yang ditampilkan pada layar dicatat pada lembar observasi dengan satuan mmHg.</w:t>
      </w:r>
    </w:p>
    <w:p w14:paraId="1405679C" w14:textId="4E6FE46F" w:rsidR="000324D0" w:rsidRDefault="000324D0" w:rsidP="008A3A27">
      <w:pPr>
        <w:spacing w:after="0" w:line="360" w:lineRule="auto"/>
        <w:ind w:left="425" w:firstLine="720"/>
        <w:jc w:val="both"/>
        <w:rPr>
          <w:rFonts w:ascii="Times New Roman" w:hAnsi="Times New Roman"/>
          <w:sz w:val="24"/>
          <w:szCs w:val="24"/>
          <w:lang w:val="sv-SE"/>
        </w:rPr>
      </w:pPr>
      <w:r>
        <w:rPr>
          <w:rFonts w:ascii="Times New Roman" w:hAnsi="Times New Roman"/>
          <w:sz w:val="24"/>
          <w:szCs w:val="24"/>
          <w:lang w:val="sv-SE"/>
        </w:rPr>
        <w:t>Kategori hasil tekanan darah dalam penelitian ini terbagi 3, tekanan darah normal, pre-hipertensi (normal tinggi), dan hipertensi (tekanan darah tinggi)</w:t>
      </w:r>
      <w:r w:rsidR="008A3A27">
        <w:rPr>
          <w:rFonts w:ascii="Times New Roman" w:hAnsi="Times New Roman"/>
          <w:sz w:val="24"/>
          <w:szCs w:val="24"/>
          <w:lang w:val="sv-SE"/>
        </w:rPr>
        <w:t>. Data tekanan darah yang diperoleh kemudin dibandingkan dengan klasifikasi tekanan darah menurut Perhimpunan Dokter Hipertensi Indonesia (PERHI) 2021. Tekanan darah normal apabila hasil pengukuran &lt;130/&lt;85 mmHg, pre-hipertensi apabila tekanan darah 130-139/85-89 mmHg, dan hipertensi apabila tekanan darah &gt;140/&gt;90 mmHg.</w:t>
      </w:r>
    </w:p>
    <w:p w14:paraId="284BFA16" w14:textId="2E399A75" w:rsidR="009E5CEC" w:rsidRDefault="008A3A27" w:rsidP="004502AB">
      <w:pPr>
        <w:spacing w:after="0" w:line="360" w:lineRule="auto"/>
        <w:ind w:left="425" w:firstLine="720"/>
        <w:jc w:val="both"/>
        <w:rPr>
          <w:rFonts w:ascii="Times New Roman" w:hAnsi="Times New Roman"/>
          <w:sz w:val="24"/>
          <w:szCs w:val="24"/>
          <w:lang w:val="sv-SE"/>
        </w:rPr>
      </w:pPr>
      <w:r>
        <w:rPr>
          <w:rFonts w:ascii="Times New Roman" w:hAnsi="Times New Roman"/>
          <w:sz w:val="24"/>
          <w:szCs w:val="24"/>
          <w:lang w:val="sv-SE"/>
        </w:rPr>
        <w:t xml:space="preserve">Uji analisis tekanan darah dengan aplikasi SPSS versi 25 menunjukkan bahwa responden lebih banyak memiliki tekanan darah </w:t>
      </w:r>
      <w:r w:rsidR="009C01C0">
        <w:rPr>
          <w:rFonts w:ascii="Times New Roman" w:hAnsi="Times New Roman"/>
          <w:sz w:val="24"/>
          <w:szCs w:val="24"/>
          <w:lang w:val="sv-SE"/>
        </w:rPr>
        <w:t>melebihi normal.</w:t>
      </w:r>
      <w:r w:rsidR="00AE35A1">
        <w:rPr>
          <w:rFonts w:ascii="Times New Roman" w:hAnsi="Times New Roman"/>
          <w:sz w:val="24"/>
          <w:szCs w:val="24"/>
          <w:lang w:val="sv-SE"/>
        </w:rPr>
        <w:t xml:space="preserve"> Distribusi tekanan darah responden terbanyak berada dalam kategori </w:t>
      </w:r>
      <w:r w:rsidR="00F77E18">
        <w:rPr>
          <w:rFonts w:ascii="Times New Roman" w:hAnsi="Times New Roman"/>
          <w:sz w:val="24"/>
          <w:szCs w:val="24"/>
          <w:lang w:val="sv-SE"/>
        </w:rPr>
        <w:t>pre</w:t>
      </w:r>
      <w:r w:rsidR="00AE35A1">
        <w:rPr>
          <w:rFonts w:ascii="Times New Roman" w:hAnsi="Times New Roman"/>
          <w:sz w:val="24"/>
          <w:szCs w:val="24"/>
          <w:lang w:val="sv-SE"/>
        </w:rPr>
        <w:t xml:space="preserve">hipertensi sebanyak </w:t>
      </w:r>
      <w:r w:rsidR="00F77E18">
        <w:rPr>
          <w:rFonts w:ascii="Times New Roman" w:hAnsi="Times New Roman"/>
          <w:sz w:val="24"/>
          <w:szCs w:val="24"/>
          <w:lang w:val="sv-SE"/>
        </w:rPr>
        <w:t>16</w:t>
      </w:r>
      <w:r w:rsidR="00AE35A1">
        <w:rPr>
          <w:rFonts w:ascii="Times New Roman" w:hAnsi="Times New Roman"/>
          <w:sz w:val="24"/>
          <w:szCs w:val="24"/>
          <w:lang w:val="sv-SE"/>
        </w:rPr>
        <w:t xml:space="preserve"> (</w:t>
      </w:r>
      <w:r w:rsidR="00F77E18">
        <w:rPr>
          <w:rFonts w:ascii="Times New Roman" w:hAnsi="Times New Roman"/>
          <w:sz w:val="24"/>
          <w:szCs w:val="24"/>
          <w:lang w:val="sv-SE"/>
        </w:rPr>
        <w:t>36,4</w:t>
      </w:r>
      <w:r w:rsidR="00AE35A1">
        <w:rPr>
          <w:rFonts w:ascii="Times New Roman" w:hAnsi="Times New Roman"/>
          <w:sz w:val="24"/>
          <w:szCs w:val="24"/>
          <w:lang w:val="sv-SE"/>
        </w:rPr>
        <w:t>%), hipertensi 1</w:t>
      </w:r>
      <w:r w:rsidR="00F77E18">
        <w:rPr>
          <w:rFonts w:ascii="Times New Roman" w:hAnsi="Times New Roman"/>
          <w:sz w:val="24"/>
          <w:szCs w:val="24"/>
          <w:lang w:val="sv-SE"/>
        </w:rPr>
        <w:t>5</w:t>
      </w:r>
      <w:r w:rsidR="00AE35A1">
        <w:rPr>
          <w:rFonts w:ascii="Times New Roman" w:hAnsi="Times New Roman"/>
          <w:sz w:val="24"/>
          <w:szCs w:val="24"/>
          <w:lang w:val="sv-SE"/>
        </w:rPr>
        <w:t xml:space="preserve"> (</w:t>
      </w:r>
      <w:r w:rsidR="00F77E18">
        <w:rPr>
          <w:rFonts w:ascii="Times New Roman" w:hAnsi="Times New Roman"/>
          <w:sz w:val="24"/>
          <w:szCs w:val="24"/>
          <w:lang w:val="sv-SE"/>
        </w:rPr>
        <w:t>34,1</w:t>
      </w:r>
      <w:r w:rsidR="00AE35A1">
        <w:rPr>
          <w:rFonts w:ascii="Times New Roman" w:hAnsi="Times New Roman"/>
          <w:sz w:val="24"/>
          <w:szCs w:val="24"/>
          <w:lang w:val="sv-SE"/>
        </w:rPr>
        <w:t>%), dan 1</w:t>
      </w:r>
      <w:r w:rsidR="00F77E18">
        <w:rPr>
          <w:rFonts w:ascii="Times New Roman" w:hAnsi="Times New Roman"/>
          <w:sz w:val="24"/>
          <w:szCs w:val="24"/>
          <w:lang w:val="sv-SE"/>
        </w:rPr>
        <w:t>3</w:t>
      </w:r>
      <w:r w:rsidR="00AE35A1">
        <w:rPr>
          <w:rFonts w:ascii="Times New Roman" w:hAnsi="Times New Roman"/>
          <w:sz w:val="24"/>
          <w:szCs w:val="24"/>
          <w:lang w:val="sv-SE"/>
        </w:rPr>
        <w:t xml:space="preserve"> (</w:t>
      </w:r>
      <w:r w:rsidR="00F77E18">
        <w:rPr>
          <w:rFonts w:ascii="Times New Roman" w:hAnsi="Times New Roman"/>
          <w:sz w:val="24"/>
          <w:szCs w:val="24"/>
          <w:lang w:val="sv-SE"/>
        </w:rPr>
        <w:t>29,5</w:t>
      </w:r>
      <w:r w:rsidR="00AE35A1">
        <w:rPr>
          <w:rFonts w:ascii="Times New Roman" w:hAnsi="Times New Roman"/>
          <w:sz w:val="24"/>
          <w:szCs w:val="24"/>
          <w:lang w:val="sv-SE"/>
        </w:rPr>
        <w:t>%)</w:t>
      </w:r>
      <w:r w:rsidR="00F77E18">
        <w:rPr>
          <w:rFonts w:ascii="Times New Roman" w:hAnsi="Times New Roman"/>
          <w:sz w:val="24"/>
          <w:szCs w:val="24"/>
          <w:lang w:val="sv-SE"/>
        </w:rPr>
        <w:t xml:space="preserve">. </w:t>
      </w:r>
      <w:r w:rsidR="004156C7">
        <w:rPr>
          <w:rFonts w:ascii="Times New Roman" w:hAnsi="Times New Roman"/>
          <w:sz w:val="24"/>
          <w:szCs w:val="24"/>
          <w:lang w:val="sv-SE"/>
        </w:rPr>
        <w:t xml:space="preserve">Nilai rerata tekanan darah responden  sebesar 132,3/85,14 mmHg yang termasuk ke dalam kategori tekanan darah normal tinggi (pre-hipertensi). </w:t>
      </w:r>
      <w:r w:rsidR="002C7CAB">
        <w:rPr>
          <w:rFonts w:ascii="Times New Roman" w:hAnsi="Times New Roman"/>
          <w:sz w:val="24"/>
          <w:szCs w:val="24"/>
          <w:lang w:val="sv-SE"/>
        </w:rPr>
        <w:t>Tekanan darah responden yang cukup tinggi diakibatkan responden kurang konsumsi sayuran dan buah-buahan, lebih cenderung konsumsi makanan tinggi garam seperti penggunaan garam dan penyedap pada tiap masakan</w:t>
      </w:r>
      <w:r w:rsidR="00F77E18">
        <w:rPr>
          <w:rFonts w:ascii="Times New Roman" w:hAnsi="Times New Roman"/>
          <w:sz w:val="24"/>
          <w:szCs w:val="24"/>
          <w:lang w:val="sv-SE"/>
        </w:rPr>
        <w:t>, penambahan kecap pada masakan tumis, serta</w:t>
      </w:r>
      <w:r w:rsidR="002C7CAB">
        <w:rPr>
          <w:rFonts w:ascii="Times New Roman" w:hAnsi="Times New Roman"/>
          <w:sz w:val="24"/>
          <w:szCs w:val="24"/>
          <w:lang w:val="sv-SE"/>
        </w:rPr>
        <w:t xml:space="preserve"> makanan-makanan olahan lain yang mengandung tinggi natrium. Makanan olahan tinggi natrium yang cukup </w:t>
      </w:r>
      <w:r w:rsidR="002C7CAB">
        <w:rPr>
          <w:rFonts w:ascii="Times New Roman" w:hAnsi="Times New Roman"/>
          <w:sz w:val="24"/>
          <w:szCs w:val="24"/>
          <w:lang w:val="sv-SE"/>
        </w:rPr>
        <w:lastRenderedPageBreak/>
        <w:t>sering dikonsumsi responden antara lain: keripik singkong, gorengan (mendoan dan bakwan sayur), kerupuk ikan dan udang, dan mie instan.</w:t>
      </w:r>
    </w:p>
    <w:p w14:paraId="5D833BB4" w14:textId="110906F1" w:rsidR="00B26526" w:rsidRDefault="00B26526" w:rsidP="003800CF">
      <w:pPr>
        <w:spacing w:after="0" w:line="360" w:lineRule="auto"/>
        <w:ind w:left="425" w:firstLine="720"/>
        <w:jc w:val="both"/>
        <w:rPr>
          <w:rFonts w:ascii="Times New Roman" w:hAnsi="Times New Roman"/>
          <w:sz w:val="24"/>
          <w:szCs w:val="24"/>
          <w:lang w:val="sv-SE"/>
        </w:rPr>
      </w:pPr>
      <w:r>
        <w:rPr>
          <w:rFonts w:ascii="Times New Roman" w:hAnsi="Times New Roman"/>
          <w:sz w:val="24"/>
          <w:szCs w:val="24"/>
          <w:lang w:val="sv-SE"/>
        </w:rPr>
        <w:t>Riset yang dilakukan Reviza</w:t>
      </w:r>
      <w:r w:rsidR="001D6628">
        <w:rPr>
          <w:rFonts w:ascii="Times New Roman" w:hAnsi="Times New Roman"/>
          <w:sz w:val="24"/>
          <w:szCs w:val="24"/>
          <w:lang w:val="sv-SE"/>
        </w:rPr>
        <w:t xml:space="preserve"> </w:t>
      </w:r>
      <w:r w:rsidR="001D6628">
        <w:rPr>
          <w:rFonts w:ascii="Times New Roman" w:hAnsi="Times New Roman"/>
          <w:i/>
          <w:iCs/>
          <w:sz w:val="24"/>
          <w:szCs w:val="24"/>
          <w:lang w:val="sv-SE"/>
        </w:rPr>
        <w:t>et al.,</w:t>
      </w:r>
      <w:r>
        <w:rPr>
          <w:rFonts w:ascii="Times New Roman" w:hAnsi="Times New Roman"/>
          <w:sz w:val="24"/>
          <w:szCs w:val="24"/>
          <w:lang w:val="sv-SE"/>
        </w:rPr>
        <w:t xml:space="preserve"> (2022) menghasilkan bahwa terdapat hubungan signifian antara asupan serat dengan tekanan darah sistolik dan arah korelasi negatif artinya semakin rendah asupan serat semakin tinggi tekanan darah sistoliknya </w:t>
      </w:r>
      <w:r>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{"citationItems":[{"id":"ITEM-1","itemData":{"abstract":"Background: Currently, many of the world's population are getting overweight and obesity, with one","author":[{"dropping-particle":"","family":"Putri","given":"Reviza Adhya","non-dropping-particle":"","parse-names":false,"suffix":""},{"dropping-particle":"","family":"Suzan","given":"Raihanah","non-dropping-particle":"","parse-names":false,"suffix":""},{"dropping-particle":"","family":"Mulyadi","given":"Deri","non-dropping-particle":"","parse-names":false,"suffix":""}],"container-title":"JOMS","id":"ITEM-1","issue":"2","issued":{"date-parts":[["2022"]]},"page":"24-37","title":"Korelasi Asupan Serat terhadap Rasio Lingkar Pinggang-Panggul dan Tekanan Darah pada Overweight dan Obesitas di Civitas Akademika Prodi Kedokteran Fkik Universitas Jambi","type":"article-journal","volume":"2"},"uris":["http://www.mendeley.com/documents/?uuid=3e415389-d0f5-4a87-b624-2faaa89e749f"]}],"mendeley":{"formattedCitation":"(Putri, Suzan and Mulyadi, 2022)","manualFormatting":"(Putri et al., 2022)","plainTextFormattedCitation":"(Putri, Suzan and Mulyadi, 2022)","previouslyFormattedCitation":"(Putri, Suzan and Mulyadi, 2022)"},"properties":{"noteIndex":0},"schema":"https://github.com/citation-style-language/schema/raw/master/csl-citation.json"}</w:instrText>
      </w:r>
      <w:r>
        <w:rPr>
          <w:rFonts w:ascii="Times New Roman" w:hAnsi="Times New Roman"/>
          <w:sz w:val="24"/>
          <w:szCs w:val="24"/>
          <w:lang w:val="sv-SE"/>
        </w:rPr>
        <w:fldChar w:fldCharType="separate"/>
      </w:r>
      <w:r w:rsidRPr="00B26526">
        <w:rPr>
          <w:rFonts w:ascii="Times New Roman" w:hAnsi="Times New Roman"/>
          <w:noProof/>
          <w:sz w:val="24"/>
          <w:szCs w:val="24"/>
          <w:lang w:val="sv-SE"/>
        </w:rPr>
        <w:t xml:space="preserve">(Putri </w:t>
      </w:r>
      <w:r w:rsidRPr="00B26526">
        <w:rPr>
          <w:rFonts w:ascii="Times New Roman" w:hAnsi="Times New Roman"/>
          <w:i/>
          <w:iCs/>
          <w:noProof/>
          <w:sz w:val="24"/>
          <w:szCs w:val="24"/>
          <w:lang w:val="sv-SE"/>
        </w:rPr>
        <w:t>et al.,</w:t>
      </w:r>
      <w:r w:rsidRPr="00B26526">
        <w:rPr>
          <w:rFonts w:ascii="Times New Roman" w:hAnsi="Times New Roman"/>
          <w:noProof/>
          <w:sz w:val="24"/>
          <w:szCs w:val="24"/>
          <w:lang w:val="sv-SE"/>
        </w:rPr>
        <w:t xml:space="preserve"> 2022)</w:t>
      </w:r>
      <w:r>
        <w:rPr>
          <w:rFonts w:ascii="Times New Roman" w:hAnsi="Times New Roman"/>
          <w:sz w:val="24"/>
          <w:szCs w:val="24"/>
          <w:lang w:val="sv-SE"/>
        </w:rPr>
        <w:fldChar w:fldCharType="end"/>
      </w:r>
      <w:r>
        <w:rPr>
          <w:rFonts w:ascii="Times New Roman" w:hAnsi="Times New Roman"/>
          <w:sz w:val="24"/>
          <w:szCs w:val="24"/>
          <w:lang w:val="sv-SE"/>
        </w:rPr>
        <w:t>.</w:t>
      </w:r>
      <w:r w:rsidR="00B57A7A">
        <w:rPr>
          <w:rFonts w:ascii="Times New Roman" w:hAnsi="Times New Roman"/>
          <w:sz w:val="24"/>
          <w:szCs w:val="24"/>
          <w:lang w:val="sv-SE"/>
        </w:rPr>
        <w:t xml:space="preserve"> Asupan natrium berlebih dapat meningkatkan tekanan darah, riset yang dikerjakan Halmaya</w:t>
      </w:r>
      <w:r w:rsidR="001D6628">
        <w:rPr>
          <w:rFonts w:ascii="Times New Roman" w:hAnsi="Times New Roman"/>
          <w:sz w:val="24"/>
          <w:szCs w:val="24"/>
          <w:lang w:val="sv-SE"/>
        </w:rPr>
        <w:t xml:space="preserve"> </w:t>
      </w:r>
      <w:r w:rsidR="001D6628">
        <w:rPr>
          <w:rFonts w:ascii="Times New Roman" w:hAnsi="Times New Roman"/>
          <w:i/>
          <w:iCs/>
          <w:sz w:val="24"/>
          <w:szCs w:val="24"/>
          <w:lang w:val="sv-SE"/>
        </w:rPr>
        <w:t>et al.,</w:t>
      </w:r>
      <w:r w:rsidR="00B57A7A">
        <w:rPr>
          <w:rFonts w:ascii="Times New Roman" w:hAnsi="Times New Roman"/>
          <w:sz w:val="24"/>
          <w:szCs w:val="24"/>
          <w:lang w:val="sv-SE"/>
        </w:rPr>
        <w:t xml:space="preserve"> (2024) menyatakan bahwa kebanyakan responden memiliki asupan natrium lebih yang selanjutnya diuji statistik menggunakan uji fisher, didapat nilai p sebesar 0,007 (p&lt;0,05) yaitu terdapat hubungan antara asupan natrium dengan tekanan darah </w:t>
      </w:r>
      <w:r w:rsidR="00B57A7A">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{"citationItems":[{"id":"ITEM-1","itemData":{"author":[{"dropping-particle":"","family":"Halmaya","given":"","non-dropping-particle":"","parse-names":false,"suffix":""},{"dropping-particle":"","family":"Hanum","given":"Faiz Nur","non-dropping-particle":"","parse-names":false,"suffix":""},{"dropping-particle":"","family":"Maulida","given":"Fathia","non-dropping-particle":"","parse-names":false,"suffix":""},{"dropping-particle":"","family":"Alhamda","given":"Syukra","non-dropping-particle":"","parse-names":false,"suffix":""}],"container-title":"Jurnal Gizi dan Kesehatan Indonesia","id":"ITEM-1","issue":"3","issued":{"date-parts":[["2024"]]},"page":"44-48","title":"Hubungan Asupan Natrium dengan Tekanan Darah pada Lanjut Usia di Wilayah Kerja Puskesmas Rasimah Ahmad Kota Bukittinggi Tahun 2023","type":"article-journal","volume":"5"},"uris":["http://www.mendeley.com/documents/?uuid=f45a54de-b257-4a59-bb18-76a4036efd46"]}],"mendeley":{"formattedCitation":"(Halmaya &lt;i&gt;et al.&lt;/i&gt;, 2024)","plainTextFormattedCitation":"(Halmaya et al., 2024)","previouslyFormattedCitation":"(Halmaya &lt;i&gt;et al.&lt;/i&gt;, 2024)"},"properties":{"noteIndex":0},"schema":"https://github.com/citation-style-language/schema/raw/master/csl-citation.json"}</w:instrText>
      </w:r>
      <w:r w:rsidR="00B57A7A">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(Halmaya </w:t>
      </w:r>
      <w:r w:rsidR="000251CC" w:rsidRPr="000251CC">
        <w:rPr>
          <w:rFonts w:ascii="Times New Roman" w:hAnsi="Times New Roman"/>
          <w:i/>
          <w:noProof/>
          <w:sz w:val="24"/>
          <w:szCs w:val="24"/>
          <w:lang w:val="sv-SE"/>
        </w:rPr>
        <w:t>et al.</w:t>
      </w:r>
      <w:r w:rsidR="000251CC" w:rsidRPr="000251CC">
        <w:rPr>
          <w:rFonts w:ascii="Times New Roman" w:hAnsi="Times New Roman"/>
          <w:noProof/>
          <w:sz w:val="24"/>
          <w:szCs w:val="24"/>
          <w:lang w:val="sv-SE"/>
        </w:rPr>
        <w:t>, 2024)</w:t>
      </w:r>
      <w:r w:rsidR="00B57A7A">
        <w:rPr>
          <w:rFonts w:ascii="Times New Roman" w:hAnsi="Times New Roman"/>
          <w:sz w:val="24"/>
          <w:szCs w:val="24"/>
          <w:lang w:val="sv-SE"/>
        </w:rPr>
        <w:fldChar w:fldCharType="end"/>
      </w:r>
      <w:r w:rsidR="00B57A7A">
        <w:rPr>
          <w:rFonts w:ascii="Times New Roman" w:hAnsi="Times New Roman"/>
          <w:sz w:val="24"/>
          <w:szCs w:val="24"/>
          <w:lang w:val="sv-SE"/>
        </w:rPr>
        <w:t>.</w:t>
      </w:r>
    </w:p>
    <w:p w14:paraId="5A85C807" w14:textId="2E45B5A6" w:rsidR="009E5CEC" w:rsidRDefault="00B57A7A" w:rsidP="004D7FAA">
      <w:pPr>
        <w:spacing w:after="0" w:line="360" w:lineRule="auto"/>
        <w:ind w:left="425" w:firstLine="720"/>
        <w:jc w:val="both"/>
        <w:rPr>
          <w:rFonts w:ascii="Times New Roman" w:hAnsi="Times New Roman"/>
          <w:sz w:val="24"/>
          <w:szCs w:val="24"/>
          <w:lang w:val="sv-SE"/>
        </w:rPr>
      </w:pPr>
      <w:r>
        <w:rPr>
          <w:rFonts w:ascii="Times New Roman" w:hAnsi="Times New Roman"/>
          <w:sz w:val="24"/>
          <w:szCs w:val="24"/>
          <w:lang w:val="sv-SE"/>
        </w:rPr>
        <w:t>Berdasarkan data karakteristik responden, usia dan jenis kelamin merupakan salah dua faktor yang mempengaruhi tekanan darah. Hasil data menunjukkan bahwa usia responden berada pada tahap dewasa tengah dan dewasa akhir membuat lebih rentan terhadap penyakit dibandingkan dengan masa dewasa muda</w:t>
      </w:r>
      <w:r w:rsidR="000B4816">
        <w:rPr>
          <w:rFonts w:ascii="Times New Roman" w:hAnsi="Times New Roman"/>
          <w:sz w:val="24"/>
          <w:szCs w:val="24"/>
          <w:lang w:val="sv-SE"/>
        </w:rPr>
        <w:t xml:space="preserve">/awal. Seiring pertambahan usia individu mengalami penurunan kondisi fisik, kondisi ini menjadikan individu rentan terhadap berbagai masalah kesehatan </w:t>
      </w:r>
      <w:r w:rsidR="000B4816">
        <w:rPr>
          <w:rFonts w:ascii="Times New Roman" w:hAnsi="Times New Roman"/>
          <w:sz w:val="24"/>
          <w:szCs w:val="24"/>
          <w:lang w:val="sv-SE"/>
        </w:rPr>
        <w:fldChar w:fldCharType="begin" w:fldLock="1"/>
      </w:r>
      <w:r w:rsidR="000B4816">
        <w:rPr>
          <w:rFonts w:ascii="Times New Roman" w:hAnsi="Times New Roman"/>
          <w:sz w:val="24"/>
          <w:szCs w:val="24"/>
          <w:lang w:val="sv-SE"/>
        </w:rPr>
        <w:instrText>ADDIN CSL_CITATION {"citationItems":[{"id":"ITEM-1","itemData":{"DOI":"10.24127/att.v2i01.859","ISSN":"2548-5784","abstract":"The purpose of this paper is to examine how the ideal characteristics of religious attitudes in adulthood. Adulthood is a period where an individual has completed his growth both on physiological, psychological and sociological aspects. In adulthood, people already have responsibilities, have realized the meaning of life. already has a clear identity and a strong personality. The attitude of adult religiosity has a broad perspective based on the values chosen. This attitude is generally based on deepening the understanding and expansion of understanding of the teachings of the religion he adheres to. Stability in the view of religious life and the religious behavior of adult humans is dynamic stability. They understand the nature of their creation \"I live and I know what for\". However, in order to lead to religious maturity there are also some obstacles, those who are able to accept the ratio will appreciate and then practice the teachings of the religion well, on the contrary, people who are less able to accept the ratio will depend more on the existing community.","author":[{"dropping-particle":"","family":"Iswati","given":"","non-dropping-particle":"","parse-names":false,"suffix":""}],"container-title":"At-Tajdid : Jurnal Pendidikan dan Pemikiran Islam","id":"ITEM-1","issue":"1","issued":{"date-parts":[["2019"]]},"page":"58-71","title":"Karakteristik Ideal Sikap Religiusitas pada Masa Dewasa","type":"article-journal","volume":"2"},"uris":["http://www.mendeley.com/documents/?uuid=1447a6d5-121d-4f9a-98cd-28820e81ee5a"]}],"mendeley":{"formattedCitation":"(Iswati, 2019)","plainTextFormattedCitation":"(Iswati, 2019)","previouslyFormattedCitation":"(Iswati, 2019)"},"properties":{"noteIndex":0},"schema":"https://github.com/citation-style-language/schema/raw/master/csl-citation.json"}</w:instrText>
      </w:r>
      <w:r w:rsidR="000B4816">
        <w:rPr>
          <w:rFonts w:ascii="Times New Roman" w:hAnsi="Times New Roman"/>
          <w:sz w:val="24"/>
          <w:szCs w:val="24"/>
          <w:lang w:val="sv-SE"/>
        </w:rPr>
        <w:fldChar w:fldCharType="separate"/>
      </w:r>
      <w:r w:rsidR="000B4816" w:rsidRPr="00886108">
        <w:rPr>
          <w:rFonts w:ascii="Times New Roman" w:hAnsi="Times New Roman"/>
          <w:noProof/>
          <w:sz w:val="24"/>
          <w:szCs w:val="24"/>
          <w:lang w:val="sv-SE"/>
        </w:rPr>
        <w:t>(Iswati, 2019)</w:t>
      </w:r>
      <w:r w:rsidR="000B4816">
        <w:rPr>
          <w:rFonts w:ascii="Times New Roman" w:hAnsi="Times New Roman"/>
          <w:sz w:val="24"/>
          <w:szCs w:val="24"/>
          <w:lang w:val="sv-SE"/>
        </w:rPr>
        <w:fldChar w:fldCharType="end"/>
      </w:r>
      <w:r w:rsidR="000B4816">
        <w:rPr>
          <w:rFonts w:ascii="Times New Roman" w:hAnsi="Times New Roman"/>
          <w:sz w:val="24"/>
          <w:szCs w:val="24"/>
          <w:lang w:val="sv-SE"/>
        </w:rPr>
        <w:t xml:space="preserve">. </w:t>
      </w:r>
      <w:r w:rsidR="000B4816" w:rsidRPr="00E12F62">
        <w:rPr>
          <w:rFonts w:ascii="Times New Roman" w:hAnsi="Times New Roman"/>
          <w:sz w:val="24"/>
          <w:szCs w:val="24"/>
          <w:lang w:val="sv-SE"/>
        </w:rPr>
        <w:t>Pertambahan usia menjadikan perubahan struktur arteri dalam tubuh lebih lebar dan kaku serta kurang elastis yang berakibat pada kapasitas dan rekoil darah yang diakomodasikan melalui pembuluh darah menjadi berkurang</w:t>
      </w:r>
      <w:r w:rsidR="000B4816">
        <w:rPr>
          <w:rFonts w:ascii="Times New Roman" w:hAnsi="Times New Roman"/>
          <w:sz w:val="24"/>
          <w:szCs w:val="24"/>
          <w:lang w:val="sv-SE"/>
        </w:rPr>
        <w:t xml:space="preserve"> </w:t>
      </w:r>
      <w:r w:rsidR="000B4816">
        <w:rPr>
          <w:rFonts w:ascii="Times New Roman" w:hAnsi="Times New Roman"/>
          <w:sz w:val="24"/>
          <w:szCs w:val="24"/>
          <w:lang w:val="sv-SE"/>
        </w:rPr>
        <w:fldChar w:fldCharType="begin" w:fldLock="1"/>
      </w:r>
      <w:r w:rsidR="004D7FAA">
        <w:rPr>
          <w:rFonts w:ascii="Times New Roman" w:hAnsi="Times New Roman"/>
          <w:sz w:val="24"/>
          <w:szCs w:val="24"/>
          <w:lang w:val="sv-SE"/>
        </w:rPr>
        <w:instrText>ADDIN CSL_CITATION {"citationItems":[{"id":"ITEM-1","itemData":{"DOI":"10.31000/jkft.v4i1.1996","ISSN":"2502-0552","abstract":"Seseorang dikatakan hipertensi bila memiliki tekanan darah sistolik ≥ 140 mmHg dan atau tekanan darah diastolik ≥ 90 mmHg, pada pemeriksaan yang berulang. Prevalensi hipertensi di klinik X di Kota Tangerang adalah sebesar 20%.Tujuan penelitian ini untuk mengkaji hubungan umur, jenis kelamin , riwayat keturunan, olahraga, obesitas, status pendidikan, status pekerjaan, status perkawinan dan pendapatan dengan hipertensi di Klinik X di Kota Tangerang pada tahun 2016. Jenis penelitian adalah survei analitik dengan menggunakan rancangan cross sectional. Populasi dalam penelitian ini adalah pengunjung klinik berumur 18 tahun ke atas yang berobat jalan di Klinik X di Kota Tangerang pada tahun 2016, dengan besar sampel sebanyak 210. Pengumpulan data dilakukan dengan data primer melalui wawancara dengan menggunakan kuesioner dan pengukuran tekanan darah, berat badan dan tinggi badan.Analisis data dengan univariat, bivariat, multivariat. Hasil analisis multivariat, didapatkan faktor yang berhubungan dengan hipertensi adalah umur (p=0,000; OR=8.431), pendapatan (p=0.001; OR=4.471) dan riwayat keturunan (0,031; OR=3.744) sedangkan variabel olahraga, pekerjaan dan pendidikan merupakan variabel confounding. Umur merupakan faktor dominan yang berhubungan dengan hipertensi. Disarankan kepada Depkes, Dinkes, Puskesmas untuk meningkatkan upaya program promotif, preventif penyakit hipertensi, begitupun Klinik X, yang lebih dikhususkan lagi kepada pasien-pasien rawat jalan terutama yang mempunyai faktor resiko hipertensi.","author":[{"dropping-particle":"","family":"Nuraeni","given":"Eni","non-dropping-particle":"","parse-names":false,"suffix":""}],"container-title":"Jurnal JKFT","id":"ITEM-1","issue":"1","issued":{"date-parts":[["2019"]]},"page":"1-6","title":"Hubungan Usia dan Jenis Kelamin Beresiko dengan Kejadian Hipertensi di Klinik X Kota Tangerang","type":"article-journal","volume":"4"},"uris":["http://www.mendeley.com/documents/?uuid=4d0519cd-b6b6-4456-bc8c-1c79d734b52b"]}],"mendeley":{"formattedCitation":"(Nuraeni, 2019)","plainTextFormattedCitation":"(Nuraeni, 2019)","previouslyFormattedCitation":"(Nuraeni, 2019)"},"properties":{"noteIndex":0},"schema":"https://github.com/citation-style-language/schema/raw/master/csl-citation.json"}</w:instrText>
      </w:r>
      <w:r w:rsidR="000B4816">
        <w:rPr>
          <w:rFonts w:ascii="Times New Roman" w:hAnsi="Times New Roman"/>
          <w:sz w:val="24"/>
          <w:szCs w:val="24"/>
          <w:lang w:val="sv-SE"/>
        </w:rPr>
        <w:fldChar w:fldCharType="separate"/>
      </w:r>
      <w:r w:rsidR="000B4816" w:rsidRPr="000B4816">
        <w:rPr>
          <w:rFonts w:ascii="Times New Roman" w:hAnsi="Times New Roman"/>
          <w:noProof/>
          <w:sz w:val="24"/>
          <w:szCs w:val="24"/>
          <w:lang w:val="sv-SE"/>
        </w:rPr>
        <w:t>(Nuraeni, 2019)</w:t>
      </w:r>
      <w:r w:rsidR="000B4816">
        <w:rPr>
          <w:rFonts w:ascii="Times New Roman" w:hAnsi="Times New Roman"/>
          <w:sz w:val="24"/>
          <w:szCs w:val="24"/>
          <w:lang w:val="sv-SE"/>
        </w:rPr>
        <w:fldChar w:fldCharType="end"/>
      </w:r>
      <w:r w:rsidR="000B4816">
        <w:rPr>
          <w:rFonts w:ascii="Times New Roman" w:hAnsi="Times New Roman"/>
          <w:sz w:val="24"/>
          <w:szCs w:val="24"/>
          <w:lang w:val="sv-SE"/>
        </w:rPr>
        <w:t>.</w:t>
      </w:r>
    </w:p>
    <w:p w14:paraId="3B5209ED" w14:textId="0005A497" w:rsidR="000B4816" w:rsidRPr="000324D0" w:rsidRDefault="000B4816" w:rsidP="000324D0">
      <w:pPr>
        <w:spacing w:line="360" w:lineRule="auto"/>
        <w:ind w:left="425" w:firstLine="720"/>
        <w:jc w:val="both"/>
        <w:rPr>
          <w:rFonts w:ascii="Times New Roman" w:hAnsi="Times New Roman"/>
          <w:sz w:val="24"/>
          <w:szCs w:val="24"/>
          <w:lang w:val="sv-SE"/>
        </w:rPr>
      </w:pPr>
      <w:r>
        <w:rPr>
          <w:rFonts w:ascii="Times New Roman" w:hAnsi="Times New Roman"/>
          <w:sz w:val="24"/>
          <w:szCs w:val="24"/>
          <w:lang w:val="sv-SE"/>
        </w:rPr>
        <w:t xml:space="preserve">Jenis kelamin menjadi salah satu faktor risiko tekanan darah tinggi dalam penelitian ini, mayoritas responden laki-laki mempunyai tekanan darah melebihi normal. </w:t>
      </w:r>
      <w:r w:rsidR="004D7FAA">
        <w:rPr>
          <w:rFonts w:ascii="Times New Roman" w:hAnsi="Times New Roman"/>
          <w:sz w:val="24"/>
          <w:szCs w:val="24"/>
          <w:lang w:val="sv-SE"/>
        </w:rPr>
        <w:t xml:space="preserve">Jenis kelamin berpengaruh besar terhadap kejadian hipertensi, diketahui bahwa laki-laki berisiko 2,3 kali lebih banyak mengalami peningkatan tekanan darah sistolik dibandingkan perempuan. Penyebabnya, laki-laki memiliki gaya hidup yang berisiko meningkatkan tekanan darah seperti kebiasaan merokok atau konsumsi kafein </w:t>
      </w:r>
      <w:r w:rsidR="004D7FAA">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{"citationItems":[{"id":"ITEM-1","itemData":{"ISSN":"2354-6042","abstract":"Hypertension is a non-communicable disease with an increasing number of events every year. There are two risk factors for hypertension, namely risk factors that cannot be modified, such as age, sex and genetics, and modifiable risk factors such as obesity, smoking, lack of physical activity, excessive salt consumption, dyslipidemia, alcohol consumption and psychososis and stress. This study aims to obtain an overview of the factors associated with hypertension in adulthood. The research design used was descriptive analytic research with cross-sectional studies. The number of samples is 70 people with simple random sampling technique. Data analysis used univariate, bivariate (chi square) and multivariate (multiple logistic regression) component analyzes. Multivariate analysis showed that the variable that was significantly related to the occurrence of hypertension was the age variable (pvalue = 0.009). Variable overweight and physical activity as confounding variables. The analysis results obtained OR from the age variable is 2.9, meaning that patients in middle to upper adult age will experience hypertension 2.9 times higher than young adult patients after being controlled by obesity and physical activity variables. Recommendations from the results of this study are expected to be able to provide health care institutions that emphasize the promotive and preventive aspects of patients who have a history of hypertension.","author":[{"dropping-particle":"","family":"Ekarini","given":"Ni Luh Putu","non-dropping-particle":"","parse-names":false,"suffix":""},{"dropping-particle":"","family":"Wahyuni","given":"Jathu Dwi","non-dropping-particle":"","parse-names":false,"suffix":""},{"dropping-particle":"","family":"Sulistyowati","given":"Dita","non-dropping-particle":"","parse-names":false,"suffix":""}],"container-title":"Jkep","id":"ITEM-1","issue":"1","issued":{"date-parts":[["2020"]]},"page":"61-73","title":"Faktor-faktor yang Berhubungan dengan Hipertensi pada Usia Dewasa","type":"article-journal","volume":"5"},"uris":["http://www.mendeley.com/documents/?uuid=9ba62365-7bea-4713-ae3c-cb828751a905"]}],"mendeley":{"formattedCitation":"(Ekarini, Wahyuni and Sulistyowati, 2020)","manualFormatting":"(Ekarini, Wahyuni &amp; Sulistyowati, 2020)","plainTextFormattedCitation":"(Ekarini, Wahyuni and Sulistyowati, 2020)","previouslyFormattedCitation":"(Ekarini, Wahyuni and Sulistyowati, 2020)"},"properties":{"noteIndex":0},"schema":"https://github.com/citation-style-language/schema/raw/master/csl-citation.json"}</w:instrText>
      </w:r>
      <w:r w:rsidR="004D7FAA">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(Ekarini, Wahyuni </w:t>
      </w:r>
      <w:r w:rsidR="001D6628">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Sulistyowati, 2020)</w:t>
      </w:r>
      <w:r w:rsidR="004D7FAA">
        <w:rPr>
          <w:rFonts w:ascii="Times New Roman" w:hAnsi="Times New Roman"/>
          <w:sz w:val="24"/>
          <w:szCs w:val="24"/>
          <w:lang w:val="sv-SE"/>
        </w:rPr>
        <w:fldChar w:fldCharType="end"/>
      </w:r>
      <w:r w:rsidR="004D7FAA">
        <w:rPr>
          <w:rFonts w:ascii="Times New Roman" w:hAnsi="Times New Roman"/>
          <w:sz w:val="24"/>
          <w:szCs w:val="24"/>
          <w:lang w:val="sv-SE"/>
        </w:rPr>
        <w:t>.</w:t>
      </w:r>
    </w:p>
    <w:p w14:paraId="776E39C4" w14:textId="77777777" w:rsidR="00E86091" w:rsidRDefault="00E86091">
      <w:pPr>
        <w:rPr>
          <w:rFonts w:ascii="Times New Roman" w:hAnsi="Times New Roman"/>
          <w:b/>
          <w:sz w:val="24"/>
          <w:szCs w:val="24"/>
          <w:lang w:val="sv-SE"/>
        </w:rPr>
      </w:pPr>
      <w:r>
        <w:br w:type="page"/>
      </w:r>
    </w:p>
    <w:p w14:paraId="7B593426" w14:textId="0B23CCA3" w:rsidR="00C70AE3" w:rsidRPr="004E0283" w:rsidRDefault="003C5231" w:rsidP="00B01336">
      <w:pPr>
        <w:pStyle w:val="subbab3f"/>
      </w:pPr>
      <w:bookmarkStart w:id="92" w:name="_Toc203298859"/>
      <w:r w:rsidRPr="004E0283">
        <w:lastRenderedPageBreak/>
        <w:t>Hubungan Asupan Natrium dengan Tekanan Darah</w:t>
      </w:r>
      <w:bookmarkEnd w:id="92"/>
    </w:p>
    <w:p w14:paraId="02EC07BF" w14:textId="2817CB84" w:rsidR="004E0283" w:rsidRDefault="00C70AE3" w:rsidP="00F77E18">
      <w:pPr>
        <w:spacing w:after="0" w:line="360" w:lineRule="auto"/>
        <w:ind w:left="425" w:firstLine="720"/>
        <w:jc w:val="both"/>
        <w:rPr>
          <w:rFonts w:ascii="Times New Roman" w:hAnsi="Times New Roman"/>
          <w:sz w:val="24"/>
          <w:szCs w:val="24"/>
          <w:lang w:val="sv-SE"/>
        </w:rPr>
      </w:pPr>
      <w:r>
        <w:rPr>
          <w:rFonts w:ascii="Times New Roman" w:hAnsi="Times New Roman"/>
          <w:sz w:val="24"/>
          <w:szCs w:val="24"/>
          <w:lang w:val="sv-SE"/>
        </w:rPr>
        <w:t xml:space="preserve">Uji hubungan antara asupan natrium dengan tekanan darah menggunakan uji </w:t>
      </w:r>
      <w:r w:rsidRPr="00CE09CB">
        <w:rPr>
          <w:rFonts w:ascii="Times New Roman" w:hAnsi="Times New Roman"/>
          <w:i/>
          <w:iCs/>
          <w:sz w:val="24"/>
          <w:szCs w:val="24"/>
          <w:lang w:val="sv-SE"/>
        </w:rPr>
        <w:t>Spearman</w:t>
      </w:r>
      <w:r w:rsidR="00CE09CB" w:rsidRPr="00CE09CB">
        <w:rPr>
          <w:rFonts w:ascii="Times New Roman" w:hAnsi="Times New Roman"/>
          <w:i/>
          <w:iCs/>
          <w:sz w:val="24"/>
          <w:szCs w:val="24"/>
          <w:lang w:val="sv-SE"/>
        </w:rPr>
        <w:t>’s rho</w:t>
      </w:r>
      <w:r>
        <w:rPr>
          <w:rFonts w:ascii="Times New Roman" w:hAnsi="Times New Roman"/>
          <w:sz w:val="24"/>
          <w:szCs w:val="24"/>
          <w:lang w:val="sv-SE"/>
        </w:rPr>
        <w:t xml:space="preserve"> skala data ordinal dengan ordinal. </w:t>
      </w:r>
      <w:r w:rsidR="00F77E18">
        <w:rPr>
          <w:rFonts w:ascii="Times New Roman" w:hAnsi="Times New Roman"/>
          <w:sz w:val="24"/>
          <w:szCs w:val="24"/>
          <w:lang w:val="sv-SE"/>
        </w:rPr>
        <w:t>Hasil u</w:t>
      </w:r>
      <w:r w:rsidR="00F2612A">
        <w:rPr>
          <w:rFonts w:ascii="Times New Roman" w:hAnsi="Times New Roman"/>
          <w:sz w:val="24"/>
          <w:szCs w:val="24"/>
          <w:lang w:val="sv-SE"/>
        </w:rPr>
        <w:t xml:space="preserve">ji statistik hubungan asupan natrium dengan tekanan darah menunjukkan </w:t>
      </w:r>
      <w:r w:rsidR="00F2612A">
        <w:rPr>
          <w:rFonts w:ascii="Times New Roman" w:hAnsi="Times New Roman"/>
          <w:i/>
          <w:iCs/>
          <w:sz w:val="24"/>
          <w:szCs w:val="24"/>
          <w:lang w:val="sv-SE"/>
        </w:rPr>
        <w:t xml:space="preserve">p value </w:t>
      </w:r>
      <w:r w:rsidR="00F2612A">
        <w:rPr>
          <w:rFonts w:ascii="Times New Roman" w:hAnsi="Times New Roman"/>
          <w:sz w:val="24"/>
          <w:szCs w:val="24"/>
          <w:lang w:val="sv-SE"/>
        </w:rPr>
        <w:t>0,000 &lt;0,05 sehingga dapat disimpul</w:t>
      </w:r>
      <w:r w:rsidR="00F77E18">
        <w:rPr>
          <w:rFonts w:ascii="Times New Roman" w:hAnsi="Times New Roman"/>
          <w:sz w:val="24"/>
          <w:szCs w:val="24"/>
          <w:lang w:val="sv-SE"/>
        </w:rPr>
        <w:t>ka</w:t>
      </w:r>
      <w:r w:rsidR="00F2612A">
        <w:rPr>
          <w:rFonts w:ascii="Times New Roman" w:hAnsi="Times New Roman"/>
          <w:sz w:val="24"/>
          <w:szCs w:val="24"/>
          <w:lang w:val="sv-SE"/>
        </w:rPr>
        <w:t>n bahwa terdapat hubungan yang signifikan antara asupan natrium dengan tekanan darah. Kekuatan korelasi yang kuat dengan nilai (</w:t>
      </w:r>
      <w:r w:rsidR="009A7E22">
        <w:rPr>
          <w:rFonts w:ascii="Times New Roman" w:hAnsi="Times New Roman"/>
          <w:sz w:val="24"/>
          <w:szCs w:val="24"/>
          <w:lang w:val="sv-SE"/>
        </w:rPr>
        <w:t>r = 0,</w:t>
      </w:r>
      <w:r w:rsidR="00F77E18">
        <w:rPr>
          <w:rFonts w:ascii="Times New Roman" w:hAnsi="Times New Roman"/>
          <w:sz w:val="24"/>
          <w:szCs w:val="24"/>
          <w:lang w:val="sv-SE"/>
        </w:rPr>
        <w:t>584</w:t>
      </w:r>
      <w:r w:rsidR="009A7E22">
        <w:rPr>
          <w:rFonts w:ascii="Times New Roman" w:hAnsi="Times New Roman"/>
          <w:sz w:val="24"/>
          <w:szCs w:val="24"/>
          <w:lang w:val="sv-SE"/>
        </w:rPr>
        <w:t>), arah hubungan searah yaitu semakin tinggi asupan natrium semakin tinggi nilai tekanan darah.</w:t>
      </w:r>
      <w:r w:rsidR="00F2612A">
        <w:rPr>
          <w:rFonts w:ascii="Times New Roman" w:hAnsi="Times New Roman"/>
          <w:sz w:val="24"/>
          <w:szCs w:val="24"/>
          <w:lang w:val="sv-SE"/>
        </w:rPr>
        <w:t xml:space="preserve"> </w:t>
      </w:r>
    </w:p>
    <w:p w14:paraId="33E749B7" w14:textId="0CF4A487" w:rsidR="00283B1C" w:rsidRDefault="00283B1C" w:rsidP="00F77E18">
      <w:pPr>
        <w:spacing w:after="0" w:line="360" w:lineRule="auto"/>
        <w:ind w:left="425" w:firstLine="720"/>
        <w:jc w:val="both"/>
        <w:rPr>
          <w:rFonts w:ascii="Times New Roman" w:hAnsi="Times New Roman"/>
          <w:sz w:val="24"/>
          <w:szCs w:val="24"/>
          <w:lang w:val="sv-SE"/>
        </w:rPr>
      </w:pPr>
      <w:r w:rsidRPr="00550B6F">
        <w:rPr>
          <w:rFonts w:ascii="Times New Roman" w:hAnsi="Times New Roman"/>
          <w:sz w:val="24"/>
          <w:szCs w:val="24"/>
          <w:lang w:val="sv-SE"/>
        </w:rPr>
        <w:t xml:space="preserve">Berdasarkan tabel 16 menunjukkan bahwa asupan natrium lebih </w:t>
      </w:r>
      <w:r>
        <w:rPr>
          <w:rFonts w:ascii="Times New Roman" w:hAnsi="Times New Roman"/>
          <w:sz w:val="24"/>
          <w:szCs w:val="24"/>
          <w:lang w:val="sv-SE"/>
        </w:rPr>
        <w:t>memiliki nilai</w:t>
      </w:r>
      <w:r w:rsidRPr="00550B6F">
        <w:rPr>
          <w:rFonts w:ascii="Times New Roman" w:hAnsi="Times New Roman"/>
          <w:sz w:val="24"/>
          <w:szCs w:val="24"/>
          <w:lang w:val="sv-SE"/>
        </w:rPr>
        <w:t xml:space="preserve"> tekanan darah normal sebanyak 2 responden (4,6</w:t>
      </w:r>
      <w:r>
        <w:rPr>
          <w:rFonts w:ascii="Times New Roman" w:hAnsi="Times New Roman"/>
          <w:sz w:val="24"/>
          <w:szCs w:val="24"/>
          <w:lang w:val="sv-SE"/>
        </w:rPr>
        <w:t>%)</w:t>
      </w:r>
      <w:r w:rsidRPr="00550B6F">
        <w:rPr>
          <w:rFonts w:ascii="Times New Roman" w:hAnsi="Times New Roman"/>
          <w:sz w:val="24"/>
          <w:szCs w:val="24"/>
          <w:lang w:val="sv-SE"/>
        </w:rPr>
        <w:t xml:space="preserve">, </w:t>
      </w:r>
      <w:r w:rsidR="002D46DE">
        <w:rPr>
          <w:rFonts w:ascii="Times New Roman" w:hAnsi="Times New Roman"/>
          <w:sz w:val="24"/>
          <w:szCs w:val="24"/>
          <w:lang w:val="sv-SE"/>
        </w:rPr>
        <w:t xml:space="preserve">responden dengan </w:t>
      </w:r>
      <w:r w:rsidRPr="00550B6F">
        <w:rPr>
          <w:rFonts w:ascii="Times New Roman" w:hAnsi="Times New Roman"/>
          <w:sz w:val="24"/>
          <w:szCs w:val="24"/>
          <w:lang w:val="sv-SE"/>
        </w:rPr>
        <w:t>asupan natrium lebih mengalami prehipertensi sebanyak 8 responden</w:t>
      </w:r>
      <w:r>
        <w:rPr>
          <w:rFonts w:ascii="Times New Roman" w:hAnsi="Times New Roman"/>
          <w:sz w:val="24"/>
          <w:szCs w:val="24"/>
          <w:lang w:val="sv-SE"/>
        </w:rPr>
        <w:t xml:space="preserve"> (18,2%)</w:t>
      </w:r>
      <w:r w:rsidRPr="00550B6F">
        <w:rPr>
          <w:rFonts w:ascii="Times New Roman" w:hAnsi="Times New Roman"/>
          <w:sz w:val="24"/>
          <w:szCs w:val="24"/>
          <w:lang w:val="sv-SE"/>
        </w:rPr>
        <w:t xml:space="preserve"> dan </w:t>
      </w:r>
      <w:r w:rsidR="002D46DE">
        <w:rPr>
          <w:rFonts w:ascii="Times New Roman" w:hAnsi="Times New Roman"/>
          <w:sz w:val="24"/>
          <w:szCs w:val="24"/>
          <w:lang w:val="sv-SE"/>
        </w:rPr>
        <w:t xml:space="preserve">responden dengan asupan natrium lebih </w:t>
      </w:r>
      <w:r w:rsidRPr="00550B6F">
        <w:rPr>
          <w:rFonts w:ascii="Times New Roman" w:hAnsi="Times New Roman"/>
          <w:sz w:val="24"/>
          <w:szCs w:val="24"/>
          <w:lang w:val="sv-SE"/>
        </w:rPr>
        <w:t>yang mengalami hipertensi sebanyak 14 responden</w:t>
      </w:r>
      <w:r>
        <w:rPr>
          <w:rFonts w:ascii="Times New Roman" w:hAnsi="Times New Roman"/>
          <w:sz w:val="24"/>
          <w:szCs w:val="24"/>
          <w:lang w:val="sv-SE"/>
        </w:rPr>
        <w:t xml:space="preserve"> (31,8%)</w:t>
      </w:r>
      <w:r w:rsidRPr="00550B6F">
        <w:rPr>
          <w:rFonts w:ascii="Times New Roman" w:hAnsi="Times New Roman"/>
          <w:sz w:val="24"/>
          <w:szCs w:val="24"/>
          <w:lang w:val="sv-SE"/>
        </w:rPr>
        <w:t xml:space="preserve">. </w:t>
      </w:r>
      <w:r w:rsidR="002D46DE">
        <w:rPr>
          <w:rFonts w:ascii="Times New Roman" w:hAnsi="Times New Roman"/>
          <w:sz w:val="24"/>
          <w:szCs w:val="24"/>
          <w:lang w:val="sv-SE"/>
        </w:rPr>
        <w:t>Kemudian responden dengan a</w:t>
      </w:r>
      <w:r w:rsidRPr="00872F42">
        <w:rPr>
          <w:rFonts w:ascii="Times New Roman" w:hAnsi="Times New Roman"/>
          <w:sz w:val="24"/>
          <w:szCs w:val="24"/>
          <w:lang w:val="sv-SE"/>
        </w:rPr>
        <w:t xml:space="preserve">supan </w:t>
      </w:r>
      <w:r>
        <w:rPr>
          <w:rFonts w:ascii="Times New Roman" w:hAnsi="Times New Roman"/>
          <w:sz w:val="24"/>
          <w:szCs w:val="24"/>
          <w:lang w:val="sv-SE"/>
        </w:rPr>
        <w:t>natrium</w:t>
      </w:r>
      <w:r w:rsidRPr="00872F42">
        <w:rPr>
          <w:rFonts w:ascii="Times New Roman" w:hAnsi="Times New Roman"/>
          <w:sz w:val="24"/>
          <w:szCs w:val="24"/>
          <w:lang w:val="sv-SE"/>
        </w:rPr>
        <w:t xml:space="preserve"> baik </w:t>
      </w:r>
      <w:r w:rsidR="002D46DE">
        <w:rPr>
          <w:rFonts w:ascii="Times New Roman" w:hAnsi="Times New Roman"/>
          <w:sz w:val="24"/>
          <w:szCs w:val="24"/>
          <w:lang w:val="sv-SE"/>
        </w:rPr>
        <w:t xml:space="preserve">memiliki nilai </w:t>
      </w:r>
      <w:r w:rsidRPr="00872F42">
        <w:rPr>
          <w:rFonts w:ascii="Times New Roman" w:hAnsi="Times New Roman"/>
          <w:sz w:val="24"/>
          <w:szCs w:val="24"/>
          <w:lang w:val="sv-SE"/>
        </w:rPr>
        <w:t xml:space="preserve">tekanan darah normal sebanyak </w:t>
      </w:r>
      <w:r>
        <w:rPr>
          <w:rFonts w:ascii="Times New Roman" w:hAnsi="Times New Roman"/>
          <w:sz w:val="24"/>
          <w:szCs w:val="24"/>
          <w:lang w:val="sv-SE"/>
        </w:rPr>
        <w:t>10</w:t>
      </w:r>
      <w:r w:rsidRPr="00872F42">
        <w:rPr>
          <w:rFonts w:ascii="Times New Roman" w:hAnsi="Times New Roman"/>
          <w:sz w:val="24"/>
          <w:szCs w:val="24"/>
          <w:lang w:val="sv-SE"/>
        </w:rPr>
        <w:t xml:space="preserve"> r</w:t>
      </w:r>
      <w:r>
        <w:rPr>
          <w:rFonts w:ascii="Times New Roman" w:hAnsi="Times New Roman"/>
          <w:sz w:val="24"/>
          <w:szCs w:val="24"/>
          <w:lang w:val="sv-SE"/>
        </w:rPr>
        <w:t xml:space="preserve">esponden (22,7%), prehipertensi sebanyak 5 responden (11,4%), dan hipertensi sebanyak 1 responden (2,3%). </w:t>
      </w:r>
      <w:r w:rsidR="002D46DE">
        <w:rPr>
          <w:rFonts w:ascii="Times New Roman" w:hAnsi="Times New Roman"/>
          <w:sz w:val="24"/>
          <w:szCs w:val="24"/>
          <w:lang w:val="sv-SE"/>
        </w:rPr>
        <w:t>Asupan k</w:t>
      </w:r>
      <w:r>
        <w:rPr>
          <w:rFonts w:ascii="Times New Roman" w:hAnsi="Times New Roman"/>
          <w:sz w:val="24"/>
          <w:szCs w:val="24"/>
          <w:lang w:val="sv-SE"/>
        </w:rPr>
        <w:t>urang natrium</w:t>
      </w:r>
      <w:r w:rsidR="002D46DE">
        <w:rPr>
          <w:rFonts w:ascii="Times New Roman" w:hAnsi="Times New Roman"/>
          <w:sz w:val="24"/>
          <w:szCs w:val="24"/>
          <w:lang w:val="sv-SE"/>
        </w:rPr>
        <w:t xml:space="preserve"> pada responden</w:t>
      </w:r>
      <w:r>
        <w:rPr>
          <w:rFonts w:ascii="Times New Roman" w:hAnsi="Times New Roman"/>
          <w:sz w:val="24"/>
          <w:szCs w:val="24"/>
          <w:lang w:val="sv-SE"/>
        </w:rPr>
        <w:t xml:space="preserve"> </w:t>
      </w:r>
      <w:r w:rsidR="002D46DE">
        <w:rPr>
          <w:rFonts w:ascii="Times New Roman" w:hAnsi="Times New Roman"/>
          <w:sz w:val="24"/>
          <w:szCs w:val="24"/>
          <w:lang w:val="sv-SE"/>
        </w:rPr>
        <w:t>memiliki nilai</w:t>
      </w:r>
      <w:r>
        <w:rPr>
          <w:rFonts w:ascii="Times New Roman" w:hAnsi="Times New Roman"/>
          <w:sz w:val="24"/>
          <w:szCs w:val="24"/>
          <w:lang w:val="sv-SE"/>
        </w:rPr>
        <w:t xml:space="preserve"> tekanan darah normal terdapat 1 responden (2,2%), prehipertensi 3 responden (6,8%), dan </w:t>
      </w:r>
      <w:r w:rsidR="002D46DE">
        <w:rPr>
          <w:rFonts w:ascii="Times New Roman" w:hAnsi="Times New Roman"/>
          <w:sz w:val="24"/>
          <w:szCs w:val="24"/>
          <w:lang w:val="sv-SE"/>
        </w:rPr>
        <w:t xml:space="preserve">responden </w:t>
      </w:r>
      <w:r>
        <w:rPr>
          <w:rFonts w:ascii="Times New Roman" w:hAnsi="Times New Roman"/>
          <w:sz w:val="24"/>
          <w:szCs w:val="24"/>
          <w:lang w:val="sv-SE"/>
        </w:rPr>
        <w:t>yang mengalami hipertensi dengan asupan natrium harian kurang tidak ada (0,0%).</w:t>
      </w:r>
    </w:p>
    <w:p w14:paraId="20589793" w14:textId="619713A8" w:rsidR="00D82E99" w:rsidRDefault="00D82E99" w:rsidP="00F77E18">
      <w:pPr>
        <w:spacing w:after="0" w:line="360" w:lineRule="auto"/>
        <w:ind w:left="425" w:firstLine="720"/>
        <w:jc w:val="both"/>
        <w:rPr>
          <w:rFonts w:ascii="Times New Roman" w:hAnsi="Times New Roman"/>
          <w:sz w:val="24"/>
          <w:szCs w:val="24"/>
          <w:lang w:val="sv-SE"/>
        </w:rPr>
      </w:pPr>
      <w:r w:rsidRPr="00E71FCA">
        <w:rPr>
          <w:rFonts w:ascii="Times New Roman" w:hAnsi="Times New Roman"/>
          <w:sz w:val="24"/>
          <w:szCs w:val="24"/>
          <w:lang w:val="sv-SE"/>
        </w:rPr>
        <w:t xml:space="preserve">Hasil penelitian menunjukkan bahwa asupan </w:t>
      </w:r>
      <w:r>
        <w:rPr>
          <w:rFonts w:ascii="Times New Roman" w:hAnsi="Times New Roman"/>
          <w:sz w:val="24"/>
          <w:szCs w:val="24"/>
          <w:lang w:val="sv-SE"/>
        </w:rPr>
        <w:t xml:space="preserve">natrium lebih pada pegawai yang memiliki tekanan darah di atas normal cukup banyak, terdapat 22 responden. Berdasarkan hasil SQ-FFQ disertai wawancara guna melihat frekuensi, jumlah dan jenis bahan makanan yang dikonsumsi responden, sumber natrium </w:t>
      </w:r>
      <w:r w:rsidR="002F09E7">
        <w:rPr>
          <w:rFonts w:ascii="Times New Roman" w:hAnsi="Times New Roman"/>
          <w:sz w:val="24"/>
          <w:szCs w:val="24"/>
          <w:lang w:val="sv-SE"/>
        </w:rPr>
        <w:t xml:space="preserve">utama </w:t>
      </w:r>
      <w:r>
        <w:rPr>
          <w:rFonts w:ascii="Times New Roman" w:hAnsi="Times New Roman"/>
          <w:sz w:val="24"/>
          <w:szCs w:val="24"/>
          <w:lang w:val="sv-SE"/>
        </w:rPr>
        <w:t xml:space="preserve">berasal dari penambahan bahan </w:t>
      </w:r>
      <w:r w:rsidR="002F09E7">
        <w:rPr>
          <w:rFonts w:ascii="Times New Roman" w:hAnsi="Times New Roman"/>
          <w:sz w:val="24"/>
          <w:szCs w:val="24"/>
          <w:lang w:val="sv-SE"/>
        </w:rPr>
        <w:t>dalam proses pengolahan bahan makanan menjadi hidangan. Setiap proses memasak diberi tambahan penyedap MSG dan garam guna memberikan cita rasa yang lezat, selain itu penambahan kecap dan saus tiram pada masakan jenis tumisan. Ragam camilan yang sering dikonsumsi responden ialah, kerupuk udang atau jenis kerupuk lainnya yang cukup mengandung tinggi natrium sebagai teman makan, gorengan dikala waktu senggang dan mie instan dengan frekuensi konsumsi sebanyak 1x seminggu.</w:t>
      </w:r>
      <w:r>
        <w:rPr>
          <w:rFonts w:ascii="Times New Roman" w:hAnsi="Times New Roman"/>
          <w:sz w:val="24"/>
          <w:szCs w:val="24"/>
          <w:lang w:val="sv-SE"/>
        </w:rPr>
        <w:t xml:space="preserve"> Kondisi ini membuat kategori asupan </w:t>
      </w:r>
      <w:r w:rsidR="002F09E7">
        <w:rPr>
          <w:rFonts w:ascii="Times New Roman" w:hAnsi="Times New Roman"/>
          <w:sz w:val="24"/>
          <w:szCs w:val="24"/>
          <w:lang w:val="sv-SE"/>
        </w:rPr>
        <w:lastRenderedPageBreak/>
        <w:t xml:space="preserve">natrium </w:t>
      </w:r>
      <w:r>
        <w:rPr>
          <w:rFonts w:ascii="Times New Roman" w:hAnsi="Times New Roman"/>
          <w:sz w:val="24"/>
          <w:szCs w:val="24"/>
          <w:lang w:val="sv-SE"/>
        </w:rPr>
        <w:t xml:space="preserve">pada responden </w:t>
      </w:r>
      <w:r w:rsidR="002F09E7">
        <w:rPr>
          <w:rFonts w:ascii="Times New Roman" w:hAnsi="Times New Roman"/>
          <w:sz w:val="24"/>
          <w:szCs w:val="24"/>
          <w:lang w:val="sv-SE"/>
        </w:rPr>
        <w:t xml:space="preserve">tergolong melebihi kebutuhan </w:t>
      </w:r>
      <w:r>
        <w:rPr>
          <w:rFonts w:ascii="Times New Roman" w:hAnsi="Times New Roman"/>
          <w:sz w:val="24"/>
          <w:szCs w:val="24"/>
          <w:lang w:val="sv-SE"/>
        </w:rPr>
        <w:t xml:space="preserve">dengan rerata jumlah asupan </w:t>
      </w:r>
      <w:r w:rsidR="002F09E7">
        <w:rPr>
          <w:rFonts w:ascii="Times New Roman" w:hAnsi="Times New Roman"/>
          <w:sz w:val="24"/>
          <w:szCs w:val="24"/>
          <w:lang w:val="sv-SE"/>
        </w:rPr>
        <w:t>natrium</w:t>
      </w:r>
      <w:r>
        <w:rPr>
          <w:rFonts w:ascii="Times New Roman" w:hAnsi="Times New Roman"/>
          <w:sz w:val="24"/>
          <w:szCs w:val="24"/>
          <w:lang w:val="sv-SE"/>
        </w:rPr>
        <w:t xml:space="preserve"> </w:t>
      </w:r>
      <w:r w:rsidR="002F09E7">
        <w:rPr>
          <w:rFonts w:ascii="Times New Roman" w:hAnsi="Times New Roman"/>
          <w:sz w:val="24"/>
          <w:szCs w:val="24"/>
          <w:lang w:val="sv-SE"/>
        </w:rPr>
        <w:t>1699,4 mg</w:t>
      </w:r>
      <w:r>
        <w:rPr>
          <w:rFonts w:ascii="Times New Roman" w:hAnsi="Times New Roman"/>
          <w:sz w:val="24"/>
          <w:szCs w:val="24"/>
          <w:lang w:val="sv-SE"/>
        </w:rPr>
        <w:t>. Kebiasaan tersebut mem</w:t>
      </w:r>
      <w:r w:rsidR="002F09E7">
        <w:rPr>
          <w:rFonts w:ascii="Times New Roman" w:hAnsi="Times New Roman"/>
          <w:sz w:val="24"/>
          <w:szCs w:val="24"/>
          <w:lang w:val="sv-SE"/>
        </w:rPr>
        <w:t>b</w:t>
      </w:r>
      <w:r>
        <w:rPr>
          <w:rFonts w:ascii="Times New Roman" w:hAnsi="Times New Roman"/>
          <w:sz w:val="24"/>
          <w:szCs w:val="24"/>
          <w:lang w:val="sv-SE"/>
        </w:rPr>
        <w:t xml:space="preserve">uat responden memiliki asupan </w:t>
      </w:r>
      <w:r w:rsidR="002F09E7">
        <w:rPr>
          <w:rFonts w:ascii="Times New Roman" w:hAnsi="Times New Roman"/>
          <w:sz w:val="24"/>
          <w:szCs w:val="24"/>
          <w:lang w:val="sv-SE"/>
        </w:rPr>
        <w:t>natrium melebihi kebutuhan</w:t>
      </w:r>
      <w:r>
        <w:rPr>
          <w:rFonts w:ascii="Times New Roman" w:hAnsi="Times New Roman"/>
          <w:sz w:val="24"/>
          <w:szCs w:val="24"/>
          <w:lang w:val="sv-SE"/>
        </w:rPr>
        <w:t xml:space="preserve"> yang secara epidemiologis berisiko terhadap tekanan darah tinggi.</w:t>
      </w:r>
    </w:p>
    <w:p w14:paraId="7916BFD8" w14:textId="45A38E64" w:rsidR="00B41584" w:rsidRDefault="00C279DF" w:rsidP="004019E0">
      <w:pPr>
        <w:spacing w:after="0" w:line="360" w:lineRule="auto"/>
        <w:ind w:left="425" w:firstLine="720"/>
        <w:jc w:val="both"/>
        <w:rPr>
          <w:rFonts w:ascii="Times New Roman" w:hAnsi="Times New Roman"/>
          <w:sz w:val="24"/>
          <w:szCs w:val="24"/>
          <w:lang w:val="sv-SE"/>
        </w:rPr>
      </w:pPr>
      <w:r>
        <w:rPr>
          <w:rFonts w:ascii="Times New Roman" w:hAnsi="Times New Roman"/>
          <w:sz w:val="24"/>
          <w:szCs w:val="24"/>
          <w:lang w:val="sv-SE"/>
        </w:rPr>
        <w:t>Hasil penelitian ini sejalan dengan penelitian</w:t>
      </w:r>
      <w:r w:rsidR="00A34636">
        <w:rPr>
          <w:rFonts w:ascii="Times New Roman" w:hAnsi="Times New Roman"/>
          <w:sz w:val="24"/>
          <w:szCs w:val="24"/>
          <w:lang w:val="sv-SE"/>
        </w:rPr>
        <w:t xml:space="preserve"> Sangadah (2022) bahwa ada korelasi yang signifikan antara asupan natrium dengan kejadian hipertensi di wilayah kerja Puskesmas Ambal II. Responden yang mengkonsumsi natrium dalam jumlah berlebih (&gt;2000 mg/hari) memiliki risiko 3,044 kali terkena hipertensi dibandingkan dengan responden yang mengkonsumsi natrium dalam jumlah cukup</w:t>
      </w:r>
      <w:r w:rsidR="004F6383">
        <w:rPr>
          <w:rFonts w:ascii="Times New Roman" w:hAnsi="Times New Roman"/>
          <w:sz w:val="24"/>
          <w:szCs w:val="24"/>
          <w:lang w:val="sv-SE"/>
        </w:rPr>
        <w:t>. Ditemukan bahwa responden hipertensi dengan asupan natrium yang tinggi lebih besar (60%) dibandingkan dengan responden tidak hipertensi (36,4%)</w:t>
      </w:r>
      <w:r w:rsidR="00A34636">
        <w:rPr>
          <w:rFonts w:ascii="Times New Roman" w:hAnsi="Times New Roman"/>
          <w:sz w:val="24"/>
          <w:szCs w:val="24"/>
          <w:lang w:val="sv-SE"/>
        </w:rPr>
        <w:t xml:space="preserve"> </w:t>
      </w:r>
      <w:r w:rsidR="00A34636">
        <w:rPr>
          <w:rFonts w:ascii="Times New Roman" w:hAnsi="Times New Roman"/>
          <w:sz w:val="24"/>
          <w:szCs w:val="24"/>
          <w:lang w:val="sv-SE"/>
        </w:rPr>
        <w:fldChar w:fldCharType="begin" w:fldLock="1"/>
      </w:r>
      <w:r w:rsidR="00932E10">
        <w:rPr>
          <w:rFonts w:ascii="Times New Roman" w:hAnsi="Times New Roman"/>
          <w:sz w:val="24"/>
          <w:szCs w:val="24"/>
          <w:lang w:val="sv-SE"/>
        </w:rPr>
        <w:instrText>ADDIN CSL_CITATION {"citationItems":[{"id":"ITEM-1","itemData":{"abstract":"Peningkatan jumlah penderita hipertensi tertinggi berdasarkan pengukuran pada penduduk usia ≥15 tahun di Kabupaten Kebumen terdapat di wilayah kerja Puskesmas Ambal II dari 7,95% kasus pada tahun 2019 menjadi 18,5% kasus pada tahun 2020. Tujuan dari penelitian ini adalah menganalisis hubungan antara asupan natrium, kalium, kalsium, magnesium, dan aktivitas fisik dengan kejadian hipertensi di wilayah kerja Puskesmas Ambal II. Jenis penelitian ini adalah observasional analitik dengan desain case control. Teknik pengambilan sampel yang digunakan yakni purposive sampling dengan total sampel sebanyak 110 responden, dengan perbandingan kelompok kasus dan kontrol yakni 1:1. Pengambilan data asupan zat gizi menggunakan formulir SQ-FFQ dan aktivitas fisik menggunakan IPAQ. Analisis data dilakukan menggunakan analisis univariat, analisis bivariat dengan uji chi square dan analisis multivariat dengan uji regresi logistik. Hasil penelitian menunjukkan ada hubungan yang signifikan antara asupan natrium, asupan kalium, dan aktivitas fisik dengan kejadian hipertensi (p= 0,013, OR= 3,044; p=0,035, OR= 2,68; p=0,021, OR=2,569), namun tidak ada hubungan yang signifikan antara asupan kalsium dan asupan magnesium dengan kejadian hipertensi (p= 0,163; p= 0,324). Dapat disimpulkan bahwa ada hubungan antara asupan natrium, asupan kalium, dan aktivitas fisik dengan kejadian hipertensi. Tidak ada hubungan antara asupan kalsium dan asupan magnesium dengan kejadian hipertensi.","author":[{"dropping-particle":"","family":"Sangadah","given":"Khikmatus","non-dropping-particle":"","parse-names":false,"suffix":""}],"container-title":"Nutrition Research and Development Journal","id":"ITEM-1","issue":"03","issued":{"date-parts":[["2022"]]},"page":"12-20","title":"Hubungan Asupan Zat Gizi Makro (Natrium, Kalium, Kalsiu, Magnesium) dan Aktivitas Fisik dengan Kejadian Hipertensi","type":"article-journal","volume":"02"},"uris":["http://www.mendeley.com/documents/?uuid=69c2883b-d7b8-4974-bc2e-b430df2f3d2f"]}],"mendeley":{"formattedCitation":"(Sangadah, 2022)","plainTextFormattedCitation":"(Sangadah, 2022)","previouslyFormattedCitation":"(Sangadah, 2022)"},"properties":{"noteIndex":0},"schema":"https://github.com/citation-style-language/schema/raw/master/csl-citation.json"}</w:instrText>
      </w:r>
      <w:r w:rsidR="00A34636">
        <w:rPr>
          <w:rFonts w:ascii="Times New Roman" w:hAnsi="Times New Roman"/>
          <w:sz w:val="24"/>
          <w:szCs w:val="24"/>
          <w:lang w:val="sv-SE"/>
        </w:rPr>
        <w:fldChar w:fldCharType="separate"/>
      </w:r>
      <w:r w:rsidR="00A34636" w:rsidRPr="00A34636">
        <w:rPr>
          <w:rFonts w:ascii="Times New Roman" w:hAnsi="Times New Roman"/>
          <w:noProof/>
          <w:sz w:val="24"/>
          <w:szCs w:val="24"/>
          <w:lang w:val="sv-SE"/>
        </w:rPr>
        <w:t>(Sangadah, 2022)</w:t>
      </w:r>
      <w:r w:rsidR="00A34636">
        <w:rPr>
          <w:rFonts w:ascii="Times New Roman" w:hAnsi="Times New Roman"/>
          <w:sz w:val="24"/>
          <w:szCs w:val="24"/>
          <w:lang w:val="sv-SE"/>
        </w:rPr>
        <w:fldChar w:fldCharType="end"/>
      </w:r>
      <w:r w:rsidR="005B09E9">
        <w:rPr>
          <w:rFonts w:ascii="Times New Roman" w:hAnsi="Times New Roman"/>
          <w:sz w:val="24"/>
          <w:szCs w:val="24"/>
          <w:lang w:val="sv-SE"/>
        </w:rPr>
        <w:t xml:space="preserve">. </w:t>
      </w:r>
      <w:r w:rsidR="000E1C9A">
        <w:rPr>
          <w:rFonts w:ascii="Times New Roman" w:hAnsi="Times New Roman"/>
          <w:sz w:val="24"/>
          <w:szCs w:val="24"/>
          <w:lang w:val="sv-SE"/>
        </w:rPr>
        <w:t>Sejalan pula dengan penelitian Ramadhini, dkk (2023) yang menunjukkan ada hubungan asupan natrium dengan kejadian hipertensi pada lansia di Desa Hutaimbaru Kota Padangsidimpuan</w:t>
      </w:r>
      <w:r w:rsidR="00B41584">
        <w:rPr>
          <w:rFonts w:ascii="Times New Roman" w:hAnsi="Times New Roman"/>
          <w:sz w:val="24"/>
          <w:szCs w:val="24"/>
          <w:lang w:val="sv-SE"/>
        </w:rPr>
        <w:t>. Terbukti dengan konsumsi garam berlebih dapat membuat individu memiliki riwayat terkena hipertensi. Garam bersifat mengikat cairan sehingga garam yang dikonsumsi dalam jumlah berlebih secara terus-menerus dapat berpengaruh secara langsung terhadap tekanan darah</w:t>
      </w:r>
      <w:r w:rsidR="000E1C9A">
        <w:rPr>
          <w:rFonts w:ascii="Times New Roman" w:hAnsi="Times New Roman"/>
          <w:sz w:val="24"/>
          <w:szCs w:val="24"/>
          <w:lang w:val="sv-SE"/>
        </w:rPr>
        <w:t xml:space="preserve"> </w:t>
      </w:r>
      <w:r w:rsidR="000E1C9A">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{"citationItems":[{"id":"ITEM-1","itemData":{"DOI":"10.51933/health.v8i1.1040","ISSN":"2503-0981","abstract":"Hipertensi adalah penyakit yang terjadi akibat peningkatan tekanan darah. Hipertensi seringkali tidak menimbulkan gejala, tekanan darah yang terus-menerus tinggi jangka waktu lama dapat menimbulkan komplikasi. Penelitian ini bertujuan untuk mengetahui asupan natrium dengan kejadian hipertensi pada lansia. Jenis penelitian ini adalah kuantitatif dengan menggunakan metode penelitian analitik dan desain penelitian yang digunakan ialah cross sectional studi. Penelitian ini dilaksanakan di Desa Hutaimbaru di Kota Padangsidimpuan pada bulan Juni 2022. Populasi dalam penelitian ini adalah seluruh lansia di desa hutaimbaru yang terdiri 116 orang, besar jumlah sample ditentukan menggunakan rumus Slovin dan didapatkan sampel sebanyak 90 orang dan ditentukan dengan teknik simple random sampling. Asupan natrium responden diukur menggunakan kuisioner dan hipertensi diketahui melalui pengukuran tekanan darah responden. Analisis data hasil penelitian menggunakan uji Chi-Square dengan tingkat kemaknaan (p&lt;0.05). Hasil penelitian didapatkan mayoritas responden mengalami hipertensi dan mayoritas responden mengkonsumsi makanan rendah natrium, uji statistic menunjukkan ada hubungan asupan natrium dengan kejadian hipertensi pada lansia dengan p=0.001(p&lt;0,05). Terdapat hubungan asupan natrium dengan kejadian hipertensi pada lansia, sehingga dapat melakukan pemeriksaan kesehatan ke puskesmas setiap bulannya dan jika mengalami tanda dan gejala hipertensi dapat melakukan diet rendah garam.","author":[{"dropping-particle":"","family":"Ramadhini","given":"Delfi","non-dropping-particle":"","parse-names":false,"suffix":""},{"dropping-particle":"","family":"Arbaiyah","given":"Ita","non-dropping-particle":"","parse-names":false,"suffix":""},{"dropping-particle":"","family":"Ritonga","given":"Sukhri Herianto","non-dropping-particle":"","parse-names":false,"suffix":""}],"container-title":"Jurnal Kesehatan Ilmiah Indonesia (Indonesian Health Scientific Journal)","id":"ITEM-1","issue":"1","issued":{"date-parts":[["2023"]]},"page":"163-169","title":"Pengaruh Asupan Natrium dengan Kejadian Hipertensi pada Lansia di Desa Hutaimbaru Kota Padangsidimpuan","type":"article-journal","volume":"8"},"uris":["http://www.mendeley.com/documents/?uuid=116111a0-3397-4709-a141-d23402012c44"]}],"mendeley":{"formattedCitation":"(Ramadhini, Arbaiyah and Ritonga, 2023)","manualFormatting":"(Ramadhini, Arbaiyah &amp; Ritonga, 2023)","plainTextFormattedCitation":"(Ramadhini, Arbaiyah and Ritonga, 2023)","previouslyFormattedCitation":"(Ramadhini, Arbaiyah and Ritonga, 2023)"},"properties":{"noteIndex":0},"schema":"https://github.com/citation-style-language/schema/raw/master/csl-citation.json"}</w:instrText>
      </w:r>
      <w:r w:rsidR="000E1C9A">
        <w:rPr>
          <w:rFonts w:ascii="Times New Roman" w:hAnsi="Times New Roman"/>
          <w:sz w:val="24"/>
          <w:szCs w:val="24"/>
          <w:lang w:val="sv-SE"/>
        </w:rPr>
        <w:fldChar w:fldCharType="separate"/>
      </w:r>
      <w:r w:rsidR="000E1C9A" w:rsidRPr="000E1C9A">
        <w:rPr>
          <w:rFonts w:ascii="Times New Roman" w:hAnsi="Times New Roman"/>
          <w:noProof/>
          <w:sz w:val="24"/>
          <w:szCs w:val="24"/>
          <w:lang w:val="sv-SE"/>
        </w:rPr>
        <w:t xml:space="preserve">(Ramadhini, Arbaiyah </w:t>
      </w:r>
      <w:r w:rsidR="001D6628">
        <w:rPr>
          <w:rFonts w:ascii="Times New Roman" w:hAnsi="Times New Roman"/>
          <w:noProof/>
          <w:sz w:val="24"/>
          <w:szCs w:val="24"/>
          <w:lang w:val="sv-SE"/>
        </w:rPr>
        <w:t>&amp;</w:t>
      </w:r>
      <w:r w:rsidR="000E1C9A" w:rsidRPr="000E1C9A">
        <w:rPr>
          <w:rFonts w:ascii="Times New Roman" w:hAnsi="Times New Roman"/>
          <w:noProof/>
          <w:sz w:val="24"/>
          <w:szCs w:val="24"/>
          <w:lang w:val="sv-SE"/>
        </w:rPr>
        <w:t xml:space="preserve"> Ritonga, 2023)</w:t>
      </w:r>
      <w:r w:rsidR="000E1C9A">
        <w:rPr>
          <w:rFonts w:ascii="Times New Roman" w:hAnsi="Times New Roman"/>
          <w:sz w:val="24"/>
          <w:szCs w:val="24"/>
          <w:lang w:val="sv-SE"/>
        </w:rPr>
        <w:fldChar w:fldCharType="end"/>
      </w:r>
      <w:r w:rsidR="000E1C9A">
        <w:rPr>
          <w:rFonts w:ascii="Times New Roman" w:hAnsi="Times New Roman"/>
          <w:sz w:val="24"/>
          <w:szCs w:val="24"/>
          <w:lang w:val="sv-SE"/>
        </w:rPr>
        <w:t xml:space="preserve">. </w:t>
      </w:r>
    </w:p>
    <w:p w14:paraId="25259E12" w14:textId="18825D63" w:rsidR="004019E0" w:rsidRDefault="00B41584" w:rsidP="004019E0">
      <w:pPr>
        <w:spacing w:after="0" w:line="360" w:lineRule="auto"/>
        <w:ind w:left="425" w:firstLine="720"/>
        <w:jc w:val="both"/>
        <w:rPr>
          <w:rFonts w:ascii="Times New Roman" w:hAnsi="Times New Roman"/>
          <w:sz w:val="24"/>
          <w:szCs w:val="24"/>
          <w:lang w:val="sv-SE"/>
        </w:rPr>
      </w:pPr>
      <w:r>
        <w:rPr>
          <w:rFonts w:ascii="Times New Roman" w:hAnsi="Times New Roman"/>
          <w:sz w:val="24"/>
          <w:szCs w:val="24"/>
          <w:lang w:val="sv-SE"/>
        </w:rPr>
        <w:t>P</w:t>
      </w:r>
      <w:r w:rsidR="000E1C9A">
        <w:rPr>
          <w:rFonts w:ascii="Times New Roman" w:hAnsi="Times New Roman"/>
          <w:sz w:val="24"/>
          <w:szCs w:val="24"/>
          <w:lang w:val="sv-SE"/>
        </w:rPr>
        <w:t xml:space="preserve">enelitian </w:t>
      </w:r>
      <w:r w:rsidR="00C279DF">
        <w:rPr>
          <w:rFonts w:ascii="Times New Roman" w:hAnsi="Times New Roman"/>
          <w:sz w:val="24"/>
          <w:szCs w:val="24"/>
          <w:lang w:val="sv-SE"/>
        </w:rPr>
        <w:t>Wahyuni</w:t>
      </w:r>
      <w:r w:rsidR="001D6628">
        <w:rPr>
          <w:rFonts w:ascii="Times New Roman" w:hAnsi="Times New Roman"/>
          <w:sz w:val="24"/>
          <w:szCs w:val="24"/>
          <w:lang w:val="sv-SE"/>
        </w:rPr>
        <w:t xml:space="preserve"> </w:t>
      </w:r>
      <w:r w:rsidR="001D6628">
        <w:rPr>
          <w:rFonts w:ascii="Times New Roman" w:hAnsi="Times New Roman"/>
          <w:i/>
          <w:iCs/>
          <w:sz w:val="24"/>
          <w:szCs w:val="24"/>
          <w:lang w:val="sv-SE"/>
        </w:rPr>
        <w:t>et al.,</w:t>
      </w:r>
      <w:r w:rsidR="00C279DF">
        <w:rPr>
          <w:rFonts w:ascii="Times New Roman" w:hAnsi="Times New Roman"/>
          <w:sz w:val="24"/>
          <w:szCs w:val="24"/>
          <w:lang w:val="sv-SE"/>
        </w:rPr>
        <w:t xml:space="preserve"> (2024) </w:t>
      </w:r>
      <w:r>
        <w:rPr>
          <w:rFonts w:ascii="Times New Roman" w:hAnsi="Times New Roman"/>
          <w:sz w:val="24"/>
          <w:szCs w:val="24"/>
          <w:lang w:val="sv-SE"/>
        </w:rPr>
        <w:t xml:space="preserve">mengemukakan </w:t>
      </w:r>
      <w:r w:rsidR="00C279DF">
        <w:rPr>
          <w:rFonts w:ascii="Times New Roman" w:hAnsi="Times New Roman"/>
          <w:sz w:val="24"/>
          <w:szCs w:val="24"/>
          <w:lang w:val="sv-SE"/>
        </w:rPr>
        <w:t>terdapat hubungan yang sangat bermakna antara asupan natrium dengan tekanan darah (peningkatan tekanan darah diatas normal atau hipertensi)</w:t>
      </w:r>
      <w:r>
        <w:rPr>
          <w:rFonts w:ascii="Times New Roman" w:hAnsi="Times New Roman"/>
          <w:sz w:val="24"/>
          <w:szCs w:val="24"/>
          <w:lang w:val="sv-SE"/>
        </w:rPr>
        <w:t xml:space="preserve"> pada pasien hipertensi di ruang rawat jalan </w:t>
      </w:r>
      <w:r w:rsidR="00283B1C">
        <w:rPr>
          <w:rFonts w:ascii="Times New Roman" w:hAnsi="Times New Roman"/>
          <w:sz w:val="24"/>
          <w:szCs w:val="24"/>
          <w:lang w:val="sv-SE"/>
        </w:rPr>
        <w:t>poli penyakit dalam</w:t>
      </w:r>
      <w:r w:rsidR="00C279DF">
        <w:rPr>
          <w:rFonts w:ascii="Times New Roman" w:hAnsi="Times New Roman"/>
          <w:sz w:val="24"/>
          <w:szCs w:val="24"/>
          <w:lang w:val="sv-SE"/>
        </w:rPr>
        <w:t xml:space="preserve"> dan ada korelasi positif yang kuat</w:t>
      </w:r>
      <w:r w:rsidR="00283B1C">
        <w:rPr>
          <w:rFonts w:ascii="Times New Roman" w:hAnsi="Times New Roman"/>
          <w:sz w:val="24"/>
          <w:szCs w:val="24"/>
          <w:lang w:val="sv-SE"/>
        </w:rPr>
        <w:t>. Asupan natrium berdampak secara langsung pada tekanan darah. Sumber natrium yang banyak dikosnumsi dalam penelitian Wahyuni (2024) berasal dari makanan yang diawetkan, makanan cepat saji, dan tambahan penyedap yang melebihi standar pada makanan atau ketika mengolah suatu hidangan</w:t>
      </w:r>
      <w:r w:rsidR="00C279DF">
        <w:rPr>
          <w:rFonts w:ascii="Times New Roman" w:hAnsi="Times New Roman"/>
          <w:sz w:val="24"/>
          <w:szCs w:val="24"/>
          <w:lang w:val="sv-SE"/>
        </w:rPr>
        <w:t xml:space="preserve"> </w:t>
      </w:r>
      <w:r w:rsidR="005B09E9">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{"citationItems":[{"id":"ITEM-1","itemData":{"author":[{"dropping-particle":"","family":"Wahyuni","given":"Komang Tri","non-dropping-particle":"","parse-names":false,"suffix":""},{"dropping-particle":"","family":"Sugiani","given":"Pande Patu Sri","non-dropping-particle":"","parse-names":false,"suffix":""},{"dropping-particle":"","family":"Dewantari","given":"Ni Made","non-dropping-particle":"","parse-names":false,"suffix":""}],"container-title":"Jurnal Ilmu Gizi","id":"ITEM-1","issue":"4","issued":{"date-parts":[["2024"]]},"page":"251-261","title":"Hubungan Asupan Natrium dan Lemak dengan Tekanan Darah pada Pasien Hipertensi di Ruang Rawat Jalan Poli Penyakit Dalam Rumah Sakit Umum Daerah Bangli","type":"article-journal","volume":"13"},"uris":["http://www.mendeley.com/documents/?uuid=ac8903f8-a84d-49cb-8ce8-02c13ea854ce"]}],"mendeley":{"formattedCitation":"(Wahyuni, Sugiani and Dewantari, 2024)","manualFormatting":"(Wahyuni, Sugiani &amp; Dewantari, 2024)","plainTextFormattedCitation":"(Wahyuni, Sugiani and Dewantari, 2024)","previouslyFormattedCitation":"(Wahyuni, Sugiani and Dewantari, 2024)"},"properties":{"noteIndex":0},"schema":"https://github.com/citation-style-language/schema/raw/master/csl-citation.json"}</w:instrText>
      </w:r>
      <w:r w:rsidR="005B09E9">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(Wahyuni, Sugiani </w:t>
      </w:r>
      <w:r w:rsidR="001D6628">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Dewantari, 2024)</w:t>
      </w:r>
      <w:r w:rsidR="005B09E9">
        <w:rPr>
          <w:rFonts w:ascii="Times New Roman" w:hAnsi="Times New Roman"/>
          <w:sz w:val="24"/>
          <w:szCs w:val="24"/>
          <w:lang w:val="sv-SE"/>
        </w:rPr>
        <w:fldChar w:fldCharType="end"/>
      </w:r>
      <w:r w:rsidR="005B09E9">
        <w:rPr>
          <w:rFonts w:ascii="Times New Roman" w:hAnsi="Times New Roman"/>
          <w:sz w:val="24"/>
          <w:szCs w:val="24"/>
          <w:lang w:val="sv-SE"/>
        </w:rPr>
        <w:t xml:space="preserve">. </w:t>
      </w:r>
    </w:p>
    <w:p w14:paraId="483AFE67" w14:textId="25D64C44" w:rsidR="00932E10" w:rsidRDefault="004019E0" w:rsidP="004019E0">
      <w:pPr>
        <w:spacing w:after="0" w:line="360" w:lineRule="auto"/>
        <w:ind w:left="425" w:firstLine="720"/>
        <w:jc w:val="both"/>
        <w:rPr>
          <w:rFonts w:ascii="Times New Roman" w:hAnsi="Times New Roman"/>
          <w:sz w:val="24"/>
          <w:szCs w:val="24"/>
          <w:lang w:val="sv-SE"/>
        </w:rPr>
      </w:pPr>
      <w:r>
        <w:rPr>
          <w:rFonts w:ascii="Times New Roman" w:hAnsi="Times New Roman"/>
          <w:sz w:val="24"/>
          <w:szCs w:val="24"/>
          <w:lang w:val="sv-SE"/>
        </w:rPr>
        <w:t xml:space="preserve">Tubuh membutuhkan natrium untuk </w:t>
      </w:r>
      <w:r w:rsidR="00932E10">
        <w:rPr>
          <w:rFonts w:ascii="Times New Roman" w:hAnsi="Times New Roman"/>
          <w:sz w:val="24"/>
          <w:szCs w:val="24"/>
          <w:lang w:val="sv-SE"/>
        </w:rPr>
        <w:t xml:space="preserve">mempertahankan keseimbangan cairan tubuh guna mengatur tekanan darah </w:t>
      </w:r>
      <w:r w:rsidR="00932E10">
        <w:rPr>
          <w:rFonts w:ascii="Times New Roman" w:hAnsi="Times New Roman"/>
          <w:sz w:val="24"/>
          <w:szCs w:val="24"/>
          <w:lang w:val="sv-SE"/>
        </w:rPr>
        <w:fldChar w:fldCharType="begin" w:fldLock="1"/>
      </w:r>
      <w:r w:rsidR="00B57A7A">
        <w:rPr>
          <w:rFonts w:ascii="Times New Roman" w:hAnsi="Times New Roman"/>
          <w:sz w:val="24"/>
          <w:szCs w:val="24"/>
          <w:lang w:val="sv-SE"/>
        </w:rPr>
        <w:instrText>ADDIN CSL_CITATION {"citationItems":[{"id":"ITEM-1","itemData":{"abstract":"Peningkatan jumlah penderita hipertensi tertinggi berdasarkan pengukuran pada penduduk usia ≥15 tahun di Kabupaten Kebumen terdapat di wilayah kerja Puskesmas Ambal II dari 7,95% kasus pada tahun 2019 menjadi 18,5% kasus pada tahun 2020. Tujuan dari penelitian ini adalah menganalisis hubungan antara asupan natrium, kalium, kalsium, magnesium, dan aktivitas fisik dengan kejadian hipertensi di wilayah kerja Puskesmas Ambal II. Jenis penelitian ini adalah observasional analitik dengan desain case control. Teknik pengambilan sampel yang digunakan yakni purposive sampling dengan total sampel sebanyak 110 responden, dengan perbandingan kelompok kasus dan kontrol yakni 1:1. Pengambilan data asupan zat gizi menggunakan formulir SQ-FFQ dan aktivitas fisik menggunakan IPAQ. Analisis data dilakukan menggunakan analisis univariat, analisis bivariat dengan uji chi square dan analisis multivariat dengan uji regresi logistik. Hasil penelitian menunjukkan ada hubungan yang signifikan antara asupan natrium, asupan kalium, dan aktivitas fisik dengan kejadian hipertensi (p= 0,013, OR= 3,044; p=0,035, OR= 2,68; p=0,021, OR=2,569), namun tidak ada hubungan yang signifikan antara asupan kalsium dan asupan magnesium dengan kejadian hipertensi (p= 0,163; p= 0,324). Dapat disimpulkan bahwa ada hubungan antara asupan natrium, asupan kalium, dan aktivitas fisik dengan kejadian hipertensi. Tidak ada hubungan antara asupan kalsium dan asupan magnesium dengan kejadian hipertensi.","author":[{"dropping-particle":"","family":"Sangadah","given":"Khikmatus","non-dropping-particle":"","parse-names":false,"suffix":""}],"container-title":"Nutrition Research and Development Journal","id":"ITEM-1","issue":"03","issued":{"date-parts":[["2022"]]},"page":"12-20","title":"Hubungan Asupan Zat Gizi Makro (Natrium, Kalium, Kalsiu, Magnesium) dan Aktivitas Fisik dengan Kejadian Hipertensi","type":"article-journal","volume":"02"},"uris":["http://www.mendeley.com/documents/?uuid=69c2883b-d7b8-4974-bc2e-b430df2f3d2f"]}],"mendeley":{"formattedCitation":"(Sangadah, 2022)","plainTextFormattedCitation":"(Sangadah, 2022)","previouslyFormattedCitation":"(Sangadah, 2022)"},"properties":{"noteIndex":0},"schema":"https://github.com/citation-style-language/schema/raw/master/csl-citation.json"}</w:instrText>
      </w:r>
      <w:r w:rsidR="00932E10">
        <w:rPr>
          <w:rFonts w:ascii="Times New Roman" w:hAnsi="Times New Roman"/>
          <w:sz w:val="24"/>
          <w:szCs w:val="24"/>
          <w:lang w:val="sv-SE"/>
        </w:rPr>
        <w:fldChar w:fldCharType="separate"/>
      </w:r>
      <w:r w:rsidR="00932E10" w:rsidRPr="00932E10">
        <w:rPr>
          <w:rFonts w:ascii="Times New Roman" w:hAnsi="Times New Roman"/>
          <w:noProof/>
          <w:sz w:val="24"/>
          <w:szCs w:val="24"/>
          <w:lang w:val="sv-SE"/>
        </w:rPr>
        <w:t>(Sangadah, 2022)</w:t>
      </w:r>
      <w:r w:rsidR="00932E10">
        <w:rPr>
          <w:rFonts w:ascii="Times New Roman" w:hAnsi="Times New Roman"/>
          <w:sz w:val="24"/>
          <w:szCs w:val="24"/>
          <w:lang w:val="sv-SE"/>
        </w:rPr>
        <w:fldChar w:fldCharType="end"/>
      </w:r>
      <w:r w:rsidR="00932E10">
        <w:rPr>
          <w:rFonts w:ascii="Times New Roman" w:hAnsi="Times New Roman"/>
          <w:sz w:val="24"/>
          <w:szCs w:val="24"/>
          <w:lang w:val="sv-SE"/>
        </w:rPr>
        <w:t>.</w:t>
      </w:r>
      <w:r w:rsidR="000375CC">
        <w:rPr>
          <w:rFonts w:ascii="Times New Roman" w:hAnsi="Times New Roman"/>
          <w:sz w:val="24"/>
          <w:szCs w:val="24"/>
          <w:lang w:val="sv-SE"/>
        </w:rPr>
        <w:t xml:space="preserve"> </w:t>
      </w:r>
      <w:r w:rsidR="000375CC" w:rsidRPr="008E49F3">
        <w:rPr>
          <w:rFonts w:ascii="Times New Roman" w:hAnsi="Times New Roman"/>
          <w:sz w:val="24"/>
          <w:szCs w:val="24"/>
          <w:lang w:val="sv-SE"/>
        </w:rPr>
        <w:t xml:space="preserve">Peran lain, berguna dalam eksitasi sel saraf dan otot, keseimbangan asam-basa, dan sekresi </w:t>
      </w:r>
      <w:r w:rsidR="000375CC" w:rsidRPr="008E49F3">
        <w:rPr>
          <w:rFonts w:ascii="Times New Roman" w:hAnsi="Times New Roman"/>
          <w:sz w:val="24"/>
          <w:szCs w:val="24"/>
          <w:lang w:val="sv-SE"/>
        </w:rPr>
        <w:lastRenderedPageBreak/>
        <w:t>beberapa enzim pencernaan</w:t>
      </w:r>
      <w:r w:rsidR="008E49F3">
        <w:rPr>
          <w:rFonts w:ascii="Times New Roman" w:hAnsi="Times New Roman"/>
          <w:sz w:val="24"/>
          <w:szCs w:val="24"/>
          <w:lang w:val="sv-SE"/>
        </w:rPr>
        <w:t xml:space="preserve"> </w:t>
      </w:r>
      <w:r w:rsidR="008E49F3">
        <w:rPr>
          <w:rFonts w:ascii="Times New Roman" w:hAnsi="Times New Roman"/>
          <w:sz w:val="24"/>
          <w:szCs w:val="24"/>
          <w:lang w:val="sv-SE"/>
        </w:rPr>
        <w:fldChar w:fldCharType="begin" w:fldLock="1"/>
      </w:r>
      <w:r w:rsidR="004F6383">
        <w:rPr>
          <w:rFonts w:ascii="Times New Roman" w:hAnsi="Times New Roman"/>
          <w:sz w:val="24"/>
          <w:szCs w:val="24"/>
          <w:lang w:val="sv-SE"/>
        </w:rPr>
        <w:instrText>ADDIN CSL_CITATION {"citationItems":[{"id":"ITEM-1","itemData":{"author":[{"dropping-particle":"","family":"Youssef","given":"Ghada Sayed","non-dropping-particle":"","parse-names":false,"suffix":""}],"container-title":"European Society of Cardiology","id":"ITEM-1","issue":"3","issued":{"date-parts":[["2022"]]},"title":"Salt and Hypertension: Current View","type":"article-journal","volume":"22"},"uris":["http://www.mendeley.com/documents/?uuid=8cc77c56-31ed-4084-b3b3-015c72e4f180"]}],"mendeley":{"formattedCitation":"(Youssef, 2022)","plainTextFormattedCitation":"(Youssef, 2022)","previouslyFormattedCitation":"(Youssef, 2022)"},"properties":{"noteIndex":0},"schema":"https://github.com/citation-style-language/schema/raw/master/csl-citation.json"}</w:instrText>
      </w:r>
      <w:r w:rsidR="008E49F3">
        <w:rPr>
          <w:rFonts w:ascii="Times New Roman" w:hAnsi="Times New Roman"/>
          <w:sz w:val="24"/>
          <w:szCs w:val="24"/>
          <w:lang w:val="sv-SE"/>
        </w:rPr>
        <w:fldChar w:fldCharType="separate"/>
      </w:r>
      <w:r w:rsidR="008E49F3" w:rsidRPr="008E49F3">
        <w:rPr>
          <w:rFonts w:ascii="Times New Roman" w:hAnsi="Times New Roman"/>
          <w:noProof/>
          <w:sz w:val="24"/>
          <w:szCs w:val="24"/>
          <w:lang w:val="sv-SE"/>
        </w:rPr>
        <w:t>(Youssef, 2022)</w:t>
      </w:r>
      <w:r w:rsidR="008E49F3">
        <w:rPr>
          <w:rFonts w:ascii="Times New Roman" w:hAnsi="Times New Roman"/>
          <w:sz w:val="24"/>
          <w:szCs w:val="24"/>
          <w:lang w:val="sv-SE"/>
        </w:rPr>
        <w:fldChar w:fldCharType="end"/>
      </w:r>
      <w:r w:rsidR="000375CC" w:rsidRPr="008E49F3">
        <w:rPr>
          <w:rFonts w:ascii="Times New Roman" w:hAnsi="Times New Roman"/>
          <w:sz w:val="24"/>
          <w:szCs w:val="24"/>
          <w:lang w:val="sv-SE"/>
        </w:rPr>
        <w:t>.</w:t>
      </w:r>
      <w:r>
        <w:rPr>
          <w:rFonts w:ascii="Times New Roman" w:hAnsi="Times New Roman"/>
          <w:sz w:val="24"/>
          <w:szCs w:val="24"/>
          <w:lang w:val="sv-SE"/>
        </w:rPr>
        <w:t xml:space="preserve"> Konsumsi natrium yang dianjurkan tidak lebih dari 110 mmol atau 2400 mg/hari. Saat kadar natrium dalam tubuh kurang, ginjal akan menahan natrium dan sebaliknya, saat kadar natrium tinggi ginjal akan mengeluarkan kelebihan natrium melalui urin </w:t>
      </w:r>
      <w:r>
        <w:rPr>
          <w:rFonts w:ascii="Times New Roman" w:hAnsi="Times New Roman"/>
          <w:sz w:val="24"/>
          <w:szCs w:val="24"/>
          <w:lang w:val="sv-SE"/>
        </w:rPr>
        <w:fldChar w:fldCharType="begin" w:fldLock="1"/>
      </w:r>
      <w:r w:rsidR="00FE29E6">
        <w:rPr>
          <w:rFonts w:ascii="Times New Roman" w:hAnsi="Times New Roman"/>
          <w:sz w:val="24"/>
          <w:szCs w:val="24"/>
          <w:lang w:val="sv-SE"/>
        </w:rPr>
        <w:instrText>ADDIN CSL_CITATION {"citationItems":[{"id":"ITEM-1","itemData":{"DOI":"10.33368/inajoh.v2i03.71","ISBN":"6282396131","abstract":"Hipertensi merupakan penyakit degeneratif yang menjadi penyebab tinggi morbilitas dan mortalitas. Prevalensi hipertensi di Indonesia pun tinggi, selain itu hipertensi sering disebut dengan “the silent killer” karena sering kali tidak terdeteksi. Banyak faktor penyebab terjadinyanya hipertensi, salah satunya adalah faktor kebiasaan mengonsumsi zat gizi yang tidak seimbang. Penelitian ini menggunakan metode narrative review berdasarkan literature atau penelitian yang telah dilakukan dan dipublikasi pada jurnal internasional dan nasional terakreditasi Berdasarkan literature sebanyak 15 jurnal nasional maupun internasional, asupan zat gizi yang dapat meningkatkan tekanan darah adalah karbohidrat sederhana, protein hewani, lemak, dan natrium, sedangkan asupan zat gizi yang dapat menurunkan tekanan darah adalah karbohidrat kompleks, protein nabati, kalium, magnesium, kalsium, vitamin A, C, D, dan E.","author":[{"dropping-particle":"","family":"Kurniyanti","given":"Novia","non-dropping-particle":"","parse-names":false,"suffix":""},{"dropping-particle":"","family":"Aryanti","given":"","non-dropping-particle":"","parse-names":false,"suffix":""},{"dropping-particle":"","family":"Armanto","given":"","non-dropping-particle":"","parse-names":false,"suffix":""},{"dropping-particle":"","family":"Nesyana","given":"","non-dropping-particle":"","parse-names":false,"suffix":""},{"dropping-particle":"","family":"Indah","given":"","non-dropping-particle":"","parse-names":false,"suffix":""}],"container-title":"Indonesian Journal of Health","id":"ITEM-1","issue":"03","issued":{"date-parts":[["2022"]]},"page":"187-194","title":"Hubungan Asupan Makronutrien dan Mikronutrien terhadap Tekanan Darah pada Pasien Hipertensi","type":"article-journal","volume":"2"},"uris":["http://www.mendeley.com/documents/?uuid=a2c8a63b-eb4a-4eea-b028-164fbd74e5b3"]}],"mendeley":{"formattedCitation":"(Kurniyanti &lt;i&gt;et al.&lt;/i&gt;, 2022)","plainTextFormattedCitation":"(Kurniyanti et al., 2022)","previouslyFormattedCitation":"(Kurniyanti &lt;i&gt;et al.&lt;/i&gt;, 2022)"},"properties":{"noteIndex":0},"schema":"https://github.com/citation-style-language/schema/raw/master/csl-citation.json"}</w:instrText>
      </w:r>
      <w:r>
        <w:rPr>
          <w:rFonts w:ascii="Times New Roman" w:hAnsi="Times New Roman"/>
          <w:sz w:val="24"/>
          <w:szCs w:val="24"/>
          <w:lang w:val="sv-SE"/>
        </w:rPr>
        <w:fldChar w:fldCharType="separate"/>
      </w:r>
      <w:r w:rsidRPr="004019E0">
        <w:rPr>
          <w:rFonts w:ascii="Times New Roman" w:hAnsi="Times New Roman"/>
          <w:noProof/>
          <w:sz w:val="24"/>
          <w:szCs w:val="24"/>
          <w:lang w:val="sv-SE"/>
        </w:rPr>
        <w:t xml:space="preserve">(Kurniyanti </w:t>
      </w:r>
      <w:r w:rsidRPr="004019E0">
        <w:rPr>
          <w:rFonts w:ascii="Times New Roman" w:hAnsi="Times New Roman"/>
          <w:i/>
          <w:noProof/>
          <w:sz w:val="24"/>
          <w:szCs w:val="24"/>
          <w:lang w:val="sv-SE"/>
        </w:rPr>
        <w:t>et al.</w:t>
      </w:r>
      <w:r w:rsidRPr="004019E0">
        <w:rPr>
          <w:rFonts w:ascii="Times New Roman" w:hAnsi="Times New Roman"/>
          <w:noProof/>
          <w:sz w:val="24"/>
          <w:szCs w:val="24"/>
          <w:lang w:val="sv-SE"/>
        </w:rPr>
        <w:t>, 2022)</w:t>
      </w:r>
      <w:r>
        <w:rPr>
          <w:rFonts w:ascii="Times New Roman" w:hAnsi="Times New Roman"/>
          <w:sz w:val="24"/>
          <w:szCs w:val="24"/>
          <w:lang w:val="sv-SE"/>
        </w:rPr>
        <w:fldChar w:fldCharType="end"/>
      </w:r>
      <w:r>
        <w:rPr>
          <w:rFonts w:ascii="Times New Roman" w:hAnsi="Times New Roman"/>
          <w:sz w:val="24"/>
          <w:szCs w:val="24"/>
          <w:lang w:val="sv-SE"/>
        </w:rPr>
        <w:t xml:space="preserve">. </w:t>
      </w:r>
      <w:r w:rsidR="00871490">
        <w:rPr>
          <w:rFonts w:ascii="Times New Roman" w:hAnsi="Times New Roman"/>
          <w:sz w:val="24"/>
          <w:szCs w:val="24"/>
          <w:lang w:val="sv-SE"/>
        </w:rPr>
        <w:t>Natrium</w:t>
      </w:r>
      <w:r w:rsidR="000375CC">
        <w:rPr>
          <w:rFonts w:ascii="Times New Roman" w:hAnsi="Times New Roman"/>
          <w:sz w:val="24"/>
          <w:szCs w:val="24"/>
          <w:lang w:val="sv-SE"/>
        </w:rPr>
        <w:t xml:space="preserve"> berlebih</w:t>
      </w:r>
      <w:r w:rsidR="00871490">
        <w:rPr>
          <w:rFonts w:ascii="Times New Roman" w:hAnsi="Times New Roman"/>
          <w:sz w:val="24"/>
          <w:szCs w:val="24"/>
          <w:lang w:val="sv-SE"/>
        </w:rPr>
        <w:t xml:space="preserve"> menyebabkan tubuh menahan air dalam jumlah diatas batas normal tubuh, yang membuat volume darah dan tekanan darah meningkat. Asupan natrium berlebih dapat membuat </w:t>
      </w:r>
      <w:r w:rsidR="00800F49">
        <w:rPr>
          <w:rFonts w:ascii="Times New Roman" w:hAnsi="Times New Roman"/>
          <w:sz w:val="24"/>
          <w:szCs w:val="24"/>
          <w:lang w:val="sv-SE"/>
        </w:rPr>
        <w:t xml:space="preserve">hipertropi sel adipositi karena proses lipogenik pada jaringan lemak putih, apabila berlangsung terus-menerus akan terjadi vasokonstriksi akibat lemak yang menyebabkan </w:t>
      </w:r>
      <w:r w:rsidR="00A37D4D">
        <w:rPr>
          <w:rFonts w:ascii="Times New Roman" w:hAnsi="Times New Roman"/>
          <w:sz w:val="24"/>
          <w:szCs w:val="24"/>
          <w:lang w:val="sv-SE"/>
        </w:rPr>
        <w:t xml:space="preserve"> </w:t>
      </w:r>
      <w:r w:rsidR="00800F49">
        <w:rPr>
          <w:rFonts w:ascii="Times New Roman" w:hAnsi="Times New Roman"/>
          <w:sz w:val="24"/>
          <w:szCs w:val="24"/>
          <w:lang w:val="sv-SE"/>
        </w:rPr>
        <w:t xml:space="preserve">peningkatan tekanan darah </w:t>
      </w:r>
      <w:r w:rsidR="00800F49">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{"citationItems":[{"id":"ITEM-1","itemData":{"DOI":"10.25182/jigd.2023.2.3.199-206","abstract":"Tujuan penelitian adalah untuk mengetahui hubungan asupan protein, serat dan natrium dengan kejadian hipertensi pada dewasa pertengahan 45-59 tahun (middle age) di Desa Palung Raya Kecamatan Tambang. Jenis penelitian adalah penelitian kuantitatif dengan desain cross sectional yaitu dimana variabel independen (asupan protein, serat dan natrium) dan variabel dependen (hipertensi) diteliti secara bersamaan. Penelitian dilakukan pada bulan Maret-Mei 2023. Populasi pada penelitian ini sebanyak 143 orang dengan jumlah sampel 65 masyarakat usia 45-59 tahun yang dipilih secara random sampling. Pengumpulan data menggunakan kuesioner food recall 2x24 jam. Analisis data yang digunakan adalah univariat dan bivariat dengan uji Chi Square. Hasil analisa univariat diperoleh 63,1% responden memiliki asupan protein lebih, 55,4% responden memiliki asupan serat kurang, 55,4% responden memiliki asupan natrium tidak baik dan 43,1% responden menderita hipertensi. Hasil uji Chi Square menunjukkan ada hubungan antara asupan protein, serat dan natrium (p=0,000) dengan kejadian hipertensi pada dewasa pertengahan 45-59 tahun (middle age) di Desa Palung Raya, Kecamatan Tambang. Kesimpulan terdapat hubungan yang signifikan antara asupan protein, serat dan natrium dengan kejadian hipertensi pada dewasa pertengahan 45-59 tahun (middle age) di Desa Palung Raya Kecamatan Tambang. Berdasarkan penelitian ini diharapkan responden dapat meningkatkan asupan protein nabati serta asupan sayur dan buah.","author":[{"dropping-particle":"","family":"Fitri","given":"Desli Yulia","non-dropping-particle":"","parse-names":false,"suffix":""},{"dropping-particle":"","family":"Puteri","given":"Ade Dita","non-dropping-particle":"","parse-names":false,"suffix":""},{"dropping-particle":"","family":"Widawati","given":"","non-dropping-particle":"","parse-names":false,"suffix":""}],"container-title":"Jurnal Ilmu Gizi dan Dietetik","id":"ITEM-1","issue":"3","issued":{"date-parts":[["2023"]]},"page":"199-206","title":"Asupan Protein, Serat, Natrium, dan Hipertensi pada Dewasa Pertengahan 45-59 Tahun (Middle Age) di Desa Palung Raya, Kampar, Riau","type":"article-journal","volume":"2"},"uris":["http://www.mendeley.com/documents/?uuid=d4166f24-4959-41b2-ab37-2233a060a574"]}],"mendeley":{"formattedCitation":"(Fitri, Puteri and Widawati, 2023)","manualFormatting":"(Fitri, Puteri &amp; Widawati, 2023)","plainTextFormattedCitation":"(Fitri, Puteri and Widawati, 2023)","previouslyFormattedCitation":"(Fitri, Puteri and Widawati, 2023)"},"properties":{"noteIndex":0},"schema":"https://github.com/citation-style-language/schema/raw/master/csl-citation.json"}</w:instrText>
      </w:r>
      <w:r w:rsidR="00800F49">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(Fitri, Puteri </w:t>
      </w:r>
      <w:r w:rsidR="001D6628">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Widawati, 2023)</w:t>
      </w:r>
      <w:r w:rsidR="00800F49">
        <w:rPr>
          <w:rFonts w:ascii="Times New Roman" w:hAnsi="Times New Roman"/>
          <w:sz w:val="24"/>
          <w:szCs w:val="24"/>
          <w:lang w:val="sv-SE"/>
        </w:rPr>
        <w:fldChar w:fldCharType="end"/>
      </w:r>
      <w:r w:rsidR="00800F49">
        <w:rPr>
          <w:rFonts w:ascii="Times New Roman" w:hAnsi="Times New Roman"/>
          <w:sz w:val="24"/>
          <w:szCs w:val="24"/>
          <w:lang w:val="sv-SE"/>
        </w:rPr>
        <w:t>.</w:t>
      </w:r>
    </w:p>
    <w:p w14:paraId="32A05D02" w14:textId="052BE76B" w:rsidR="000375CC" w:rsidRPr="00C279DF" w:rsidRDefault="000375CC" w:rsidP="004019E0">
      <w:pPr>
        <w:spacing w:after="0" w:line="360" w:lineRule="auto"/>
        <w:ind w:left="425" w:firstLine="720"/>
        <w:jc w:val="both"/>
        <w:rPr>
          <w:rFonts w:ascii="Times New Roman" w:hAnsi="Times New Roman"/>
          <w:sz w:val="24"/>
          <w:szCs w:val="24"/>
          <w:lang w:val="sv-SE"/>
        </w:rPr>
      </w:pPr>
      <w:r>
        <w:rPr>
          <w:rFonts w:ascii="Times New Roman" w:hAnsi="Times New Roman"/>
          <w:sz w:val="24"/>
          <w:szCs w:val="24"/>
          <w:lang w:val="sv-SE"/>
        </w:rPr>
        <w:t>Mekanisme yang menghubungkan konsumsi natrium dengan tekanan darah</w:t>
      </w:r>
      <w:r w:rsidR="00DF7E83">
        <w:rPr>
          <w:rFonts w:ascii="Times New Roman" w:hAnsi="Times New Roman"/>
          <w:sz w:val="24"/>
          <w:szCs w:val="24"/>
          <w:lang w:val="sv-SE"/>
        </w:rPr>
        <w:t xml:space="preserve"> terletak pada peran natrium dalam mengatur keseimbangan cairan. </w:t>
      </w:r>
      <w:r w:rsidR="004234DB">
        <w:rPr>
          <w:rFonts w:ascii="Times New Roman" w:hAnsi="Times New Roman"/>
          <w:sz w:val="24"/>
          <w:szCs w:val="24"/>
          <w:lang w:val="sv-SE"/>
        </w:rPr>
        <w:t>Asupan natrium yang tinggi menyebabkan peningkatan retensi cairan yang meningkatkan sirkulasi volume,</w:t>
      </w:r>
      <w:r w:rsidR="00FB5616">
        <w:rPr>
          <w:rFonts w:ascii="Times New Roman" w:hAnsi="Times New Roman"/>
          <w:sz w:val="24"/>
          <w:szCs w:val="24"/>
          <w:lang w:val="sv-SE"/>
        </w:rPr>
        <w:t xml:space="preserve"> </w:t>
      </w:r>
      <w:r w:rsidR="00CF685A">
        <w:rPr>
          <w:rFonts w:ascii="Times New Roman" w:hAnsi="Times New Roman"/>
          <w:sz w:val="24"/>
          <w:szCs w:val="24"/>
          <w:lang w:val="sv-SE"/>
        </w:rPr>
        <w:t>curah jantung, dan tekanan perfusi ginjal. Peningkatan tekanan perfusi ginjal membuat peningkatan filtrasi glomerulus dan ekskresi natrium yang bertujuan guna mengembalikan keseimbangan cairan dalam tubuh. Respon fisiologis ini disebut dengan mekanisme tekanan-natriuresis</w:t>
      </w:r>
      <w:r w:rsidR="002D46DE">
        <w:rPr>
          <w:rFonts w:ascii="Times New Roman" w:hAnsi="Times New Roman"/>
          <w:sz w:val="24"/>
          <w:szCs w:val="24"/>
          <w:lang w:val="sv-SE"/>
        </w:rPr>
        <w:t xml:space="preserve"> sehingga terkadi kenaikan tekanan darah</w:t>
      </w:r>
      <w:r w:rsidR="00CF685A">
        <w:rPr>
          <w:rFonts w:ascii="Times New Roman" w:hAnsi="Times New Roman"/>
          <w:sz w:val="24"/>
          <w:szCs w:val="24"/>
          <w:lang w:val="sv-SE"/>
        </w:rPr>
        <w:t xml:space="preserve">. </w:t>
      </w:r>
      <w:r w:rsidR="004412F8">
        <w:rPr>
          <w:rFonts w:ascii="Times New Roman" w:hAnsi="Times New Roman"/>
          <w:sz w:val="24"/>
          <w:szCs w:val="24"/>
          <w:lang w:val="sv-SE"/>
        </w:rPr>
        <w:t>Kelebihan natrium dapat menurunkan nitrat oksida (NO), berimbas pada penurunan vasodilatasi endotel yang dapat meningkatkan tekanan darah, selain itu, penurunan NO dapa</w:t>
      </w:r>
      <w:r w:rsidR="00283B1C">
        <w:rPr>
          <w:rFonts w:ascii="Times New Roman" w:hAnsi="Times New Roman"/>
          <w:sz w:val="24"/>
          <w:szCs w:val="24"/>
          <w:lang w:val="sv-SE"/>
        </w:rPr>
        <w:t>t</w:t>
      </w:r>
      <w:r w:rsidR="004412F8">
        <w:rPr>
          <w:rFonts w:ascii="Times New Roman" w:hAnsi="Times New Roman"/>
          <w:sz w:val="24"/>
          <w:szCs w:val="24"/>
          <w:lang w:val="sv-SE"/>
        </w:rPr>
        <w:t xml:space="preserve"> menyebabkan banyak komplikasi kardiovaskular lain. </w:t>
      </w:r>
      <w:r w:rsidR="00B15915">
        <w:rPr>
          <w:rFonts w:ascii="Times New Roman" w:hAnsi="Times New Roman"/>
          <w:sz w:val="24"/>
          <w:szCs w:val="24"/>
          <w:lang w:val="sv-SE"/>
        </w:rPr>
        <w:t xml:space="preserve">Akibat lainnya dapat mempengaruhi sifat keelastisitas endotel dan meningkatkan kekakuan vaskular </w:t>
      </w:r>
      <w:r w:rsidR="00B15915">
        <w:rPr>
          <w:rFonts w:ascii="Times New Roman" w:hAnsi="Times New Roman"/>
          <w:sz w:val="24"/>
          <w:szCs w:val="24"/>
          <w:lang w:val="sv-SE"/>
        </w:rPr>
        <w:fldChar w:fldCharType="begin" w:fldLock="1"/>
      </w:r>
      <w:r w:rsidR="008E49F3">
        <w:rPr>
          <w:rFonts w:ascii="Times New Roman" w:hAnsi="Times New Roman"/>
          <w:sz w:val="24"/>
          <w:szCs w:val="24"/>
          <w:lang w:val="sv-SE"/>
        </w:rPr>
        <w:instrText>ADDIN CSL_CITATION {"citationItems":[{"id":"ITEM-1","itemData":{"author":[{"dropping-particle":"","family":"Youssef","given":"Ghada Sayed","non-dropping-particle":"","parse-names":false,"suffix":""}],"container-title":"European Society of Cardiology","id":"ITEM-1","issue":"3","issued":{"date-parts":[["2022"]]},"title":"Salt and Hypertension: Current View","type":"article-journal","volume":"22"},"uris":["http://www.mendeley.com/documents/?uuid=8cc77c56-31ed-4084-b3b3-015c72e4f180"]}],"mendeley":{"formattedCitation":"(Youssef, 2022)","plainTextFormattedCitation":"(Youssef, 2022)","previouslyFormattedCitation":"(Youssef, 2022)"},"properties":{"noteIndex":0},"schema":"https://github.com/citation-style-language/schema/raw/master/csl-citation.json"}</w:instrText>
      </w:r>
      <w:r w:rsidR="00B15915">
        <w:rPr>
          <w:rFonts w:ascii="Times New Roman" w:hAnsi="Times New Roman"/>
          <w:sz w:val="24"/>
          <w:szCs w:val="24"/>
          <w:lang w:val="sv-SE"/>
        </w:rPr>
        <w:fldChar w:fldCharType="separate"/>
      </w:r>
      <w:r w:rsidR="00B15915" w:rsidRPr="00B15915">
        <w:rPr>
          <w:rFonts w:ascii="Times New Roman" w:hAnsi="Times New Roman"/>
          <w:noProof/>
          <w:sz w:val="24"/>
          <w:szCs w:val="24"/>
          <w:lang w:val="sv-SE"/>
        </w:rPr>
        <w:t>(Youssef, 2022)</w:t>
      </w:r>
      <w:r w:rsidR="00B15915">
        <w:rPr>
          <w:rFonts w:ascii="Times New Roman" w:hAnsi="Times New Roman"/>
          <w:sz w:val="24"/>
          <w:szCs w:val="24"/>
          <w:lang w:val="sv-SE"/>
        </w:rPr>
        <w:fldChar w:fldCharType="end"/>
      </w:r>
      <w:r w:rsidR="00B15915">
        <w:rPr>
          <w:rFonts w:ascii="Times New Roman" w:hAnsi="Times New Roman"/>
          <w:sz w:val="24"/>
          <w:szCs w:val="24"/>
          <w:lang w:val="sv-SE"/>
        </w:rPr>
        <w:t>.</w:t>
      </w:r>
    </w:p>
    <w:p w14:paraId="4B0B8EDF" w14:textId="529ECAB1" w:rsidR="003C5231" w:rsidRPr="009E39BD" w:rsidRDefault="003C5231" w:rsidP="000375CC">
      <w:pPr>
        <w:pStyle w:val="subbab3f"/>
        <w:spacing w:before="240"/>
      </w:pPr>
      <w:bookmarkStart w:id="93" w:name="_Toc203298860"/>
      <w:r w:rsidRPr="009E39BD">
        <w:t>Hubungan Asupan Serat dengan Tekanan Darah</w:t>
      </w:r>
      <w:bookmarkEnd w:id="93"/>
    </w:p>
    <w:p w14:paraId="0F9725D5" w14:textId="77777777" w:rsidR="00283B1C" w:rsidRDefault="00EF60F9" w:rsidP="00FE29E6">
      <w:pPr>
        <w:spacing w:after="0" w:line="360" w:lineRule="auto"/>
        <w:ind w:left="425" w:firstLine="720"/>
        <w:jc w:val="both"/>
        <w:rPr>
          <w:rFonts w:ascii="Times New Roman" w:hAnsi="Times New Roman"/>
          <w:sz w:val="24"/>
          <w:szCs w:val="24"/>
          <w:lang w:val="sv-SE"/>
        </w:rPr>
      </w:pPr>
      <w:r>
        <w:rPr>
          <w:rFonts w:ascii="Times New Roman" w:hAnsi="Times New Roman"/>
          <w:sz w:val="24"/>
          <w:szCs w:val="24"/>
          <w:lang w:val="sv-SE"/>
        </w:rPr>
        <w:t xml:space="preserve">Uji hubungan antara asupan </w:t>
      </w:r>
      <w:r w:rsidR="00F77E18">
        <w:rPr>
          <w:rFonts w:ascii="Times New Roman" w:hAnsi="Times New Roman"/>
          <w:sz w:val="24"/>
          <w:szCs w:val="24"/>
          <w:lang w:val="sv-SE"/>
        </w:rPr>
        <w:t>serat</w:t>
      </w:r>
      <w:r>
        <w:rPr>
          <w:rFonts w:ascii="Times New Roman" w:hAnsi="Times New Roman"/>
          <w:sz w:val="24"/>
          <w:szCs w:val="24"/>
          <w:lang w:val="sv-SE"/>
        </w:rPr>
        <w:t xml:space="preserve"> dengan tekanan darah menggunakan uji Spearman skala data ordinal dengan ordinal. </w:t>
      </w:r>
      <w:r w:rsidR="009A7E22">
        <w:rPr>
          <w:rFonts w:ascii="Times New Roman" w:hAnsi="Times New Roman"/>
          <w:sz w:val="24"/>
          <w:szCs w:val="24"/>
          <w:lang w:val="sv-SE"/>
        </w:rPr>
        <w:t xml:space="preserve">Berdasarkan hasil analisis </w:t>
      </w:r>
      <w:r w:rsidR="009A7E22">
        <w:rPr>
          <w:rFonts w:ascii="Times New Roman" w:hAnsi="Times New Roman"/>
          <w:i/>
          <w:iCs/>
          <w:sz w:val="24"/>
          <w:szCs w:val="24"/>
          <w:lang w:val="sv-SE"/>
        </w:rPr>
        <w:t>Spearman’s rho</w:t>
      </w:r>
      <w:r w:rsidR="009A7E22">
        <w:rPr>
          <w:rFonts w:ascii="Times New Roman" w:hAnsi="Times New Roman"/>
          <w:sz w:val="24"/>
          <w:szCs w:val="24"/>
          <w:lang w:val="sv-SE"/>
        </w:rPr>
        <w:t xml:space="preserve"> untuk melihat korelasi antara asupan serat dengan tekanan darah didapatkan nilai r = -0</w:t>
      </w:r>
      <w:r w:rsidR="00406F09">
        <w:rPr>
          <w:rFonts w:ascii="Times New Roman" w:hAnsi="Times New Roman"/>
          <w:sz w:val="24"/>
          <w:szCs w:val="24"/>
          <w:lang w:val="sv-SE"/>
        </w:rPr>
        <w:t>,</w:t>
      </w:r>
      <w:r w:rsidR="00F77E18">
        <w:rPr>
          <w:rFonts w:ascii="Times New Roman" w:hAnsi="Times New Roman"/>
          <w:sz w:val="24"/>
          <w:szCs w:val="24"/>
          <w:lang w:val="sv-SE"/>
        </w:rPr>
        <w:t>401</w:t>
      </w:r>
      <w:r w:rsidR="00406F09">
        <w:rPr>
          <w:rFonts w:ascii="Times New Roman" w:hAnsi="Times New Roman"/>
          <w:sz w:val="24"/>
          <w:szCs w:val="24"/>
          <w:lang w:val="sv-SE"/>
        </w:rPr>
        <w:t xml:space="preserve"> ; Sig (p) = 0,</w:t>
      </w:r>
      <w:r w:rsidR="00F77E18">
        <w:rPr>
          <w:rFonts w:ascii="Times New Roman" w:hAnsi="Times New Roman"/>
          <w:sz w:val="24"/>
          <w:szCs w:val="24"/>
          <w:lang w:val="sv-SE"/>
        </w:rPr>
        <w:t>007</w:t>
      </w:r>
      <w:r w:rsidR="00406F09">
        <w:rPr>
          <w:rFonts w:ascii="Times New Roman" w:hAnsi="Times New Roman"/>
          <w:sz w:val="24"/>
          <w:szCs w:val="24"/>
          <w:lang w:val="sv-SE"/>
        </w:rPr>
        <w:t xml:space="preserve">. Hasil tersebut menunjukkan bahwa terdapat signifikansi antara asupan serat </w:t>
      </w:r>
      <w:r w:rsidR="00F77E18">
        <w:rPr>
          <w:rFonts w:ascii="Times New Roman" w:hAnsi="Times New Roman"/>
          <w:sz w:val="24"/>
          <w:szCs w:val="24"/>
          <w:lang w:val="sv-SE"/>
        </w:rPr>
        <w:t>terhadap</w:t>
      </w:r>
      <w:r w:rsidR="00406F09">
        <w:rPr>
          <w:rFonts w:ascii="Times New Roman" w:hAnsi="Times New Roman"/>
          <w:sz w:val="24"/>
          <w:szCs w:val="24"/>
          <w:lang w:val="sv-SE"/>
        </w:rPr>
        <w:t xml:space="preserve"> tekanan darah dengan </w:t>
      </w:r>
      <w:r w:rsidR="00406F09">
        <w:rPr>
          <w:rFonts w:ascii="Times New Roman" w:hAnsi="Times New Roman"/>
          <w:sz w:val="24"/>
          <w:szCs w:val="24"/>
          <w:lang w:val="sv-SE"/>
        </w:rPr>
        <w:lastRenderedPageBreak/>
        <w:t xml:space="preserve">keeratan korelasi yang </w:t>
      </w:r>
      <w:r w:rsidR="00F77E18">
        <w:rPr>
          <w:rFonts w:ascii="Times New Roman" w:hAnsi="Times New Roman"/>
          <w:sz w:val="24"/>
          <w:szCs w:val="24"/>
          <w:lang w:val="sv-SE"/>
        </w:rPr>
        <w:t>kuat</w:t>
      </w:r>
      <w:r w:rsidR="00406F09">
        <w:rPr>
          <w:rFonts w:ascii="Times New Roman" w:hAnsi="Times New Roman"/>
          <w:sz w:val="24"/>
          <w:szCs w:val="24"/>
          <w:lang w:val="sv-SE"/>
        </w:rPr>
        <w:t>.</w:t>
      </w:r>
      <w:r w:rsidR="00F77E18">
        <w:rPr>
          <w:rFonts w:ascii="Times New Roman" w:hAnsi="Times New Roman"/>
          <w:sz w:val="24"/>
          <w:szCs w:val="24"/>
          <w:lang w:val="sv-SE"/>
        </w:rPr>
        <w:t xml:space="preserve"> Arah korelasi berbalik arah, maka semakin rendah asupan serat individu maka risiko tekanan darah tinggi semakin besar.</w:t>
      </w:r>
      <w:r w:rsidR="004019E0">
        <w:rPr>
          <w:rFonts w:ascii="Times New Roman" w:hAnsi="Times New Roman"/>
          <w:sz w:val="24"/>
          <w:szCs w:val="24"/>
          <w:lang w:val="sv-SE"/>
        </w:rPr>
        <w:t xml:space="preserve"> </w:t>
      </w:r>
    </w:p>
    <w:p w14:paraId="0AB420A3" w14:textId="4DDA38FC" w:rsidR="00283B1C" w:rsidRDefault="00283B1C" w:rsidP="00FE29E6">
      <w:pPr>
        <w:spacing w:after="0" w:line="360" w:lineRule="auto"/>
        <w:ind w:left="425" w:firstLine="720"/>
        <w:jc w:val="both"/>
        <w:rPr>
          <w:rFonts w:ascii="Times New Roman" w:hAnsi="Times New Roman"/>
          <w:sz w:val="24"/>
          <w:szCs w:val="24"/>
          <w:lang w:val="sv-SE"/>
        </w:rPr>
      </w:pPr>
      <w:r w:rsidRPr="00283B1C">
        <w:rPr>
          <w:rFonts w:ascii="Times New Roman" w:hAnsi="Times New Roman"/>
          <w:sz w:val="24"/>
          <w:szCs w:val="24"/>
          <w:lang w:val="sv-SE"/>
        </w:rPr>
        <w:t xml:space="preserve">Berdasarkan tabel 17 menunjukkan bahwa </w:t>
      </w:r>
      <w:r w:rsidR="002D46DE">
        <w:rPr>
          <w:rFonts w:ascii="Times New Roman" w:hAnsi="Times New Roman"/>
          <w:sz w:val="24"/>
          <w:szCs w:val="24"/>
          <w:lang w:val="sv-SE"/>
        </w:rPr>
        <w:t xml:space="preserve">responden  dengan </w:t>
      </w:r>
      <w:r w:rsidRPr="00283B1C">
        <w:rPr>
          <w:rFonts w:ascii="Times New Roman" w:hAnsi="Times New Roman"/>
          <w:sz w:val="24"/>
          <w:szCs w:val="24"/>
          <w:lang w:val="sv-SE"/>
        </w:rPr>
        <w:t xml:space="preserve">asupan serat lebih </w:t>
      </w:r>
      <w:r w:rsidR="002D46DE">
        <w:rPr>
          <w:rFonts w:ascii="Times New Roman" w:hAnsi="Times New Roman"/>
          <w:sz w:val="24"/>
          <w:szCs w:val="24"/>
          <w:lang w:val="sv-SE"/>
        </w:rPr>
        <w:t>yang memiliki nilai</w:t>
      </w:r>
      <w:r w:rsidRPr="00283B1C">
        <w:rPr>
          <w:rFonts w:ascii="Times New Roman" w:hAnsi="Times New Roman"/>
          <w:sz w:val="24"/>
          <w:szCs w:val="24"/>
          <w:lang w:val="sv-SE"/>
        </w:rPr>
        <w:t xml:space="preserve"> tekanan darah normal sebanyak 3 responden (6,8%), responden prehipertensi dan hipertensi dengan asupan serat lebih tidak ada (0,0%). </w:t>
      </w:r>
      <w:r w:rsidR="002D46DE">
        <w:rPr>
          <w:rFonts w:ascii="Times New Roman" w:hAnsi="Times New Roman"/>
          <w:sz w:val="24"/>
          <w:szCs w:val="24"/>
          <w:lang w:val="sv-SE"/>
        </w:rPr>
        <w:t>Responden dengan a</w:t>
      </w:r>
      <w:r w:rsidRPr="00283B1C">
        <w:rPr>
          <w:rFonts w:ascii="Times New Roman" w:hAnsi="Times New Roman"/>
          <w:sz w:val="24"/>
          <w:szCs w:val="24"/>
          <w:lang w:val="sv-SE"/>
        </w:rPr>
        <w:t xml:space="preserve">supan serat baik </w:t>
      </w:r>
      <w:r w:rsidR="002D46DE">
        <w:rPr>
          <w:rFonts w:ascii="Times New Roman" w:hAnsi="Times New Roman"/>
          <w:sz w:val="24"/>
          <w:szCs w:val="24"/>
          <w:lang w:val="sv-SE"/>
        </w:rPr>
        <w:t>memiliki nilai</w:t>
      </w:r>
      <w:r w:rsidRPr="00283B1C">
        <w:rPr>
          <w:rFonts w:ascii="Times New Roman" w:hAnsi="Times New Roman"/>
          <w:sz w:val="24"/>
          <w:szCs w:val="24"/>
          <w:lang w:val="sv-SE"/>
        </w:rPr>
        <w:t xml:space="preserve"> tekanan darah normal sebanyak 7 responden (15,9%), prehipertensi sebanyak 8 responden (18,2%), dan hipertensi sebanyak 5 responden (11,4%). Kurang serat</w:t>
      </w:r>
      <w:r w:rsidR="002D46DE">
        <w:rPr>
          <w:rFonts w:ascii="Times New Roman" w:hAnsi="Times New Roman"/>
          <w:sz w:val="24"/>
          <w:szCs w:val="24"/>
          <w:lang w:val="sv-SE"/>
        </w:rPr>
        <w:t xml:space="preserve"> pada responden</w:t>
      </w:r>
      <w:r w:rsidRPr="00283B1C">
        <w:rPr>
          <w:rFonts w:ascii="Times New Roman" w:hAnsi="Times New Roman"/>
          <w:sz w:val="24"/>
          <w:szCs w:val="24"/>
          <w:lang w:val="sv-SE"/>
        </w:rPr>
        <w:t xml:space="preserve"> dengan </w:t>
      </w:r>
      <w:r w:rsidR="002D46DE">
        <w:rPr>
          <w:rFonts w:ascii="Times New Roman" w:hAnsi="Times New Roman"/>
          <w:sz w:val="24"/>
          <w:szCs w:val="24"/>
          <w:lang w:val="sv-SE"/>
        </w:rPr>
        <w:t xml:space="preserve">nilai </w:t>
      </w:r>
      <w:r w:rsidRPr="00283B1C">
        <w:rPr>
          <w:rFonts w:ascii="Times New Roman" w:hAnsi="Times New Roman"/>
          <w:sz w:val="24"/>
          <w:szCs w:val="24"/>
          <w:lang w:val="sv-SE"/>
        </w:rPr>
        <w:t>tekanan darah normal terdapat 3 responden (6,8%), prehipertensi terdapat 8 responden (18,2%) dan hipertensi 10  responden (22,7%).</w:t>
      </w:r>
    </w:p>
    <w:p w14:paraId="47C90545" w14:textId="19347394" w:rsidR="00E71FCA" w:rsidRPr="00F27611" w:rsidRDefault="00E71FCA" w:rsidP="00FE29E6">
      <w:pPr>
        <w:spacing w:after="0" w:line="360" w:lineRule="auto"/>
        <w:ind w:left="425" w:firstLine="720"/>
        <w:jc w:val="both"/>
        <w:rPr>
          <w:rFonts w:ascii="Times New Roman" w:hAnsi="Times New Roman"/>
          <w:sz w:val="24"/>
          <w:szCs w:val="24"/>
          <w:lang w:val="sv-SE"/>
        </w:rPr>
      </w:pPr>
      <w:r w:rsidRPr="00E71FCA">
        <w:rPr>
          <w:rFonts w:ascii="Times New Roman" w:hAnsi="Times New Roman"/>
          <w:sz w:val="24"/>
          <w:szCs w:val="24"/>
          <w:lang w:val="sv-SE"/>
        </w:rPr>
        <w:t>Hasil penelitian menunjukkan bahwa asupan se</w:t>
      </w:r>
      <w:r>
        <w:rPr>
          <w:rFonts w:ascii="Times New Roman" w:hAnsi="Times New Roman"/>
          <w:sz w:val="24"/>
          <w:szCs w:val="24"/>
          <w:lang w:val="sv-SE"/>
        </w:rPr>
        <w:t>rat kurang pada pegawai yang memiliki tekanan darah di atas normal cukup banyak, terdapat 18 responden. Berdasarkan hasil SQ</w:t>
      </w:r>
      <w:r w:rsidR="00D82E99">
        <w:rPr>
          <w:rFonts w:ascii="Times New Roman" w:hAnsi="Times New Roman"/>
          <w:sz w:val="24"/>
          <w:szCs w:val="24"/>
          <w:lang w:val="sv-SE"/>
        </w:rPr>
        <w:t>-</w:t>
      </w:r>
      <w:r>
        <w:rPr>
          <w:rFonts w:ascii="Times New Roman" w:hAnsi="Times New Roman"/>
          <w:sz w:val="24"/>
          <w:szCs w:val="24"/>
          <w:lang w:val="sv-SE"/>
        </w:rPr>
        <w:t>FFQ disertai wawancara guna melihat frekuensi, jumlah dan jenis bahan makanan yang dikonsumsi responden, sayuran yang sering dikonsumsi ialah bayam, sayur sop,</w:t>
      </w:r>
      <w:r w:rsidR="00F27611">
        <w:rPr>
          <w:rFonts w:ascii="Times New Roman" w:hAnsi="Times New Roman"/>
          <w:sz w:val="24"/>
          <w:szCs w:val="24"/>
          <w:lang w:val="sv-SE"/>
        </w:rPr>
        <w:t xml:space="preserve"> sayur asem</w:t>
      </w:r>
      <w:r>
        <w:rPr>
          <w:rFonts w:ascii="Times New Roman" w:hAnsi="Times New Roman"/>
          <w:sz w:val="24"/>
          <w:szCs w:val="24"/>
          <w:lang w:val="sv-SE"/>
        </w:rPr>
        <w:t xml:space="preserve"> tumis kangkung, dan tumis kacang panjang</w:t>
      </w:r>
      <w:r w:rsidR="00F27611">
        <w:rPr>
          <w:rFonts w:ascii="Times New Roman" w:hAnsi="Times New Roman"/>
          <w:sz w:val="24"/>
          <w:szCs w:val="24"/>
          <w:lang w:val="sv-SE"/>
        </w:rPr>
        <w:t xml:space="preserve"> dengan frekuensi rata-rata 2x seminggu. Jenis buah yang sering dikonsumsi responden adalah buah jeruk dan salak dengan frekuensi 2x seminggu. Sumber serat responden terbanyak berasal dari sayur-sayuran yang dikonsumsi bersama dengan nasi dan lauk pauk pada jam makan utama. </w:t>
      </w:r>
      <w:r w:rsidR="00F27611" w:rsidRPr="00F27611">
        <w:rPr>
          <w:rFonts w:ascii="Times New Roman" w:hAnsi="Times New Roman"/>
          <w:sz w:val="24"/>
          <w:szCs w:val="24"/>
          <w:lang w:val="sv-SE"/>
        </w:rPr>
        <w:t>Buah-buahan masih menjadi pilihan kesekian sebagai camilan</w:t>
      </w:r>
      <w:r w:rsidR="00F27611">
        <w:rPr>
          <w:rFonts w:ascii="Times New Roman" w:hAnsi="Times New Roman"/>
          <w:sz w:val="24"/>
          <w:szCs w:val="24"/>
          <w:lang w:val="sv-SE"/>
        </w:rPr>
        <w:t xml:space="preserve"> walaupun di rumah telah tersedia buah. Kondisi ini membuat kategori asupan serat pada responden masih kurang, dengan rerata jumlah asupan seratnya 26,23 gram. </w:t>
      </w:r>
      <w:r w:rsidR="00D82E99">
        <w:rPr>
          <w:rFonts w:ascii="Times New Roman" w:hAnsi="Times New Roman"/>
          <w:sz w:val="24"/>
          <w:szCs w:val="24"/>
          <w:lang w:val="sv-SE"/>
        </w:rPr>
        <w:t>Kebiasaan tersebut memuat responden memiliki asupan serat rendah yang secara epidemiologis berisiko terhadap tekanan darah tinggi.</w:t>
      </w:r>
    </w:p>
    <w:p w14:paraId="545E966B" w14:textId="6245C7D3" w:rsidR="00FE29E6" w:rsidRPr="0074383A" w:rsidRDefault="009E39BD" w:rsidP="0074383A">
      <w:pPr>
        <w:spacing w:after="0" w:line="360" w:lineRule="auto"/>
        <w:ind w:left="425" w:firstLine="720"/>
        <w:jc w:val="both"/>
        <w:rPr>
          <w:rFonts w:ascii="Times New Roman" w:hAnsi="Times New Roman"/>
          <w:sz w:val="24"/>
          <w:szCs w:val="24"/>
          <w:lang w:val="sv-SE"/>
        </w:rPr>
      </w:pPr>
      <w:r>
        <w:rPr>
          <w:rFonts w:ascii="Times New Roman" w:hAnsi="Times New Roman"/>
          <w:sz w:val="24"/>
          <w:szCs w:val="24"/>
          <w:lang w:val="sv-SE"/>
        </w:rPr>
        <w:t>P</w:t>
      </w:r>
      <w:r w:rsidR="00F77E18">
        <w:rPr>
          <w:rFonts w:ascii="Times New Roman" w:hAnsi="Times New Roman"/>
          <w:sz w:val="24"/>
          <w:szCs w:val="24"/>
          <w:lang w:val="sv-SE"/>
        </w:rPr>
        <w:t>enelitian ini s</w:t>
      </w:r>
      <w:r w:rsidR="00FC0252">
        <w:rPr>
          <w:rFonts w:ascii="Times New Roman" w:hAnsi="Times New Roman"/>
          <w:sz w:val="24"/>
          <w:szCs w:val="24"/>
          <w:lang w:val="sv-SE"/>
        </w:rPr>
        <w:t xml:space="preserve">ejalan dengan </w:t>
      </w:r>
      <w:r w:rsidR="001D0AA6">
        <w:rPr>
          <w:rFonts w:ascii="Times New Roman" w:hAnsi="Times New Roman"/>
          <w:sz w:val="24"/>
          <w:szCs w:val="24"/>
          <w:lang w:val="sv-SE"/>
        </w:rPr>
        <w:t>dengan penelitian Salsabila</w:t>
      </w:r>
      <w:r w:rsidR="004019E0">
        <w:rPr>
          <w:rFonts w:ascii="Times New Roman" w:hAnsi="Times New Roman"/>
          <w:sz w:val="24"/>
          <w:szCs w:val="24"/>
          <w:lang w:val="sv-SE"/>
        </w:rPr>
        <w:t xml:space="preserve"> </w:t>
      </w:r>
      <w:r w:rsidR="001D0AA6">
        <w:rPr>
          <w:rFonts w:ascii="Times New Roman" w:hAnsi="Times New Roman"/>
          <w:sz w:val="24"/>
          <w:szCs w:val="24"/>
          <w:lang w:val="sv-SE"/>
        </w:rPr>
        <w:t xml:space="preserve">(2023) terdapat hubungan antara asupan serat terhadap tekanan darah. Rata-rata asupan serat responden senilai 25,06 g/hari yaitu berada dalam kategori defisit ringan, ini disebabkan karena responden jarang mengkonsumsi makanan sumber serat seperti buah dan sayur serta konsumsinya kurang beragam </w:t>
      </w:r>
      <w:r w:rsidR="001D0AA6">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author":[{"dropping-particle":"","family":"Salsabila","given":"Tsania","non-dropping-particle":"","parse-names":false,"suffix":""},{"dropping-particle":"","family":"Muhlishoh","given":"Arwin","non-dropping-particle":"","parse-names":false,"suffix":""},{"dropping-particle":"","family":"Kusumawati","given":"Dewi","non-dropping-particle":"","parse-names":false,"suffix":""}],"container-title":"Jurnal Gizi Kerja dan Produktivitas","id":"ITEM-1","issue":"2","issued":{"date-parts":[["2023"]]},"page":"204-214","title":"The Relationship Between Intake of Fat , Fiber , Calcium , and Magnesium with Blood Pressure in Hypertension Patient","type":"article-journal","volume":"4"},"uris":["http://www.mendeley.com/documents/?uuid=83fb67f1-25b4-420a-986f-d4ac52f95508"]}],"mendeley":{"formattedCitation":"(Salsabila, Muhlishoh and Kusumawati, 2023)","manualFormatting":"(Salsabila, Muhlishoh &amp; Kusumawati, 2023)","plainTextFormattedCitation":"(Salsabila, Muhlishoh and Kusumawati, 2023)","previouslyFormattedCitation":"(Salsabila, Muhlishoh and Kusumawati, 2023)"},"properties":{"noteIndex":0},"schema":"https://github.com/citation-style-language/schema/raw/master/csl-citation.json"}</w:instrText>
      </w:r>
      <w:r w:rsidR="001D0AA6">
        <w:rPr>
          <w:rFonts w:ascii="Times New Roman" w:hAnsi="Times New Roman"/>
          <w:sz w:val="24"/>
          <w:szCs w:val="24"/>
          <w:lang w:val="sv-SE"/>
        </w:rPr>
        <w:fldChar w:fldCharType="separate"/>
      </w:r>
      <w:r w:rsidR="000251CC" w:rsidRPr="000251CC">
        <w:rPr>
          <w:rFonts w:ascii="Times New Roman" w:hAnsi="Times New Roman"/>
          <w:noProof/>
          <w:sz w:val="24"/>
          <w:szCs w:val="24"/>
          <w:lang w:val="sv-SE"/>
        </w:rPr>
        <w:t xml:space="preserve">(Salsabila, Muhlishoh </w:t>
      </w:r>
      <w:r w:rsidR="001D6628">
        <w:rPr>
          <w:rFonts w:ascii="Times New Roman" w:hAnsi="Times New Roman"/>
          <w:noProof/>
          <w:sz w:val="24"/>
          <w:szCs w:val="24"/>
          <w:lang w:val="sv-SE"/>
        </w:rPr>
        <w:t>&amp;</w:t>
      </w:r>
      <w:r w:rsidR="000251CC" w:rsidRPr="000251CC">
        <w:rPr>
          <w:rFonts w:ascii="Times New Roman" w:hAnsi="Times New Roman"/>
          <w:noProof/>
          <w:sz w:val="24"/>
          <w:szCs w:val="24"/>
          <w:lang w:val="sv-SE"/>
        </w:rPr>
        <w:t xml:space="preserve"> Kusumawati, 2023)</w:t>
      </w:r>
      <w:r w:rsidR="001D0AA6">
        <w:rPr>
          <w:rFonts w:ascii="Times New Roman" w:hAnsi="Times New Roman"/>
          <w:sz w:val="24"/>
          <w:szCs w:val="24"/>
          <w:lang w:val="sv-SE"/>
        </w:rPr>
        <w:fldChar w:fldCharType="end"/>
      </w:r>
      <w:r w:rsidR="001D0AA6">
        <w:rPr>
          <w:rFonts w:ascii="Times New Roman" w:hAnsi="Times New Roman"/>
          <w:sz w:val="24"/>
          <w:szCs w:val="24"/>
          <w:lang w:val="sv-SE"/>
        </w:rPr>
        <w:t>.</w:t>
      </w:r>
      <w:r w:rsidR="00F77E18">
        <w:rPr>
          <w:rFonts w:ascii="Times New Roman" w:hAnsi="Times New Roman"/>
          <w:sz w:val="24"/>
          <w:szCs w:val="24"/>
          <w:lang w:val="sv-SE"/>
        </w:rPr>
        <w:t xml:space="preserve"> </w:t>
      </w:r>
      <w:r w:rsidR="00FE29E6">
        <w:rPr>
          <w:rFonts w:ascii="Times New Roman" w:hAnsi="Times New Roman"/>
          <w:sz w:val="24"/>
          <w:szCs w:val="24"/>
          <w:lang w:val="sv-SE"/>
        </w:rPr>
        <w:t xml:space="preserve">Sejalan pula dengan hasil </w:t>
      </w:r>
      <w:r w:rsidR="00FE29E6">
        <w:rPr>
          <w:rFonts w:ascii="Times New Roman" w:hAnsi="Times New Roman"/>
          <w:sz w:val="24"/>
          <w:szCs w:val="24"/>
          <w:lang w:val="sv-SE"/>
        </w:rPr>
        <w:lastRenderedPageBreak/>
        <w:t>penelitian Wiani (202</w:t>
      </w:r>
      <w:r w:rsidR="000E1C9A">
        <w:rPr>
          <w:rFonts w:ascii="Times New Roman" w:hAnsi="Times New Roman"/>
          <w:sz w:val="24"/>
          <w:szCs w:val="24"/>
          <w:lang w:val="sv-SE"/>
        </w:rPr>
        <w:t>4</w:t>
      </w:r>
      <w:r w:rsidR="00FE29E6">
        <w:rPr>
          <w:rFonts w:ascii="Times New Roman" w:hAnsi="Times New Roman"/>
          <w:sz w:val="24"/>
          <w:szCs w:val="24"/>
          <w:lang w:val="sv-SE"/>
        </w:rPr>
        <w:t>), terdapat hubungan yang signifikan antara asupan serat dengan tekanan darah</w:t>
      </w:r>
      <w:r w:rsidR="0074383A">
        <w:rPr>
          <w:rFonts w:ascii="Times New Roman" w:hAnsi="Times New Roman"/>
          <w:sz w:val="24"/>
          <w:szCs w:val="24"/>
          <w:lang w:val="sv-SE"/>
        </w:rPr>
        <w:t xml:space="preserve">. </w:t>
      </w:r>
      <w:r w:rsidR="0074383A" w:rsidRPr="0074383A">
        <w:rPr>
          <w:rFonts w:ascii="Times New Roman" w:hAnsi="Times New Roman"/>
          <w:sz w:val="24"/>
          <w:szCs w:val="24"/>
          <w:lang w:val="sv-SE"/>
        </w:rPr>
        <w:t>Asupan serat yang baik dapat mengontrol tek</w:t>
      </w:r>
      <w:r w:rsidR="0074383A">
        <w:rPr>
          <w:rFonts w:ascii="Times New Roman" w:hAnsi="Times New Roman"/>
          <w:sz w:val="24"/>
          <w:szCs w:val="24"/>
          <w:lang w:val="sv-SE"/>
        </w:rPr>
        <w:t>anan darah yang lebih baik, sebab serat dapat mengikat kolesterol luminal dan mengurangi penyerapan sirkulasi kolesterol enterohepatik dalam garam empedu (dalam bentuk pektin). Serat pula mampu mengurangi tingkat insulin, yang mana hiperinsulinemia menjadi penyebab intoleransi glukosa dan dapat meningkatkan tekanan darah.</w:t>
      </w:r>
      <w:r w:rsidR="00FE29E6" w:rsidRPr="0074383A">
        <w:rPr>
          <w:rFonts w:ascii="Times New Roman" w:hAnsi="Times New Roman"/>
          <w:sz w:val="24"/>
          <w:szCs w:val="24"/>
          <w:lang w:val="sv-SE"/>
        </w:rPr>
        <w:t xml:space="preserve"> </w:t>
      </w:r>
      <w:r w:rsidR="00FE29E6">
        <w:rPr>
          <w:rFonts w:ascii="Times New Roman" w:hAnsi="Times New Roman"/>
          <w:sz w:val="24"/>
          <w:szCs w:val="24"/>
          <w:lang w:val="sv-SE"/>
        </w:rPr>
        <w:fldChar w:fldCharType="begin" w:fldLock="1"/>
      </w:r>
      <w:r w:rsidR="00320A8A">
        <w:rPr>
          <w:rFonts w:ascii="Times New Roman" w:hAnsi="Times New Roman"/>
          <w:sz w:val="24"/>
          <w:szCs w:val="24"/>
          <w:lang w:val="sv-SE"/>
        </w:rPr>
        <w:instrText>ADDIN CSL_CITATION {"citationItems":[{"id":"ITEM-1","itemData":{"ISSN":"2774-2547","abstract":"ARTICLE INFO High blood pressure or hypertension is a disorder of the circulatory system that causes an increase in blood pressure above normal values, namely when experiencing a state of systolic blood pressure equal to or above 140 mmHg and / or diastolic blood pressure equal to or above 90 mmHg. The purpose of this study was to determine the relationship between nutrient intake and blood pressure in adults at the Singandaru Health Center Serang City. The method used in this research is quantitative with a cross sectional research design. Samples were taken using purposive sampling techniques as many as 102 adults. Nutrient intake was measured using 1-year SQ-FFQ, and blood pressure was measured using a digital Sphygmomanometer. The statistical analysis used was the chi-square test. Based on the results of the analysis, it shows that there is a significant relationship between energy intake (P-value 0.022), protein (P-value 0.049), fat (P-value 0.011), carbohydrates (P-value 0.041), sodium (P-value 0.023), and fiber (P-value 0.048) with blood pressure. The conclusion of this study is that there is a significant relationship between nutrient intake (energy, protein, fat, carbohydrates, sodium and fiber) with blood pressure.","author":[{"dropping-particle":"","family":"Wiani","given":"Uci Amelinda Akta","non-dropping-particle":"","parse-names":false,"suffix":""},{"dropping-particle":"","family":"Koerniawati","given":"Ratu Diah","non-dropping-particle":"","parse-names":false,"suffix":""},{"dropping-particle":"","family":"Siregar","given":"Mukhlidah Hanum","non-dropping-particle":"","parse-names":false,"suffix":""}],"container-title":"Jurnal Gizi Kerja dan Produktivitas","id":"ITEM-1","issue":"1","issued":{"date-parts":[["2024"]]},"page":"129-137","title":"Hubungan antara Asupan Zat Gizi dengan Tekanan Darah pada Orang Dewasa di Puskesmas Singandaru","type":"article-journal","volume":"5"},"uris":["http://www.mendeley.com/documents/?uuid=44922411-5942-44c1-8711-a53a46c0747b"]}],"mendeley":{"formattedCitation":"(Wiani, Koerniawati and Siregar, 2024)","manualFormatting":"(Wiani, Koerniawati &amp; Siregar, 2024)","plainTextFormattedCitation":"(Wiani, Koerniawati and Siregar, 2024)","previouslyFormattedCitation":"(Wiani, Koerniawati and Siregar, 2024)"},"properties":{"noteIndex":0},"schema":"https://github.com/citation-style-language/schema/raw/master/csl-citation.json"}</w:instrText>
      </w:r>
      <w:r w:rsidR="00FE29E6">
        <w:rPr>
          <w:rFonts w:ascii="Times New Roman" w:hAnsi="Times New Roman"/>
          <w:sz w:val="24"/>
          <w:szCs w:val="24"/>
          <w:lang w:val="sv-SE"/>
        </w:rPr>
        <w:fldChar w:fldCharType="separate"/>
      </w:r>
      <w:r w:rsidR="00FE29E6" w:rsidRPr="0074383A">
        <w:rPr>
          <w:rFonts w:ascii="Times New Roman" w:hAnsi="Times New Roman"/>
          <w:noProof/>
          <w:sz w:val="24"/>
          <w:szCs w:val="24"/>
          <w:lang w:val="sv-SE"/>
        </w:rPr>
        <w:t xml:space="preserve">(Wiani, Koerniawati </w:t>
      </w:r>
      <w:r w:rsidR="001D6628">
        <w:rPr>
          <w:rFonts w:ascii="Times New Roman" w:hAnsi="Times New Roman"/>
          <w:noProof/>
          <w:sz w:val="24"/>
          <w:szCs w:val="24"/>
          <w:lang w:val="sv-SE"/>
        </w:rPr>
        <w:t>&amp;</w:t>
      </w:r>
      <w:r w:rsidR="00FE29E6" w:rsidRPr="0074383A">
        <w:rPr>
          <w:rFonts w:ascii="Times New Roman" w:hAnsi="Times New Roman"/>
          <w:noProof/>
          <w:sz w:val="24"/>
          <w:szCs w:val="24"/>
          <w:lang w:val="sv-SE"/>
        </w:rPr>
        <w:t xml:space="preserve"> Siregar, 2024)</w:t>
      </w:r>
      <w:r w:rsidR="00FE29E6">
        <w:rPr>
          <w:rFonts w:ascii="Times New Roman" w:hAnsi="Times New Roman"/>
          <w:sz w:val="24"/>
          <w:szCs w:val="24"/>
          <w:lang w:val="sv-SE"/>
        </w:rPr>
        <w:fldChar w:fldCharType="end"/>
      </w:r>
      <w:r w:rsidR="00FE29E6" w:rsidRPr="0074383A">
        <w:rPr>
          <w:rFonts w:ascii="Times New Roman" w:hAnsi="Times New Roman"/>
          <w:sz w:val="24"/>
          <w:szCs w:val="24"/>
          <w:lang w:val="sv-SE"/>
        </w:rPr>
        <w:t>.</w:t>
      </w:r>
    </w:p>
    <w:p w14:paraId="54740F83" w14:textId="2FFF8DB9" w:rsidR="00FC0252" w:rsidRDefault="00AA11F2" w:rsidP="00FC0252">
      <w:pPr>
        <w:spacing w:after="0" w:line="360" w:lineRule="auto"/>
        <w:ind w:left="425" w:firstLine="720"/>
        <w:jc w:val="both"/>
        <w:rPr>
          <w:rFonts w:ascii="Times New Roman" w:hAnsi="Times New Roman"/>
          <w:sz w:val="24"/>
          <w:szCs w:val="24"/>
          <w:lang w:val="sv-SE"/>
        </w:rPr>
      </w:pPr>
      <w:r w:rsidRPr="00A65EE7">
        <w:rPr>
          <w:rFonts w:ascii="Times New Roman" w:hAnsi="Times New Roman"/>
          <w:sz w:val="24"/>
          <w:szCs w:val="24"/>
          <w:lang w:val="sv-SE"/>
        </w:rPr>
        <w:t xml:space="preserve">Serat disebut sebagai anti-hipertensi </w:t>
      </w:r>
      <w:r w:rsidR="00A65EE7" w:rsidRPr="00A65EE7">
        <w:rPr>
          <w:rFonts w:ascii="Times New Roman" w:hAnsi="Times New Roman"/>
          <w:sz w:val="24"/>
          <w:szCs w:val="24"/>
          <w:lang w:val="sv-SE"/>
        </w:rPr>
        <w:t>ka</w:t>
      </w:r>
      <w:r w:rsidR="00A65EE7">
        <w:rPr>
          <w:rFonts w:ascii="Times New Roman" w:hAnsi="Times New Roman"/>
          <w:sz w:val="24"/>
          <w:szCs w:val="24"/>
          <w:lang w:val="sv-SE"/>
        </w:rPr>
        <w:t xml:space="preserve">rena serat memiliki peran metabolit turunan mikrobiota usus seperti asam lemak rantai pendek atau </w:t>
      </w:r>
      <w:r w:rsidR="00A65EE7">
        <w:rPr>
          <w:rFonts w:ascii="Times New Roman" w:hAnsi="Times New Roman"/>
          <w:i/>
          <w:iCs/>
          <w:sz w:val="24"/>
          <w:szCs w:val="24"/>
          <w:lang w:val="sv-SE"/>
        </w:rPr>
        <w:t xml:space="preserve">Short Chain Fatty Acids </w:t>
      </w:r>
      <w:r w:rsidR="00A65EE7">
        <w:rPr>
          <w:rFonts w:ascii="Times New Roman" w:hAnsi="Times New Roman"/>
          <w:sz w:val="24"/>
          <w:szCs w:val="24"/>
          <w:lang w:val="sv-SE"/>
        </w:rPr>
        <w:t xml:space="preserve">(SCFA) dan trimetilamina N-oksida pada pengaturan tekanan darah dan memperkenalkan mikrobiota usus sebagai target baru. Serat terbagi menjadi serat larut air dan serat tidak larut air (larut lemak). Serat larut air mampu mengikat asam empedu sehingga menurunkan risiko, mencegah, mengurangi, serta meringankan penyakit jantung koroner dan dislipidemia. Serat tidak larut air mampu melancarkan defekasi sehingga mencegah obstipasi, hemoroid, dan divertikulosis </w:t>
      </w:r>
      <w:r w:rsidR="00A65EE7">
        <w:rPr>
          <w:rFonts w:ascii="Times New Roman" w:hAnsi="Times New Roman"/>
          <w:sz w:val="24"/>
          <w:szCs w:val="24"/>
          <w:lang w:val="sv-SE"/>
        </w:rPr>
        <w:fldChar w:fldCharType="begin" w:fldLock="1"/>
      </w:r>
      <w:r w:rsidR="001D0AA6">
        <w:rPr>
          <w:rFonts w:ascii="Times New Roman" w:hAnsi="Times New Roman"/>
          <w:sz w:val="24"/>
          <w:szCs w:val="24"/>
          <w:lang w:val="sv-SE"/>
        </w:rPr>
        <w:instrText>ADDIN CSL_CITATION {"citationItems":[{"id":"ITEM-1","itemData":{"author":[{"dropping-particle":"","family":"Yemima","given":"Reviana Angelica","non-dropping-particle":"","parse-names":false,"suffix":""}],"container-title":"Skripsi Sekolah Tinggi Ilmu Kesehatan Hang Tuah Surabaya","id":"ITEM-1","issued":{"date-parts":[["2024"]]},"publisher":"Sekolah Tinggi Ilmu Kesehatan Hang Tuah","title":"Hubungan Asupan Kalium dan Serat dengan Tekanan Darah pada Nelayan Hipertensi di Banjar Kemuning Sedati Sidoarjo","type":"thesis"},"uris":["http://www.mendeley.com/documents/?uuid=fb4e5e3b-6af4-41d9-ae1a-e01deebe0232"]}],"mendeley":{"formattedCitation":"(Yemima, 2024)","plainTextFormattedCitation":"(Yemima, 2024)","previouslyFormattedCitation":"(Yemima, 2024)"},"properties":{"noteIndex":0},"schema":"https://github.com/citation-style-language/schema/raw/master/csl-citation.json"}</w:instrText>
      </w:r>
      <w:r w:rsidR="00A65EE7">
        <w:rPr>
          <w:rFonts w:ascii="Times New Roman" w:hAnsi="Times New Roman"/>
          <w:sz w:val="24"/>
          <w:szCs w:val="24"/>
          <w:lang w:val="sv-SE"/>
        </w:rPr>
        <w:fldChar w:fldCharType="separate"/>
      </w:r>
      <w:r w:rsidR="00A65EE7" w:rsidRPr="00A65EE7">
        <w:rPr>
          <w:rFonts w:ascii="Times New Roman" w:hAnsi="Times New Roman"/>
          <w:noProof/>
          <w:sz w:val="24"/>
          <w:szCs w:val="24"/>
          <w:lang w:val="sv-SE"/>
        </w:rPr>
        <w:t>(Yemima, 2024)</w:t>
      </w:r>
      <w:r w:rsidR="00A65EE7">
        <w:rPr>
          <w:rFonts w:ascii="Times New Roman" w:hAnsi="Times New Roman"/>
          <w:sz w:val="24"/>
          <w:szCs w:val="24"/>
          <w:lang w:val="sv-SE"/>
        </w:rPr>
        <w:fldChar w:fldCharType="end"/>
      </w:r>
      <w:r w:rsidR="00A65EE7">
        <w:rPr>
          <w:rFonts w:ascii="Times New Roman" w:hAnsi="Times New Roman"/>
          <w:sz w:val="24"/>
          <w:szCs w:val="24"/>
          <w:lang w:val="sv-SE"/>
        </w:rPr>
        <w:t>.</w:t>
      </w:r>
      <w:r w:rsidR="00FC0252" w:rsidRPr="00FC0252">
        <w:rPr>
          <w:rFonts w:ascii="Times New Roman" w:hAnsi="Times New Roman"/>
          <w:sz w:val="24"/>
          <w:szCs w:val="24"/>
          <w:lang w:val="sv-SE"/>
        </w:rPr>
        <w:t xml:space="preserve"> </w:t>
      </w:r>
    </w:p>
    <w:p w14:paraId="10713DFA" w14:textId="537A523A" w:rsidR="00D10833" w:rsidRDefault="00FC0252" w:rsidP="00C70AE3">
      <w:pPr>
        <w:spacing w:after="0" w:line="360" w:lineRule="auto"/>
        <w:ind w:left="425" w:firstLine="720"/>
        <w:jc w:val="both"/>
        <w:rPr>
          <w:rFonts w:ascii="Times New Roman" w:hAnsi="Times New Roman"/>
          <w:sz w:val="24"/>
          <w:szCs w:val="24"/>
          <w:lang w:val="sv-SE"/>
        </w:rPr>
      </w:pPr>
      <w:r>
        <w:rPr>
          <w:rFonts w:ascii="Times New Roman" w:hAnsi="Times New Roman"/>
          <w:sz w:val="24"/>
          <w:szCs w:val="24"/>
          <w:lang w:val="sv-SE"/>
        </w:rPr>
        <w:t xml:space="preserve">Teori menjelaskan keterkaitan serat dengan tekanan darah, serat mampu meresap ke pembuluh darah melalui sel-sel dan dinding saluran cerna. Aktivitas serapan sel sepanjang permukaan saluran cerna dan sifat serat larut air dapat berpindah bebas di dalam tubuh terbawa arus aliran darah akan menyerap dan mengikat kolesterol serta zat-zat racun yang tercampur darah. Serat juga berperan dalam mengikis endapan kolesterol yang melekat pada dinding pembuluh darah. Selanjutnya serat dan kolesterol yang masuk ke hati dan membawa keluar zat-zat berbahaya dari tubuh melalui feses dapat melancarkan aliran darah sehingga tidak terjadi peningkatan tekanan darah </w:t>
      </w:r>
      <w:r>
        <w:rPr>
          <w:rFonts w:ascii="Times New Roman" w:hAnsi="Times New Roman"/>
          <w:sz w:val="24"/>
          <w:szCs w:val="24"/>
          <w:lang w:val="sv-SE"/>
        </w:rPr>
        <w:fldChar w:fldCharType="begin" w:fldLock="1"/>
      </w:r>
      <w:r w:rsidR="000251CC">
        <w:rPr>
          <w:rFonts w:ascii="Times New Roman" w:hAnsi="Times New Roman"/>
          <w:sz w:val="24"/>
          <w:szCs w:val="24"/>
          <w:lang w:val="sv-SE"/>
        </w:rPr>
        <w:instrText>ADDIN CSL_CITATION {"citationItems":[{"id":"ITEM-1","itemData":{"abstract":"Background: Currently, many of the world's population are getting overweight and obesity, with one","author":[{"dropping-particle":"","family":"Putri","given":"Reviza Adhya","non-dropping-particle":"","parse-names":false,"suffix":""},{"dropping-particle":"","family":"Suzan","given":"Raihanah","non-dropping-particle":"","parse-names":false,"suffix":""},{"dropping-particle":"","family":"Mulyadi","given":"Deri","non-dropping-particle":"","parse-names":false,"suffix":""}],"container-title":"JOMS","id":"ITEM-1","issue":"2","issued":{"date-parts":[["2022"]]},"page":"24-37","title":"Korelasi Asupan Serat terhadap Rasio Lingkar Pinggang-Panggul dan Tekanan Darah pada Overweight dan Obesitas di Civitas Akademika Prodi Kedokteran Fkik Universitas Jambi","type":"article-journal","volume":"2"},"uris":["http://www.mendeley.com/documents/?uuid=3e415389-d0f5-4a87-b624-2faaa89e749f"]}],"mendeley":{"formattedCitation":"(Putri, Suzan and Mulyadi, 2022)","manualFormatting":"(Putri et al., 2022)","plainTextFormattedCitation":"(Putri, Suzan and Mulyadi, 2022)","previouslyFormattedCitation":"(Putri, Suzan and Mulyadi, 2022)"},"properties":{"noteIndex":0},"schema":"https://github.com/citation-style-language/schema/raw/master/csl-citation.json"}</w:instrText>
      </w:r>
      <w:r>
        <w:rPr>
          <w:rFonts w:ascii="Times New Roman" w:hAnsi="Times New Roman"/>
          <w:sz w:val="24"/>
          <w:szCs w:val="24"/>
          <w:lang w:val="sv-SE"/>
        </w:rPr>
        <w:fldChar w:fldCharType="separate"/>
      </w:r>
      <w:r w:rsidRPr="003A1CE1">
        <w:rPr>
          <w:rFonts w:ascii="Times New Roman" w:hAnsi="Times New Roman"/>
          <w:noProof/>
          <w:sz w:val="24"/>
          <w:szCs w:val="24"/>
          <w:lang w:val="sv-SE"/>
        </w:rPr>
        <w:t xml:space="preserve">(Putri </w:t>
      </w:r>
      <w:r w:rsidRPr="003A1CE1">
        <w:rPr>
          <w:rFonts w:ascii="Times New Roman" w:hAnsi="Times New Roman"/>
          <w:i/>
          <w:iCs/>
          <w:noProof/>
          <w:sz w:val="24"/>
          <w:szCs w:val="24"/>
          <w:lang w:val="sv-SE"/>
        </w:rPr>
        <w:t>et al.,</w:t>
      </w:r>
      <w:r w:rsidRPr="003A1CE1">
        <w:rPr>
          <w:rFonts w:ascii="Times New Roman" w:hAnsi="Times New Roman"/>
          <w:noProof/>
          <w:sz w:val="24"/>
          <w:szCs w:val="24"/>
          <w:lang w:val="sv-SE"/>
        </w:rPr>
        <w:t xml:space="preserve"> 2022)</w:t>
      </w:r>
      <w:r>
        <w:rPr>
          <w:rFonts w:ascii="Times New Roman" w:hAnsi="Times New Roman"/>
          <w:sz w:val="24"/>
          <w:szCs w:val="24"/>
          <w:lang w:val="sv-SE"/>
        </w:rPr>
        <w:fldChar w:fldCharType="end"/>
      </w:r>
      <w:r>
        <w:rPr>
          <w:rFonts w:ascii="Times New Roman" w:hAnsi="Times New Roman"/>
          <w:sz w:val="24"/>
          <w:szCs w:val="24"/>
          <w:lang w:val="sv-SE"/>
        </w:rPr>
        <w:t>.</w:t>
      </w:r>
    </w:p>
    <w:p w14:paraId="0A5C373A" w14:textId="5665CD5E" w:rsidR="004E11D3" w:rsidRDefault="004E11D3">
      <w:pPr>
        <w:rPr>
          <w:rFonts w:ascii="Times New Roman" w:hAnsi="Times New Roman"/>
          <w:b/>
          <w:bCs/>
          <w:sz w:val="24"/>
          <w:szCs w:val="24"/>
          <w:lang w:val="sv-SE"/>
        </w:rPr>
      </w:pPr>
    </w:p>
    <w:p w14:paraId="02E8D9A1" w14:textId="77777777" w:rsidR="004019E0" w:rsidRDefault="004019E0">
      <w:pPr>
        <w:rPr>
          <w:rFonts w:ascii="Times New Roman" w:hAnsi="Times New Roman" w:cs="Times New Roman"/>
          <w:b/>
          <w:bCs/>
          <w:sz w:val="24"/>
          <w:szCs w:val="24"/>
          <w:lang w:val="sv-SE"/>
        </w:rPr>
      </w:pPr>
      <w:bookmarkStart w:id="94" w:name="_Toc201519851"/>
      <w:bookmarkStart w:id="95" w:name="_Toc202001291"/>
      <w:r>
        <w:rPr>
          <w:lang w:val="sv-SE"/>
        </w:rPr>
        <w:br w:type="page"/>
      </w:r>
    </w:p>
    <w:p w14:paraId="1663A3C4" w14:textId="3B8EDF85" w:rsidR="00590F8B" w:rsidRDefault="00B95066" w:rsidP="00B01336">
      <w:pPr>
        <w:pStyle w:val="Heading1"/>
        <w:spacing w:line="240" w:lineRule="auto"/>
        <w:rPr>
          <w:lang w:val="sv-SE"/>
        </w:rPr>
      </w:pPr>
      <w:r>
        <w:rPr>
          <w:lang w:val="sv-SE"/>
        </w:rPr>
        <w:lastRenderedPageBreak/>
        <w:t xml:space="preserve">  </w:t>
      </w:r>
      <w:bookmarkStart w:id="96" w:name="_Toc203298861"/>
      <w:r w:rsidR="00D10833">
        <w:rPr>
          <w:lang w:val="sv-SE"/>
        </w:rPr>
        <w:t>BAB V</w:t>
      </w:r>
      <w:bookmarkEnd w:id="94"/>
      <w:bookmarkEnd w:id="95"/>
      <w:bookmarkEnd w:id="96"/>
      <w:r w:rsidR="00D10833">
        <w:rPr>
          <w:lang w:val="sv-SE"/>
        </w:rPr>
        <w:t xml:space="preserve"> </w:t>
      </w:r>
    </w:p>
    <w:p w14:paraId="32DDB7A8" w14:textId="14BC9B77" w:rsidR="00D10833" w:rsidRDefault="00D10833" w:rsidP="00B01336">
      <w:pPr>
        <w:pStyle w:val="Heading1"/>
        <w:rPr>
          <w:lang w:val="sv-SE"/>
        </w:rPr>
      </w:pPr>
      <w:bookmarkStart w:id="97" w:name="_Toc203298862"/>
      <w:r>
        <w:rPr>
          <w:lang w:val="sv-SE"/>
        </w:rPr>
        <w:t>KESIMPULAN</w:t>
      </w:r>
      <w:bookmarkEnd w:id="97"/>
    </w:p>
    <w:p w14:paraId="0FBB51F1" w14:textId="193FC23B" w:rsidR="00EE3133" w:rsidRPr="00EE3133" w:rsidRDefault="00D96E09" w:rsidP="00B01336">
      <w:pPr>
        <w:pStyle w:val="subbab2d"/>
      </w:pPr>
      <w:bookmarkStart w:id="98" w:name="_Toc203298863"/>
      <w:r>
        <w:t>Kesimpulan</w:t>
      </w:r>
      <w:bookmarkEnd w:id="98"/>
    </w:p>
    <w:p w14:paraId="4B1DE9E8" w14:textId="726A14A7" w:rsidR="00EE3133" w:rsidRDefault="00EE3133" w:rsidP="00FE13D3">
      <w:pPr>
        <w:spacing w:line="360" w:lineRule="auto"/>
        <w:ind w:firstLine="720"/>
        <w:jc w:val="both"/>
        <w:rPr>
          <w:rFonts w:ascii="Times New Roman" w:hAnsi="Times New Roman"/>
          <w:sz w:val="24"/>
          <w:szCs w:val="24"/>
          <w:lang w:val="sv-SE"/>
        </w:rPr>
      </w:pPr>
      <w:r w:rsidRPr="00EE3133">
        <w:rPr>
          <w:rFonts w:ascii="Times New Roman" w:hAnsi="Times New Roman"/>
          <w:sz w:val="24"/>
          <w:szCs w:val="24"/>
          <w:lang w:val="sv-SE"/>
        </w:rPr>
        <w:t xml:space="preserve">Berdasarkan hasil penelitian yang telah dilakukan di UIN Walisongo Semarang dengan </w:t>
      </w:r>
      <w:r w:rsidR="00B22505">
        <w:rPr>
          <w:rFonts w:ascii="Times New Roman" w:hAnsi="Times New Roman"/>
          <w:sz w:val="24"/>
          <w:szCs w:val="24"/>
          <w:lang w:val="sv-SE"/>
        </w:rPr>
        <w:t>44 pegawai sebagai responden yang diobservasi</w:t>
      </w:r>
      <w:r w:rsidRPr="00EE3133">
        <w:rPr>
          <w:rFonts w:ascii="Times New Roman" w:hAnsi="Times New Roman"/>
          <w:sz w:val="24"/>
          <w:szCs w:val="24"/>
          <w:lang w:val="sv-SE"/>
        </w:rPr>
        <w:t xml:space="preserve"> </w:t>
      </w:r>
      <w:r w:rsidR="00B22505">
        <w:rPr>
          <w:rFonts w:ascii="Times New Roman" w:hAnsi="Times New Roman"/>
          <w:sz w:val="24"/>
          <w:szCs w:val="24"/>
          <w:lang w:val="sv-SE"/>
        </w:rPr>
        <w:t>guna</w:t>
      </w:r>
      <w:r w:rsidRPr="00EE3133">
        <w:rPr>
          <w:rFonts w:ascii="Times New Roman" w:hAnsi="Times New Roman"/>
          <w:sz w:val="24"/>
          <w:szCs w:val="24"/>
          <w:lang w:val="sv-SE"/>
        </w:rPr>
        <w:t xml:space="preserve"> mengeta</w:t>
      </w:r>
      <w:r>
        <w:rPr>
          <w:rFonts w:ascii="Times New Roman" w:hAnsi="Times New Roman"/>
          <w:sz w:val="24"/>
          <w:szCs w:val="24"/>
          <w:lang w:val="sv-SE"/>
        </w:rPr>
        <w:t>hui hubungan asupan natrium dan serat terhadap tekanan darah pada pegawai di UIN Walisongo dapat ditarik kesimpulan sebagai berikut:</w:t>
      </w:r>
    </w:p>
    <w:p w14:paraId="4741C894" w14:textId="26BB844D" w:rsidR="00EE3133" w:rsidRDefault="0027654F" w:rsidP="000A31A2">
      <w:pPr>
        <w:pStyle w:val="ListParagraph"/>
        <w:numPr>
          <w:ilvl w:val="0"/>
          <w:numId w:val="62"/>
        </w:numPr>
        <w:spacing w:line="360" w:lineRule="auto"/>
        <w:jc w:val="both"/>
        <w:rPr>
          <w:rFonts w:ascii="Times New Roman" w:hAnsi="Times New Roman"/>
          <w:sz w:val="24"/>
          <w:szCs w:val="24"/>
          <w:lang w:val="sv-SE"/>
        </w:rPr>
      </w:pPr>
      <w:r>
        <w:rPr>
          <w:rFonts w:ascii="Times New Roman" w:hAnsi="Times New Roman"/>
          <w:sz w:val="24"/>
          <w:szCs w:val="24"/>
          <w:lang w:val="sv-SE"/>
        </w:rPr>
        <w:t xml:space="preserve">Terdapat </w:t>
      </w:r>
      <w:bookmarkStart w:id="99" w:name="_Hlk203319401"/>
      <w:r>
        <w:rPr>
          <w:rFonts w:ascii="Times New Roman" w:hAnsi="Times New Roman"/>
          <w:sz w:val="24"/>
          <w:szCs w:val="24"/>
          <w:lang w:val="sv-SE"/>
        </w:rPr>
        <w:t>signifikansi hubungan antara asupan natrium terhadap tekanan darah dengan koefisien korelasi positif (searah) yaitu semakin tinggi asupan natrium maka semakin tinggi tekanan darah dengan nilai (r = 0,584 dan p = 0,000).</w:t>
      </w:r>
      <w:bookmarkEnd w:id="99"/>
    </w:p>
    <w:p w14:paraId="6129FF45" w14:textId="1CE0793D" w:rsidR="00EE3133" w:rsidRPr="00EE3133" w:rsidRDefault="0027654F" w:rsidP="000A31A2">
      <w:pPr>
        <w:pStyle w:val="ListParagraph"/>
        <w:numPr>
          <w:ilvl w:val="0"/>
          <w:numId w:val="62"/>
        </w:numPr>
        <w:spacing w:line="360" w:lineRule="auto"/>
        <w:jc w:val="both"/>
        <w:rPr>
          <w:rFonts w:ascii="Times New Roman" w:hAnsi="Times New Roman"/>
          <w:sz w:val="24"/>
          <w:szCs w:val="24"/>
          <w:lang w:val="sv-SE"/>
        </w:rPr>
      </w:pPr>
      <w:r>
        <w:rPr>
          <w:rFonts w:ascii="Times New Roman" w:hAnsi="Times New Roman"/>
          <w:sz w:val="24"/>
          <w:szCs w:val="24"/>
          <w:lang w:val="sv-SE"/>
        </w:rPr>
        <w:t xml:space="preserve">Terdapat signifikansi hubungan antara asupan serat terhadap tekanan darah dengan </w:t>
      </w:r>
      <w:bookmarkStart w:id="100" w:name="_Hlk203319514"/>
      <w:r>
        <w:rPr>
          <w:rFonts w:ascii="Times New Roman" w:hAnsi="Times New Roman"/>
          <w:sz w:val="24"/>
          <w:szCs w:val="24"/>
          <w:lang w:val="sv-SE"/>
        </w:rPr>
        <w:t>koefisien korelasi negatif (berbalik arah) yaitu semakin rendah asupan serat maka semakin tinggi tekanan darah dengan nilai (r = -0,401 dan p = 0,007).</w:t>
      </w:r>
      <w:bookmarkEnd w:id="100"/>
    </w:p>
    <w:p w14:paraId="253CC6E4" w14:textId="3E0B1B2A" w:rsidR="00D96E09" w:rsidRDefault="00D96E09" w:rsidP="00B01336">
      <w:pPr>
        <w:pStyle w:val="subbab2d"/>
      </w:pPr>
      <w:bookmarkStart w:id="101" w:name="_Toc203298864"/>
      <w:r>
        <w:t>Saran</w:t>
      </w:r>
      <w:bookmarkEnd w:id="101"/>
    </w:p>
    <w:p w14:paraId="6BA5BA2C" w14:textId="0A11C53F" w:rsidR="003C5231" w:rsidRDefault="003C5231" w:rsidP="007E699B">
      <w:pPr>
        <w:pStyle w:val="ListParagraph"/>
        <w:numPr>
          <w:ilvl w:val="0"/>
          <w:numId w:val="24"/>
        </w:numPr>
        <w:spacing w:line="360" w:lineRule="auto"/>
        <w:ind w:left="426"/>
        <w:jc w:val="both"/>
        <w:rPr>
          <w:rFonts w:ascii="Times New Roman" w:hAnsi="Times New Roman"/>
          <w:b/>
          <w:bCs/>
          <w:sz w:val="24"/>
          <w:szCs w:val="24"/>
          <w:lang w:val="sv-SE"/>
        </w:rPr>
      </w:pPr>
      <w:r>
        <w:rPr>
          <w:rFonts w:ascii="Times New Roman" w:hAnsi="Times New Roman"/>
          <w:b/>
          <w:bCs/>
          <w:sz w:val="24"/>
          <w:szCs w:val="24"/>
          <w:lang w:val="sv-SE"/>
        </w:rPr>
        <w:t xml:space="preserve">Bagi </w:t>
      </w:r>
      <w:r w:rsidR="004D7FAA">
        <w:rPr>
          <w:rFonts w:ascii="Times New Roman" w:hAnsi="Times New Roman"/>
          <w:b/>
          <w:bCs/>
          <w:sz w:val="24"/>
          <w:szCs w:val="24"/>
          <w:lang w:val="sv-SE"/>
        </w:rPr>
        <w:t>Dewasa</w:t>
      </w:r>
    </w:p>
    <w:p w14:paraId="66C8B3B6" w14:textId="1C94DBE0" w:rsidR="004D7FAA" w:rsidRPr="004D7FAA" w:rsidRDefault="004D7FAA" w:rsidP="004D7FAA">
      <w:pPr>
        <w:spacing w:line="360" w:lineRule="auto"/>
        <w:ind w:left="426"/>
        <w:jc w:val="both"/>
        <w:rPr>
          <w:rFonts w:ascii="Times New Roman" w:hAnsi="Times New Roman"/>
          <w:sz w:val="24"/>
          <w:szCs w:val="24"/>
          <w:lang w:val="sv-SE"/>
        </w:rPr>
      </w:pPr>
      <w:r>
        <w:rPr>
          <w:rFonts w:ascii="Times New Roman" w:hAnsi="Times New Roman"/>
          <w:sz w:val="24"/>
          <w:szCs w:val="24"/>
          <w:lang w:val="sv-SE"/>
        </w:rPr>
        <w:t>Diharapkan untuk mulai merubah gaya hidup yang lebih baik terutama menganut pola makan yang baik dan bergizi. Mulai membiasakan dengan lebih memilih camilan sehat seperti konsumsi buah-buahan daripada konsumsi makanan yang tinggi natrium.</w:t>
      </w:r>
    </w:p>
    <w:p w14:paraId="3C97C93E" w14:textId="722BCA93" w:rsidR="003C5231" w:rsidRDefault="003C5231" w:rsidP="007E699B">
      <w:pPr>
        <w:numPr>
          <w:ilvl w:val="0"/>
          <w:numId w:val="24"/>
        </w:numPr>
        <w:spacing w:line="360" w:lineRule="auto"/>
        <w:ind w:left="426"/>
        <w:jc w:val="both"/>
        <w:rPr>
          <w:rFonts w:ascii="Times New Roman" w:hAnsi="Times New Roman"/>
          <w:b/>
          <w:bCs/>
          <w:sz w:val="24"/>
          <w:szCs w:val="24"/>
          <w:lang w:val="sv-SE"/>
        </w:rPr>
      </w:pPr>
      <w:r>
        <w:rPr>
          <w:rFonts w:ascii="Times New Roman" w:hAnsi="Times New Roman"/>
          <w:b/>
          <w:bCs/>
          <w:sz w:val="24"/>
          <w:szCs w:val="24"/>
          <w:lang w:val="sv-SE"/>
        </w:rPr>
        <w:t>Bagi Instansi UIN Walisongo</w:t>
      </w:r>
    </w:p>
    <w:p w14:paraId="43B12A35" w14:textId="5F3A0A19" w:rsidR="00E24E5F" w:rsidRPr="004E11D3" w:rsidRDefault="00871490" w:rsidP="004E11D3">
      <w:pPr>
        <w:spacing w:line="360" w:lineRule="auto"/>
        <w:ind w:left="426"/>
        <w:jc w:val="both"/>
        <w:rPr>
          <w:rFonts w:ascii="Times New Roman" w:hAnsi="Times New Roman"/>
          <w:sz w:val="24"/>
          <w:szCs w:val="24"/>
          <w:lang w:val="sv-SE"/>
        </w:rPr>
      </w:pPr>
      <w:r>
        <w:rPr>
          <w:rFonts w:ascii="Times New Roman" w:hAnsi="Times New Roman"/>
          <w:sz w:val="24"/>
          <w:szCs w:val="24"/>
          <w:lang w:val="sv-SE"/>
        </w:rPr>
        <w:t>Diharapkan lebih banyak memberikan edukasi terkait pola makan yang tepat, juga pemilihan ragam camilan yang dapat meningkatkan derajat kesehatan, sehingga mengeclikan risiko terkena penyakit.</w:t>
      </w:r>
    </w:p>
    <w:p w14:paraId="437970D1" w14:textId="4A874D66" w:rsidR="003C5231" w:rsidRDefault="003C5231" w:rsidP="007E699B">
      <w:pPr>
        <w:pStyle w:val="ListParagraph"/>
        <w:numPr>
          <w:ilvl w:val="0"/>
          <w:numId w:val="24"/>
        </w:numPr>
        <w:spacing w:line="360" w:lineRule="auto"/>
        <w:ind w:left="426"/>
        <w:jc w:val="both"/>
        <w:rPr>
          <w:rFonts w:ascii="Times New Roman" w:hAnsi="Times New Roman"/>
          <w:b/>
          <w:bCs/>
          <w:sz w:val="24"/>
          <w:szCs w:val="24"/>
          <w:lang w:val="sv-SE"/>
        </w:rPr>
      </w:pPr>
      <w:r>
        <w:rPr>
          <w:rFonts w:ascii="Times New Roman" w:hAnsi="Times New Roman"/>
          <w:b/>
          <w:bCs/>
          <w:sz w:val="24"/>
          <w:szCs w:val="24"/>
          <w:lang w:val="sv-SE"/>
        </w:rPr>
        <w:t>Bagi Peneliti Selanjutnya</w:t>
      </w:r>
    </w:p>
    <w:p w14:paraId="620365A9" w14:textId="2BD6C274" w:rsidR="00D96E09" w:rsidRPr="00B22505" w:rsidRDefault="004D7FAA" w:rsidP="00B22505">
      <w:pPr>
        <w:spacing w:line="360" w:lineRule="auto"/>
        <w:ind w:left="426"/>
        <w:jc w:val="both"/>
        <w:rPr>
          <w:rFonts w:ascii="Times New Roman" w:hAnsi="Times New Roman"/>
          <w:sz w:val="24"/>
          <w:szCs w:val="24"/>
          <w:lang w:val="sv-SE"/>
        </w:rPr>
      </w:pPr>
      <w:r>
        <w:rPr>
          <w:rFonts w:ascii="Times New Roman" w:hAnsi="Times New Roman"/>
          <w:sz w:val="24"/>
          <w:szCs w:val="24"/>
          <w:lang w:val="sv-SE"/>
        </w:rPr>
        <w:t>Peneliti selanjutnya dapat mengembangkan topik penelitian ini dengan memodifikasi atau menambah variabel yang berkaitan dengan tekanan darah</w:t>
      </w:r>
      <w:r w:rsidR="00871490">
        <w:rPr>
          <w:rFonts w:ascii="Times New Roman" w:hAnsi="Times New Roman"/>
          <w:sz w:val="24"/>
          <w:szCs w:val="24"/>
          <w:lang w:val="sv-SE"/>
        </w:rPr>
        <w:t>.</w:t>
      </w:r>
    </w:p>
    <w:p w14:paraId="216B47D9" w14:textId="7EACF929" w:rsidR="00590F8B" w:rsidRPr="00590F8B" w:rsidRDefault="00D96E09" w:rsidP="00B01336">
      <w:pPr>
        <w:pStyle w:val="Heading1"/>
        <w:spacing w:after="240"/>
        <w:rPr>
          <w:lang w:val="sv-SE"/>
        </w:rPr>
      </w:pPr>
      <w:bookmarkStart w:id="102" w:name="_Toc203298865"/>
      <w:r>
        <w:rPr>
          <w:lang w:val="sv-SE"/>
        </w:rPr>
        <w:lastRenderedPageBreak/>
        <w:t>DAFTAR PUSTAKA</w:t>
      </w:r>
      <w:bookmarkEnd w:id="102"/>
    </w:p>
    <w:p w14:paraId="0750164B" w14:textId="415DAFD8" w:rsidR="00492B52" w:rsidRPr="00261BCC" w:rsidRDefault="00E24E5F"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Pr>
          <w:rFonts w:ascii="Times New Roman" w:hAnsi="Times New Roman" w:cs="Times New Roman"/>
          <w:b/>
          <w:bCs/>
          <w:sz w:val="24"/>
          <w:szCs w:val="24"/>
          <w:lang w:val="sv-SE"/>
        </w:rPr>
        <w:fldChar w:fldCharType="begin" w:fldLock="1"/>
      </w:r>
      <w:r w:rsidRPr="00A644DB">
        <w:rPr>
          <w:rFonts w:ascii="Times New Roman" w:hAnsi="Times New Roman" w:cs="Times New Roman"/>
          <w:b/>
          <w:bCs/>
          <w:sz w:val="24"/>
          <w:szCs w:val="24"/>
          <w:lang w:val="sv-SE"/>
        </w:rPr>
        <w:instrText xml:space="preserve">ADDIN Mendeley Bibliography CSL_BIBLIOGRAPHY </w:instrText>
      </w:r>
      <w:r>
        <w:rPr>
          <w:rFonts w:ascii="Times New Roman" w:hAnsi="Times New Roman" w:cs="Times New Roman"/>
          <w:b/>
          <w:bCs/>
          <w:sz w:val="24"/>
          <w:szCs w:val="24"/>
          <w:lang w:val="sv-SE"/>
        </w:rPr>
        <w:fldChar w:fldCharType="separate"/>
      </w:r>
      <w:r w:rsidR="00492B52" w:rsidRPr="00A644DB">
        <w:rPr>
          <w:rFonts w:ascii="Times New Roman" w:hAnsi="Times New Roman" w:cs="Times New Roman"/>
          <w:noProof/>
          <w:sz w:val="24"/>
          <w:szCs w:val="24"/>
          <w:lang w:val="sv-SE"/>
        </w:rPr>
        <w:t xml:space="preserve">Abadi, E. </w:t>
      </w:r>
      <w:r w:rsidR="00492B52" w:rsidRPr="00A644DB">
        <w:rPr>
          <w:rFonts w:ascii="Times New Roman" w:hAnsi="Times New Roman" w:cs="Times New Roman"/>
          <w:i/>
          <w:iCs/>
          <w:noProof/>
          <w:sz w:val="24"/>
          <w:szCs w:val="24"/>
          <w:lang w:val="sv-SE"/>
        </w:rPr>
        <w:t>et al.</w:t>
      </w:r>
      <w:r w:rsidR="00492B52" w:rsidRPr="00A644DB">
        <w:rPr>
          <w:rFonts w:ascii="Times New Roman" w:hAnsi="Times New Roman" w:cs="Times New Roman"/>
          <w:noProof/>
          <w:sz w:val="24"/>
          <w:szCs w:val="24"/>
          <w:lang w:val="sv-SE"/>
        </w:rPr>
        <w:t xml:space="preserve"> </w:t>
      </w:r>
      <w:r w:rsidR="00492B52" w:rsidRPr="00492B52">
        <w:rPr>
          <w:rFonts w:ascii="Times New Roman" w:hAnsi="Times New Roman" w:cs="Times New Roman"/>
          <w:noProof/>
          <w:sz w:val="24"/>
          <w:szCs w:val="24"/>
        </w:rPr>
        <w:t xml:space="preserve">(2023) </w:t>
      </w:r>
      <w:r w:rsidR="00492B52" w:rsidRPr="00492B52">
        <w:rPr>
          <w:rFonts w:ascii="Times New Roman" w:hAnsi="Times New Roman" w:cs="Times New Roman"/>
          <w:i/>
          <w:iCs/>
          <w:noProof/>
          <w:sz w:val="24"/>
          <w:szCs w:val="24"/>
        </w:rPr>
        <w:t>E-Book Ilmu Gizi</w:t>
      </w:r>
      <w:r w:rsidR="00492B52" w:rsidRPr="00492B52">
        <w:rPr>
          <w:rFonts w:ascii="Times New Roman" w:hAnsi="Times New Roman" w:cs="Times New Roman"/>
          <w:noProof/>
          <w:sz w:val="24"/>
          <w:szCs w:val="24"/>
        </w:rPr>
        <w:t xml:space="preserve">. 1st edn. </w:t>
      </w:r>
      <w:r w:rsidR="00492B52" w:rsidRPr="00261BCC">
        <w:rPr>
          <w:rFonts w:ascii="Times New Roman" w:hAnsi="Times New Roman" w:cs="Times New Roman"/>
          <w:noProof/>
          <w:sz w:val="24"/>
          <w:szCs w:val="24"/>
          <w:lang w:val="sv-SE"/>
        </w:rPr>
        <w:t>Surabaya: Pustaka Aksara.</w:t>
      </w:r>
    </w:p>
    <w:p w14:paraId="2673FA43"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Abdussamad, Z. (2021) </w:t>
      </w:r>
      <w:r w:rsidRPr="00261BCC">
        <w:rPr>
          <w:rFonts w:ascii="Times New Roman" w:hAnsi="Times New Roman" w:cs="Times New Roman"/>
          <w:i/>
          <w:iCs/>
          <w:noProof/>
          <w:sz w:val="24"/>
          <w:szCs w:val="24"/>
          <w:lang w:val="sv-SE"/>
        </w:rPr>
        <w:t>Metode Penelitian Kualitatif</w:t>
      </w:r>
      <w:r w:rsidRPr="00261BCC">
        <w:rPr>
          <w:rFonts w:ascii="Times New Roman" w:hAnsi="Times New Roman" w:cs="Times New Roman"/>
          <w:noProof/>
          <w:sz w:val="24"/>
          <w:szCs w:val="24"/>
          <w:lang w:val="sv-SE"/>
        </w:rPr>
        <w:t>. Syakir Media Press.</w:t>
      </w:r>
    </w:p>
    <w:p w14:paraId="4A54ACF6"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Al-Asqalani, I.H. (2010) </w:t>
      </w:r>
      <w:r w:rsidRPr="00261BCC">
        <w:rPr>
          <w:rFonts w:ascii="Times New Roman" w:hAnsi="Times New Roman" w:cs="Times New Roman"/>
          <w:i/>
          <w:iCs/>
          <w:noProof/>
          <w:sz w:val="24"/>
          <w:szCs w:val="24"/>
          <w:lang w:val="sv-SE"/>
        </w:rPr>
        <w:t>Fathul Baari: Penjelasan Kitab Shahih Bukhari (Fathul Baari Syarah Shahih Al-bukhari) Jilid 28</w:t>
      </w:r>
      <w:r w:rsidRPr="00261BCC">
        <w:rPr>
          <w:rFonts w:ascii="Times New Roman" w:hAnsi="Times New Roman" w:cs="Times New Roman"/>
          <w:noProof/>
          <w:sz w:val="24"/>
          <w:szCs w:val="24"/>
          <w:lang w:val="sv-SE"/>
        </w:rPr>
        <w:t>. Pustaka Azzam.</w:t>
      </w:r>
    </w:p>
    <w:p w14:paraId="2D7C444B"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Al-Zuhaili, W. (2016) </w:t>
      </w:r>
      <w:r w:rsidRPr="00261BCC">
        <w:rPr>
          <w:rFonts w:ascii="Times New Roman" w:hAnsi="Times New Roman" w:cs="Times New Roman"/>
          <w:i/>
          <w:iCs/>
          <w:noProof/>
          <w:sz w:val="24"/>
          <w:szCs w:val="24"/>
          <w:lang w:val="sv-SE"/>
        </w:rPr>
        <w:t>Tafsir Al-Munir Juz 25 &amp; 26 (Jilid 13)</w:t>
      </w:r>
      <w:r w:rsidRPr="00261BCC">
        <w:rPr>
          <w:rFonts w:ascii="Times New Roman" w:hAnsi="Times New Roman" w:cs="Times New Roman"/>
          <w:noProof/>
          <w:sz w:val="24"/>
          <w:szCs w:val="24"/>
          <w:lang w:val="sv-SE"/>
        </w:rPr>
        <w:t>. Gema Insani.</w:t>
      </w:r>
    </w:p>
    <w:p w14:paraId="1354AC71" w14:textId="7777777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261BCC">
        <w:rPr>
          <w:rFonts w:ascii="Times New Roman" w:hAnsi="Times New Roman" w:cs="Times New Roman"/>
          <w:noProof/>
          <w:sz w:val="24"/>
          <w:szCs w:val="24"/>
          <w:lang w:val="sv-SE"/>
        </w:rPr>
        <w:t xml:space="preserve">Algharably, E.A. </w:t>
      </w:r>
      <w:r w:rsidRPr="00261BCC">
        <w:rPr>
          <w:rFonts w:ascii="Times New Roman" w:hAnsi="Times New Roman" w:cs="Times New Roman"/>
          <w:i/>
          <w:iCs/>
          <w:noProof/>
          <w:sz w:val="24"/>
          <w:szCs w:val="24"/>
          <w:lang w:val="sv-SE"/>
        </w:rPr>
        <w:t>et al.</w:t>
      </w:r>
      <w:r w:rsidRPr="00261BCC">
        <w:rPr>
          <w:rFonts w:ascii="Times New Roman" w:hAnsi="Times New Roman" w:cs="Times New Roman"/>
          <w:noProof/>
          <w:sz w:val="24"/>
          <w:szCs w:val="24"/>
          <w:lang w:val="sv-SE"/>
        </w:rPr>
        <w:t xml:space="preserve"> </w:t>
      </w:r>
      <w:r w:rsidRPr="00492B52">
        <w:rPr>
          <w:rFonts w:ascii="Times New Roman" w:hAnsi="Times New Roman" w:cs="Times New Roman"/>
          <w:noProof/>
          <w:sz w:val="24"/>
          <w:szCs w:val="24"/>
        </w:rPr>
        <w:t xml:space="preserve">(2024) ‘Understanding the Impact of Alcohol on Blood Pressure and Hypertension: From Moderate to Excessive Drinking’, </w:t>
      </w:r>
      <w:r w:rsidRPr="00492B52">
        <w:rPr>
          <w:rFonts w:ascii="Times New Roman" w:hAnsi="Times New Roman" w:cs="Times New Roman"/>
          <w:i/>
          <w:iCs/>
          <w:noProof/>
          <w:sz w:val="24"/>
          <w:szCs w:val="24"/>
        </w:rPr>
        <w:t>Polish Heart Journal</w:t>
      </w:r>
      <w:r w:rsidRPr="00492B52">
        <w:rPr>
          <w:rFonts w:ascii="Times New Roman" w:hAnsi="Times New Roman" w:cs="Times New Roman"/>
          <w:noProof/>
          <w:sz w:val="24"/>
          <w:szCs w:val="24"/>
        </w:rPr>
        <w:t>, 82(1), pp. 10–18. Available at: https://doi.org/10.33963/v.kp.98704.</w:t>
      </w:r>
    </w:p>
    <w:p w14:paraId="3268318F" w14:textId="0B91B23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A644DB">
        <w:rPr>
          <w:rFonts w:ascii="Times New Roman" w:hAnsi="Times New Roman" w:cs="Times New Roman"/>
          <w:noProof/>
          <w:sz w:val="24"/>
          <w:szCs w:val="24"/>
        </w:rPr>
        <w:t xml:space="preserve">Andrianto (2022) </w:t>
      </w:r>
      <w:r w:rsidRPr="00A644DB">
        <w:rPr>
          <w:rFonts w:ascii="Times New Roman" w:hAnsi="Times New Roman" w:cs="Times New Roman"/>
          <w:i/>
          <w:iCs/>
          <w:noProof/>
          <w:sz w:val="24"/>
          <w:szCs w:val="24"/>
        </w:rPr>
        <w:t xml:space="preserve">Buku Ajar </w:t>
      </w:r>
      <w:r w:rsidR="00261BCC" w:rsidRPr="00A644DB">
        <w:rPr>
          <w:rFonts w:ascii="Times New Roman" w:hAnsi="Times New Roman" w:cs="Times New Roman"/>
          <w:i/>
          <w:iCs/>
          <w:noProof/>
          <w:sz w:val="24"/>
          <w:szCs w:val="24"/>
        </w:rPr>
        <w:t>Menangani Hipertensi</w:t>
      </w:r>
      <w:r w:rsidRPr="00A644DB">
        <w:rPr>
          <w:rFonts w:ascii="Times New Roman" w:hAnsi="Times New Roman" w:cs="Times New Roman"/>
          <w:noProof/>
          <w:sz w:val="24"/>
          <w:szCs w:val="24"/>
        </w:rPr>
        <w:t xml:space="preserve">. </w:t>
      </w:r>
      <w:r w:rsidRPr="00492B52">
        <w:rPr>
          <w:rFonts w:ascii="Times New Roman" w:hAnsi="Times New Roman" w:cs="Times New Roman"/>
          <w:noProof/>
          <w:sz w:val="24"/>
          <w:szCs w:val="24"/>
        </w:rPr>
        <w:t>Surabaya: Airlangga University Press.</w:t>
      </w:r>
    </w:p>
    <w:p w14:paraId="624211DD"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Annurullah, G.A. </w:t>
      </w:r>
      <w:r w:rsidRPr="00261BCC">
        <w:rPr>
          <w:rFonts w:ascii="Times New Roman" w:hAnsi="Times New Roman" w:cs="Times New Roman"/>
          <w:i/>
          <w:iCs/>
          <w:noProof/>
          <w:sz w:val="24"/>
          <w:szCs w:val="24"/>
          <w:lang w:val="sv-SE"/>
        </w:rPr>
        <w:t>et al.</w:t>
      </w:r>
      <w:r w:rsidRPr="00261BCC">
        <w:rPr>
          <w:rFonts w:ascii="Times New Roman" w:hAnsi="Times New Roman" w:cs="Times New Roman"/>
          <w:noProof/>
          <w:sz w:val="24"/>
          <w:szCs w:val="24"/>
          <w:lang w:val="sv-SE"/>
        </w:rPr>
        <w:t xml:space="preserve"> (2021) ‘Faktor Risiko Obesitas pada Pekerja Kantoran: a Systematic Review’, </w:t>
      </w:r>
      <w:r w:rsidRPr="00261BCC">
        <w:rPr>
          <w:rFonts w:ascii="Times New Roman" w:hAnsi="Times New Roman" w:cs="Times New Roman"/>
          <w:i/>
          <w:iCs/>
          <w:noProof/>
          <w:sz w:val="24"/>
          <w:szCs w:val="24"/>
          <w:lang w:val="sv-SE"/>
        </w:rPr>
        <w:t>Jurnal Kesehatan Tambusai</w:t>
      </w:r>
      <w:r w:rsidRPr="00261BCC">
        <w:rPr>
          <w:rFonts w:ascii="Times New Roman" w:hAnsi="Times New Roman" w:cs="Times New Roman"/>
          <w:noProof/>
          <w:sz w:val="24"/>
          <w:szCs w:val="24"/>
          <w:lang w:val="sv-SE"/>
        </w:rPr>
        <w:t>, 2(2), pp. 80–88. Available at: https://doi.org/10.31004/jkt.v2i2.1795.</w:t>
      </w:r>
    </w:p>
    <w:p w14:paraId="1BB4401A" w14:textId="02EC968F"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Arminiati, N.P., Wiardani, N.K. </w:t>
      </w:r>
      <w:r w:rsidR="00261BCC">
        <w:rPr>
          <w:rFonts w:ascii="Times New Roman" w:hAnsi="Times New Roman" w:cs="Times New Roman"/>
          <w:noProof/>
          <w:sz w:val="24"/>
          <w:szCs w:val="24"/>
          <w:lang w:val="sv-SE"/>
        </w:rPr>
        <w:t>&amp;</w:t>
      </w:r>
      <w:r w:rsidRPr="00261BCC">
        <w:rPr>
          <w:rFonts w:ascii="Times New Roman" w:hAnsi="Times New Roman" w:cs="Times New Roman"/>
          <w:noProof/>
          <w:sz w:val="24"/>
          <w:szCs w:val="24"/>
          <w:lang w:val="sv-SE"/>
        </w:rPr>
        <w:t xml:space="preserve"> Kusumayanti, G.A.D. (2022) ‘Studi Kepustakaan Asupan Natrium dan Kalium dengan Tekanan Darah pada Penderita Hipertensi’, </w:t>
      </w:r>
      <w:r w:rsidRPr="00261BCC">
        <w:rPr>
          <w:rFonts w:ascii="Times New Roman" w:hAnsi="Times New Roman" w:cs="Times New Roman"/>
          <w:i/>
          <w:iCs/>
          <w:noProof/>
          <w:sz w:val="24"/>
          <w:szCs w:val="24"/>
          <w:lang w:val="sv-SE"/>
        </w:rPr>
        <w:t>Journal of Nutrition Science</w:t>
      </w:r>
      <w:r w:rsidRPr="00261BCC">
        <w:rPr>
          <w:rFonts w:ascii="Times New Roman" w:hAnsi="Times New Roman" w:cs="Times New Roman"/>
          <w:noProof/>
          <w:sz w:val="24"/>
          <w:szCs w:val="24"/>
          <w:lang w:val="sv-SE"/>
        </w:rPr>
        <w:t>, 11(3), pp. 147–150.</w:t>
      </w:r>
    </w:p>
    <w:p w14:paraId="6D0BDFBD" w14:textId="652B89D3"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Astutisari, I.D.A.E.C., Darmini, A.A.A.Y. </w:t>
      </w:r>
      <w:r w:rsidR="00261BCC">
        <w:rPr>
          <w:rFonts w:ascii="Times New Roman" w:hAnsi="Times New Roman" w:cs="Times New Roman"/>
          <w:noProof/>
          <w:sz w:val="24"/>
          <w:szCs w:val="24"/>
          <w:lang w:val="sv-SE"/>
        </w:rPr>
        <w:t>&amp;</w:t>
      </w:r>
      <w:r w:rsidRPr="00261BCC">
        <w:rPr>
          <w:rFonts w:ascii="Times New Roman" w:hAnsi="Times New Roman" w:cs="Times New Roman"/>
          <w:noProof/>
          <w:sz w:val="24"/>
          <w:szCs w:val="24"/>
          <w:lang w:val="sv-SE"/>
        </w:rPr>
        <w:t xml:space="preserve"> Wulandari, I.A.P. (2022) ‘Hubungan Pola Makan dan Aktivitas Fisik dengan Kadar Gula Darah pada Pasien Diabetes Melitus Tipe 2 di Puskesmas Manggis I’, </w:t>
      </w:r>
      <w:r w:rsidRPr="00261BCC">
        <w:rPr>
          <w:rFonts w:ascii="Times New Roman" w:hAnsi="Times New Roman" w:cs="Times New Roman"/>
          <w:i/>
          <w:iCs/>
          <w:noProof/>
          <w:sz w:val="24"/>
          <w:szCs w:val="24"/>
          <w:lang w:val="sv-SE"/>
        </w:rPr>
        <w:t>Jurnal Riset Kesehatan Nasional</w:t>
      </w:r>
      <w:r w:rsidRPr="00261BCC">
        <w:rPr>
          <w:rFonts w:ascii="Times New Roman" w:hAnsi="Times New Roman" w:cs="Times New Roman"/>
          <w:noProof/>
          <w:sz w:val="24"/>
          <w:szCs w:val="24"/>
          <w:lang w:val="sv-SE"/>
        </w:rPr>
        <w:t>, 6(2), pp. 79–87. Available at: https://doi.org/10.37294/jrkn.v6i2.350.</w:t>
      </w:r>
    </w:p>
    <w:p w14:paraId="7B933BA2" w14:textId="7777777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261BCC">
        <w:rPr>
          <w:rFonts w:ascii="Times New Roman" w:hAnsi="Times New Roman" w:cs="Times New Roman"/>
          <w:noProof/>
          <w:sz w:val="24"/>
          <w:szCs w:val="24"/>
          <w:lang w:val="sv-SE"/>
        </w:rPr>
        <w:t xml:space="preserve">Aulia, N.E., Hardiansyah, A. and Widiastuti (2022) ‘Hubungan antara Asupan Energi, Aktivitas Fisik dan Kualitas Tidur terhadap Status Gizi pada Santri Putri Pondok Pesantren Kyai Galang Sewu Semarang’, </w:t>
      </w:r>
      <w:r w:rsidRPr="00261BCC">
        <w:rPr>
          <w:rFonts w:ascii="Times New Roman" w:hAnsi="Times New Roman" w:cs="Times New Roman"/>
          <w:i/>
          <w:iCs/>
          <w:noProof/>
          <w:sz w:val="24"/>
          <w:szCs w:val="24"/>
          <w:lang w:val="sv-SE"/>
        </w:rPr>
        <w:t>Jurnal Ilmu Gizi Indonesia (JIGZI)</w:t>
      </w:r>
      <w:r w:rsidRPr="00261BCC">
        <w:rPr>
          <w:rFonts w:ascii="Times New Roman" w:hAnsi="Times New Roman" w:cs="Times New Roman"/>
          <w:noProof/>
          <w:sz w:val="24"/>
          <w:szCs w:val="24"/>
          <w:lang w:val="sv-SE"/>
        </w:rPr>
        <w:t xml:space="preserve">, 3(2), pp. 1–8. </w:t>
      </w:r>
      <w:r w:rsidRPr="00492B52">
        <w:rPr>
          <w:rFonts w:ascii="Times New Roman" w:hAnsi="Times New Roman" w:cs="Times New Roman"/>
          <w:noProof/>
          <w:sz w:val="24"/>
          <w:szCs w:val="24"/>
        </w:rPr>
        <w:t>Available at: https://doi.org/10.57084/jigzi.v3i2.1022.</w:t>
      </w:r>
    </w:p>
    <w:p w14:paraId="5A63BE4B" w14:textId="7777777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Awad, H. </w:t>
      </w:r>
      <w:r w:rsidRPr="00492B52">
        <w:rPr>
          <w:rFonts w:ascii="Times New Roman" w:hAnsi="Times New Roman" w:cs="Times New Roman"/>
          <w:i/>
          <w:iCs/>
          <w:noProof/>
          <w:sz w:val="24"/>
          <w:szCs w:val="24"/>
        </w:rPr>
        <w:t>et al.</w:t>
      </w:r>
      <w:r w:rsidRPr="00492B52">
        <w:rPr>
          <w:rFonts w:ascii="Times New Roman" w:hAnsi="Times New Roman" w:cs="Times New Roman"/>
          <w:noProof/>
          <w:sz w:val="24"/>
          <w:szCs w:val="24"/>
        </w:rPr>
        <w:t xml:space="preserve"> (2022) ‘Intraoperative Hypotension - Physiologic Basis and Future Directions’, </w:t>
      </w:r>
      <w:r w:rsidRPr="00492B52">
        <w:rPr>
          <w:rFonts w:ascii="Times New Roman" w:hAnsi="Times New Roman" w:cs="Times New Roman"/>
          <w:i/>
          <w:iCs/>
          <w:noProof/>
          <w:sz w:val="24"/>
          <w:szCs w:val="24"/>
        </w:rPr>
        <w:t>Journal of Cardiothoracic and Vascular Anesthesia</w:t>
      </w:r>
      <w:r w:rsidRPr="00492B52">
        <w:rPr>
          <w:rFonts w:ascii="Times New Roman" w:hAnsi="Times New Roman" w:cs="Times New Roman"/>
          <w:noProof/>
          <w:sz w:val="24"/>
          <w:szCs w:val="24"/>
        </w:rPr>
        <w:t>, 36(7), pp. 2154–2163. Available at: https://doi.org/https://doi.org/10.1053/j.jvca.2021.05.057.</w:t>
      </w:r>
    </w:p>
    <w:p w14:paraId="3F883A9B" w14:textId="7777777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261BCC">
        <w:rPr>
          <w:rFonts w:ascii="Times New Roman" w:hAnsi="Times New Roman" w:cs="Times New Roman"/>
          <w:noProof/>
          <w:sz w:val="24"/>
          <w:szCs w:val="24"/>
          <w:lang w:val="sv-SE"/>
        </w:rPr>
        <w:t xml:space="preserve">Ayu, D.A. </w:t>
      </w:r>
      <w:r w:rsidRPr="00261BCC">
        <w:rPr>
          <w:rFonts w:ascii="Times New Roman" w:hAnsi="Times New Roman" w:cs="Times New Roman"/>
          <w:i/>
          <w:iCs/>
          <w:noProof/>
          <w:sz w:val="24"/>
          <w:szCs w:val="24"/>
          <w:lang w:val="sv-SE"/>
        </w:rPr>
        <w:t>et al.</w:t>
      </w:r>
      <w:r w:rsidRPr="00261BCC">
        <w:rPr>
          <w:rFonts w:ascii="Times New Roman" w:hAnsi="Times New Roman" w:cs="Times New Roman"/>
          <w:noProof/>
          <w:sz w:val="24"/>
          <w:szCs w:val="24"/>
          <w:lang w:val="sv-SE"/>
        </w:rPr>
        <w:t xml:space="preserve"> (2022) ‘Faktor-faktor yang Menyebabkan Hipertensi di Kelurahan Medan Tenggara’, </w:t>
      </w:r>
      <w:r w:rsidRPr="00261BCC">
        <w:rPr>
          <w:rFonts w:ascii="Times New Roman" w:hAnsi="Times New Roman" w:cs="Times New Roman"/>
          <w:i/>
          <w:iCs/>
          <w:noProof/>
          <w:sz w:val="24"/>
          <w:szCs w:val="24"/>
          <w:lang w:val="sv-SE"/>
        </w:rPr>
        <w:t>Jurnal Kesehatan Masyarakat</w:t>
      </w:r>
      <w:r w:rsidRPr="00261BCC">
        <w:rPr>
          <w:rFonts w:ascii="Times New Roman" w:hAnsi="Times New Roman" w:cs="Times New Roman"/>
          <w:noProof/>
          <w:sz w:val="24"/>
          <w:szCs w:val="24"/>
          <w:lang w:val="sv-SE"/>
        </w:rPr>
        <w:t xml:space="preserve">, 10(2), pp. 136–147. </w:t>
      </w:r>
      <w:r w:rsidRPr="00492B52">
        <w:rPr>
          <w:rFonts w:ascii="Times New Roman" w:hAnsi="Times New Roman" w:cs="Times New Roman"/>
          <w:noProof/>
          <w:sz w:val="24"/>
          <w:szCs w:val="24"/>
        </w:rPr>
        <w:t>Available at: https://doi.org/10.14710/jkm.v10i2.32252.</w:t>
      </w:r>
    </w:p>
    <w:p w14:paraId="683D33B5" w14:textId="6302878D"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Baila, B.-M., Latcu, C.-M. </w:t>
      </w:r>
      <w:r w:rsidR="00261BCC">
        <w:rPr>
          <w:rFonts w:ascii="Times New Roman" w:hAnsi="Times New Roman" w:cs="Times New Roman"/>
          <w:noProof/>
          <w:sz w:val="24"/>
          <w:szCs w:val="24"/>
        </w:rPr>
        <w:t>&amp;</w:t>
      </w:r>
      <w:r w:rsidRPr="00492B52">
        <w:rPr>
          <w:rFonts w:ascii="Times New Roman" w:hAnsi="Times New Roman" w:cs="Times New Roman"/>
          <w:noProof/>
          <w:sz w:val="24"/>
          <w:szCs w:val="24"/>
        </w:rPr>
        <w:t xml:space="preserve"> Grewal (2022) ‘Sodium: The Role of this Vital Electrolyte and Mineral in the Body’, </w:t>
      </w:r>
      <w:r w:rsidRPr="00492B52">
        <w:rPr>
          <w:rFonts w:ascii="Times New Roman" w:hAnsi="Times New Roman" w:cs="Times New Roman"/>
          <w:i/>
          <w:iCs/>
          <w:noProof/>
          <w:sz w:val="24"/>
          <w:szCs w:val="24"/>
        </w:rPr>
        <w:t>Journal of Vita Columbia</w:t>
      </w:r>
      <w:r w:rsidRPr="00492B52">
        <w:rPr>
          <w:rFonts w:ascii="Times New Roman" w:hAnsi="Times New Roman" w:cs="Times New Roman"/>
          <w:noProof/>
          <w:sz w:val="24"/>
          <w:szCs w:val="24"/>
        </w:rPr>
        <w:t>, 2(1). Available at: https://journal.vitacolumbia.com/sodium-the-role-of-this-vital-</w:t>
      </w:r>
      <w:r w:rsidRPr="00492B52">
        <w:rPr>
          <w:rFonts w:ascii="Times New Roman" w:hAnsi="Times New Roman" w:cs="Times New Roman"/>
          <w:noProof/>
          <w:sz w:val="24"/>
          <w:szCs w:val="24"/>
        </w:rPr>
        <w:lastRenderedPageBreak/>
        <w:t>electrolyte-and-mineral-in-the-body/.</w:t>
      </w:r>
    </w:p>
    <w:p w14:paraId="0EF59A12" w14:textId="559E01FE"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Chendra, R., Misnaniarti </w:t>
      </w:r>
      <w:r w:rsidR="00261BCC">
        <w:rPr>
          <w:rFonts w:ascii="Times New Roman" w:hAnsi="Times New Roman" w:cs="Times New Roman"/>
          <w:noProof/>
          <w:sz w:val="24"/>
          <w:szCs w:val="24"/>
        </w:rPr>
        <w:t>&amp;</w:t>
      </w:r>
      <w:r w:rsidRPr="00492B52">
        <w:rPr>
          <w:rFonts w:ascii="Times New Roman" w:hAnsi="Times New Roman" w:cs="Times New Roman"/>
          <w:noProof/>
          <w:sz w:val="24"/>
          <w:szCs w:val="24"/>
        </w:rPr>
        <w:t xml:space="preserve"> Zulkarnain, M. (2020) ‘Kualitas Hidup Lansia Peserta Prolanis Penderita Hipertensi di Wilayah Kerja Puskesmas Kenten Laut’, </w:t>
      </w:r>
      <w:r w:rsidRPr="00492B52">
        <w:rPr>
          <w:rFonts w:ascii="Times New Roman" w:hAnsi="Times New Roman" w:cs="Times New Roman"/>
          <w:i/>
          <w:iCs/>
          <w:noProof/>
          <w:sz w:val="24"/>
          <w:szCs w:val="24"/>
        </w:rPr>
        <w:t>Jurnal Ilmiah Penelitian Kesehatan</w:t>
      </w:r>
      <w:r w:rsidRPr="00492B52">
        <w:rPr>
          <w:rFonts w:ascii="Times New Roman" w:hAnsi="Times New Roman" w:cs="Times New Roman"/>
          <w:noProof/>
          <w:sz w:val="24"/>
          <w:szCs w:val="24"/>
        </w:rPr>
        <w:t>, 5(2), pp. 126–137.</w:t>
      </w:r>
    </w:p>
    <w:p w14:paraId="7F246CEB" w14:textId="44CDD29D"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261BCC">
        <w:rPr>
          <w:rFonts w:ascii="Times New Roman" w:hAnsi="Times New Roman" w:cs="Times New Roman"/>
          <w:noProof/>
          <w:sz w:val="24"/>
          <w:szCs w:val="24"/>
          <w:lang w:val="sv-SE"/>
        </w:rPr>
        <w:t xml:space="preserve">Cholifah, N. </w:t>
      </w:r>
      <w:r w:rsidR="00261BCC">
        <w:rPr>
          <w:rFonts w:ascii="Times New Roman" w:hAnsi="Times New Roman" w:cs="Times New Roman"/>
          <w:noProof/>
          <w:sz w:val="24"/>
          <w:szCs w:val="24"/>
          <w:lang w:val="sv-SE"/>
        </w:rPr>
        <w:t xml:space="preserve">&amp; </w:t>
      </w:r>
      <w:r w:rsidRPr="00261BCC">
        <w:rPr>
          <w:rFonts w:ascii="Times New Roman" w:hAnsi="Times New Roman" w:cs="Times New Roman"/>
          <w:noProof/>
          <w:sz w:val="24"/>
          <w:szCs w:val="24"/>
          <w:lang w:val="sv-SE"/>
        </w:rPr>
        <w:t xml:space="preserve">Sokhiatun (2022) ‘Pengaruh Diet Tinggi Serat terhadap Tekanan Darah pada Penderita Hipertensi’, </w:t>
      </w:r>
      <w:r w:rsidRPr="00261BCC">
        <w:rPr>
          <w:rFonts w:ascii="Times New Roman" w:hAnsi="Times New Roman" w:cs="Times New Roman"/>
          <w:i/>
          <w:iCs/>
          <w:noProof/>
          <w:sz w:val="24"/>
          <w:szCs w:val="24"/>
          <w:lang w:val="sv-SE"/>
        </w:rPr>
        <w:t>Jurnal Ilmu Keperawatan dan Kebidanan</w:t>
      </w:r>
      <w:r w:rsidRPr="00261BCC">
        <w:rPr>
          <w:rFonts w:ascii="Times New Roman" w:hAnsi="Times New Roman" w:cs="Times New Roman"/>
          <w:noProof/>
          <w:sz w:val="24"/>
          <w:szCs w:val="24"/>
          <w:lang w:val="sv-SE"/>
        </w:rPr>
        <w:t xml:space="preserve">, 13(2), pp. 412–420. </w:t>
      </w:r>
      <w:r w:rsidRPr="00492B52">
        <w:rPr>
          <w:rFonts w:ascii="Times New Roman" w:hAnsi="Times New Roman" w:cs="Times New Roman"/>
          <w:noProof/>
          <w:sz w:val="24"/>
          <w:szCs w:val="24"/>
        </w:rPr>
        <w:t>Available at: https://doi.org/10.26751/jikk.v13i2.1541.</w:t>
      </w:r>
    </w:p>
    <w:p w14:paraId="33735F0B" w14:textId="7777777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Dinas Kesehatan Jawa Tengah (2022) </w:t>
      </w:r>
      <w:r w:rsidRPr="00492B52">
        <w:rPr>
          <w:rFonts w:ascii="Times New Roman" w:hAnsi="Times New Roman" w:cs="Times New Roman"/>
          <w:i/>
          <w:iCs/>
          <w:noProof/>
          <w:sz w:val="24"/>
          <w:szCs w:val="24"/>
        </w:rPr>
        <w:t>Profil Kesehatan Jawa Tengah tahun 2022</w:t>
      </w:r>
      <w:r w:rsidRPr="00492B52">
        <w:rPr>
          <w:rFonts w:ascii="Times New Roman" w:hAnsi="Times New Roman" w:cs="Times New Roman"/>
          <w:noProof/>
          <w:sz w:val="24"/>
          <w:szCs w:val="24"/>
        </w:rPr>
        <w:t>. Semarang: Dinas Kesehatan Provinsi Jawa Tengah.</w:t>
      </w:r>
    </w:p>
    <w:p w14:paraId="6C120395" w14:textId="0620BB5A"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Ekarini, N.L.P., Wahyuni, J.D. </w:t>
      </w:r>
      <w:r w:rsidR="00261BCC">
        <w:rPr>
          <w:rFonts w:ascii="Times New Roman" w:hAnsi="Times New Roman" w:cs="Times New Roman"/>
          <w:noProof/>
          <w:sz w:val="24"/>
          <w:szCs w:val="24"/>
        </w:rPr>
        <w:t>&amp;</w:t>
      </w:r>
      <w:r w:rsidRPr="00492B52">
        <w:rPr>
          <w:rFonts w:ascii="Times New Roman" w:hAnsi="Times New Roman" w:cs="Times New Roman"/>
          <w:noProof/>
          <w:sz w:val="24"/>
          <w:szCs w:val="24"/>
        </w:rPr>
        <w:t xml:space="preserve"> Sulistyowati, D. (2020) ‘Faktor-faktor yang Berhubungan dengan Hipertensi pada Usia Dewasa’, </w:t>
      </w:r>
      <w:r w:rsidRPr="00492B52">
        <w:rPr>
          <w:rFonts w:ascii="Times New Roman" w:hAnsi="Times New Roman" w:cs="Times New Roman"/>
          <w:i/>
          <w:iCs/>
          <w:noProof/>
          <w:sz w:val="24"/>
          <w:szCs w:val="24"/>
        </w:rPr>
        <w:t>Jkep</w:t>
      </w:r>
      <w:r w:rsidRPr="00492B52">
        <w:rPr>
          <w:rFonts w:ascii="Times New Roman" w:hAnsi="Times New Roman" w:cs="Times New Roman"/>
          <w:noProof/>
          <w:sz w:val="24"/>
          <w:szCs w:val="24"/>
        </w:rPr>
        <w:t>, 5(1), pp. 61–73.</w:t>
      </w:r>
    </w:p>
    <w:p w14:paraId="0A205C20" w14:textId="5514112F"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Elvira, M. </w:t>
      </w:r>
      <w:r w:rsidR="00261BCC">
        <w:rPr>
          <w:rFonts w:ascii="Times New Roman" w:hAnsi="Times New Roman" w:cs="Times New Roman"/>
          <w:noProof/>
          <w:sz w:val="24"/>
          <w:szCs w:val="24"/>
          <w:lang w:val="sv-SE"/>
        </w:rPr>
        <w:t>&amp;</w:t>
      </w:r>
      <w:r w:rsidRPr="00261BCC">
        <w:rPr>
          <w:rFonts w:ascii="Times New Roman" w:hAnsi="Times New Roman" w:cs="Times New Roman"/>
          <w:noProof/>
          <w:sz w:val="24"/>
          <w:szCs w:val="24"/>
          <w:lang w:val="sv-SE"/>
        </w:rPr>
        <w:t xml:space="preserve"> Anggraini, N. (2019) ‘Faktor-faktor yang Berhubungan dengan Kejadian Hipertensi’, </w:t>
      </w:r>
      <w:r w:rsidRPr="00261BCC">
        <w:rPr>
          <w:rFonts w:ascii="Times New Roman" w:hAnsi="Times New Roman" w:cs="Times New Roman"/>
          <w:i/>
          <w:iCs/>
          <w:noProof/>
          <w:sz w:val="24"/>
          <w:szCs w:val="24"/>
          <w:lang w:val="sv-SE"/>
        </w:rPr>
        <w:t>Jurnal Akademika Baiturrahim</w:t>
      </w:r>
      <w:r w:rsidRPr="00261BCC">
        <w:rPr>
          <w:rFonts w:ascii="Times New Roman" w:hAnsi="Times New Roman" w:cs="Times New Roman"/>
          <w:noProof/>
          <w:sz w:val="24"/>
          <w:szCs w:val="24"/>
          <w:lang w:val="sv-SE"/>
        </w:rPr>
        <w:t>, 8(1), pp. 78–89.</w:t>
      </w:r>
    </w:p>
    <w:p w14:paraId="167AE7CF"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Ernawati </w:t>
      </w:r>
      <w:r w:rsidRPr="00261BCC">
        <w:rPr>
          <w:rFonts w:ascii="Times New Roman" w:hAnsi="Times New Roman" w:cs="Times New Roman"/>
          <w:i/>
          <w:iCs/>
          <w:noProof/>
          <w:sz w:val="24"/>
          <w:szCs w:val="24"/>
          <w:lang w:val="sv-SE"/>
        </w:rPr>
        <w:t>et al.</w:t>
      </w:r>
      <w:r w:rsidRPr="00261BCC">
        <w:rPr>
          <w:rFonts w:ascii="Times New Roman" w:hAnsi="Times New Roman" w:cs="Times New Roman"/>
          <w:noProof/>
          <w:sz w:val="24"/>
          <w:szCs w:val="24"/>
          <w:lang w:val="sv-SE"/>
        </w:rPr>
        <w:t xml:space="preserve"> (2023) ‘Pemberian Susu Kedelai pada Penderita Hipertensi untuk Menurunkan Tekanan Darah’, </w:t>
      </w:r>
      <w:r w:rsidRPr="00261BCC">
        <w:rPr>
          <w:rFonts w:ascii="Times New Roman" w:hAnsi="Times New Roman" w:cs="Times New Roman"/>
          <w:i/>
          <w:iCs/>
          <w:noProof/>
          <w:sz w:val="24"/>
          <w:szCs w:val="24"/>
          <w:lang w:val="sv-SE"/>
        </w:rPr>
        <w:t>Jurnal Lentera</w:t>
      </w:r>
      <w:r w:rsidRPr="00261BCC">
        <w:rPr>
          <w:rFonts w:ascii="Times New Roman" w:hAnsi="Times New Roman" w:cs="Times New Roman"/>
          <w:noProof/>
          <w:sz w:val="24"/>
          <w:szCs w:val="24"/>
          <w:lang w:val="sv-SE"/>
        </w:rPr>
        <w:t>, 3(1), pp. 31–37. Available at: https://doi.org/10.57267/lentera.v3i1.217.</w:t>
      </w:r>
    </w:p>
    <w:p w14:paraId="041B9BD0"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Ervina, D. (2020) ‘Pengaruh Konsumsi Susu Kedelai Terhadap Perubahan Tekanan Darah Pada Lansia Dengan Hipertensi Di Wilayah Kerja Puskesmas Sibela Surakarta’, </w:t>
      </w:r>
      <w:r w:rsidRPr="00261BCC">
        <w:rPr>
          <w:rFonts w:ascii="Times New Roman" w:hAnsi="Times New Roman" w:cs="Times New Roman"/>
          <w:i/>
          <w:iCs/>
          <w:noProof/>
          <w:sz w:val="24"/>
          <w:szCs w:val="24"/>
          <w:lang w:val="sv-SE"/>
        </w:rPr>
        <w:t>Naskah Publikasi</w:t>
      </w:r>
      <w:r w:rsidRPr="00261BCC">
        <w:rPr>
          <w:rFonts w:ascii="Times New Roman" w:hAnsi="Times New Roman" w:cs="Times New Roman"/>
          <w:noProof/>
          <w:sz w:val="24"/>
          <w:szCs w:val="24"/>
          <w:lang w:val="sv-SE"/>
        </w:rPr>
        <w:t>, pp. 1–9.</w:t>
      </w:r>
    </w:p>
    <w:p w14:paraId="3235231A" w14:textId="301D405D"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261BCC">
        <w:rPr>
          <w:rFonts w:ascii="Times New Roman" w:hAnsi="Times New Roman" w:cs="Times New Roman"/>
          <w:noProof/>
          <w:sz w:val="24"/>
          <w:szCs w:val="24"/>
          <w:lang w:val="sv-SE"/>
        </w:rPr>
        <w:t xml:space="preserve">Fadlilah, S., Rahil, N.H. </w:t>
      </w:r>
      <w:r w:rsidR="00261BCC">
        <w:rPr>
          <w:rFonts w:ascii="Times New Roman" w:hAnsi="Times New Roman" w:cs="Times New Roman"/>
          <w:noProof/>
          <w:sz w:val="24"/>
          <w:szCs w:val="24"/>
          <w:lang w:val="sv-SE"/>
        </w:rPr>
        <w:t>&amp;</w:t>
      </w:r>
      <w:r w:rsidRPr="00261BCC">
        <w:rPr>
          <w:rFonts w:ascii="Times New Roman" w:hAnsi="Times New Roman" w:cs="Times New Roman"/>
          <w:noProof/>
          <w:sz w:val="24"/>
          <w:szCs w:val="24"/>
          <w:lang w:val="sv-SE"/>
        </w:rPr>
        <w:t xml:space="preserve"> Lanni, F. (2020) ‘Analisis Faktor Yang Mempengaruhi Tekanan Darah dan Saturasi Oksigen Perifer (Spo2)’, </w:t>
      </w:r>
      <w:r w:rsidRPr="00261BCC">
        <w:rPr>
          <w:rFonts w:ascii="Times New Roman" w:hAnsi="Times New Roman" w:cs="Times New Roman"/>
          <w:i/>
          <w:iCs/>
          <w:noProof/>
          <w:sz w:val="24"/>
          <w:szCs w:val="24"/>
          <w:lang w:val="sv-SE"/>
        </w:rPr>
        <w:t>Jurnal Kesehatan Kusuma Husada</w:t>
      </w:r>
      <w:r w:rsidRPr="00261BCC">
        <w:rPr>
          <w:rFonts w:ascii="Times New Roman" w:hAnsi="Times New Roman" w:cs="Times New Roman"/>
          <w:noProof/>
          <w:sz w:val="24"/>
          <w:szCs w:val="24"/>
          <w:lang w:val="sv-SE"/>
        </w:rPr>
        <w:t xml:space="preserve">, 11(1), pp. 21–30. </w:t>
      </w:r>
      <w:r w:rsidRPr="00492B52">
        <w:rPr>
          <w:rFonts w:ascii="Times New Roman" w:hAnsi="Times New Roman" w:cs="Times New Roman"/>
          <w:noProof/>
          <w:sz w:val="24"/>
          <w:szCs w:val="24"/>
        </w:rPr>
        <w:t>Available at: https://doi.org/10.34035/jk.v11i1.408.</w:t>
      </w:r>
    </w:p>
    <w:p w14:paraId="3B905A30"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492B52">
        <w:rPr>
          <w:rFonts w:ascii="Times New Roman" w:hAnsi="Times New Roman" w:cs="Times New Roman"/>
          <w:noProof/>
          <w:sz w:val="24"/>
          <w:szCs w:val="24"/>
        </w:rPr>
        <w:t xml:space="preserve">Febianti, A. </w:t>
      </w:r>
      <w:r w:rsidRPr="00492B52">
        <w:rPr>
          <w:rFonts w:ascii="Times New Roman" w:hAnsi="Times New Roman" w:cs="Times New Roman"/>
          <w:i/>
          <w:iCs/>
          <w:noProof/>
          <w:sz w:val="24"/>
          <w:szCs w:val="24"/>
        </w:rPr>
        <w:t>et al.</w:t>
      </w:r>
      <w:r w:rsidRPr="00492B52">
        <w:rPr>
          <w:rFonts w:ascii="Times New Roman" w:hAnsi="Times New Roman" w:cs="Times New Roman"/>
          <w:noProof/>
          <w:sz w:val="24"/>
          <w:szCs w:val="24"/>
        </w:rPr>
        <w:t xml:space="preserve"> </w:t>
      </w:r>
      <w:r w:rsidRPr="00261BCC">
        <w:rPr>
          <w:rFonts w:ascii="Times New Roman" w:hAnsi="Times New Roman" w:cs="Times New Roman"/>
          <w:noProof/>
          <w:sz w:val="24"/>
          <w:szCs w:val="24"/>
          <w:lang w:val="sv-SE"/>
        </w:rPr>
        <w:t xml:space="preserve">(2023) ‘Pengaruh Tingkat Pendidikan, Umur, Jenis Kelamin, dan Pengalaman Kerja terhadap Produktivitas Kerja di Indonesia’, </w:t>
      </w:r>
      <w:r w:rsidRPr="00261BCC">
        <w:rPr>
          <w:rFonts w:ascii="Times New Roman" w:hAnsi="Times New Roman" w:cs="Times New Roman"/>
          <w:i/>
          <w:iCs/>
          <w:noProof/>
          <w:sz w:val="24"/>
          <w:szCs w:val="24"/>
          <w:lang w:val="sv-SE"/>
        </w:rPr>
        <w:t>Jurnal Sahmiyya</w:t>
      </w:r>
      <w:r w:rsidRPr="00261BCC">
        <w:rPr>
          <w:rFonts w:ascii="Times New Roman" w:hAnsi="Times New Roman" w:cs="Times New Roman"/>
          <w:noProof/>
          <w:sz w:val="24"/>
          <w:szCs w:val="24"/>
          <w:lang w:val="sv-SE"/>
        </w:rPr>
        <w:t>, 2(1), pp. 198–204.</w:t>
      </w:r>
    </w:p>
    <w:p w14:paraId="2BE0B0B1" w14:textId="0C0CDAE3" w:rsidR="00492B52" w:rsidRPr="00A644DB"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Ferdyansyah, M. </w:t>
      </w:r>
      <w:r w:rsidR="00261BCC" w:rsidRPr="00261BCC">
        <w:rPr>
          <w:rFonts w:ascii="Times New Roman" w:hAnsi="Times New Roman" w:cs="Times New Roman"/>
          <w:noProof/>
          <w:sz w:val="24"/>
          <w:szCs w:val="24"/>
          <w:lang w:val="sv-SE"/>
        </w:rPr>
        <w:t>&amp;</w:t>
      </w:r>
      <w:r w:rsidRPr="00261BCC">
        <w:rPr>
          <w:rFonts w:ascii="Times New Roman" w:hAnsi="Times New Roman" w:cs="Times New Roman"/>
          <w:noProof/>
          <w:sz w:val="24"/>
          <w:szCs w:val="24"/>
          <w:lang w:val="sv-SE"/>
        </w:rPr>
        <w:t xml:space="preserve"> Masfufah, U. (2022) ‘Perkembangan Dewasa Madya Sebuah Studi Kasus’, </w:t>
      </w:r>
      <w:r w:rsidRPr="00261BCC">
        <w:rPr>
          <w:rFonts w:ascii="Times New Roman" w:hAnsi="Times New Roman" w:cs="Times New Roman"/>
          <w:i/>
          <w:iCs/>
          <w:noProof/>
          <w:sz w:val="24"/>
          <w:szCs w:val="24"/>
          <w:lang w:val="sv-SE"/>
        </w:rPr>
        <w:t>Flourishing Journal</w:t>
      </w:r>
      <w:r w:rsidRPr="00261BCC">
        <w:rPr>
          <w:rFonts w:ascii="Times New Roman" w:hAnsi="Times New Roman" w:cs="Times New Roman"/>
          <w:noProof/>
          <w:sz w:val="24"/>
          <w:szCs w:val="24"/>
          <w:lang w:val="sv-SE"/>
        </w:rPr>
        <w:t xml:space="preserve">, 2(9), pp. 598–604. </w:t>
      </w:r>
      <w:r w:rsidRPr="00A644DB">
        <w:rPr>
          <w:rFonts w:ascii="Times New Roman" w:hAnsi="Times New Roman" w:cs="Times New Roman"/>
          <w:noProof/>
          <w:sz w:val="24"/>
          <w:szCs w:val="24"/>
          <w:lang w:val="sv-SE"/>
        </w:rPr>
        <w:t>Available at: https://doi.org/10.17977/um070v2i92022p598-604.</w:t>
      </w:r>
    </w:p>
    <w:p w14:paraId="65E73431" w14:textId="0578FBEA" w:rsidR="00492B52" w:rsidRPr="00A644DB"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A644DB">
        <w:rPr>
          <w:rFonts w:ascii="Times New Roman" w:hAnsi="Times New Roman" w:cs="Times New Roman"/>
          <w:noProof/>
          <w:sz w:val="24"/>
          <w:szCs w:val="24"/>
          <w:lang w:val="sv-SE"/>
        </w:rPr>
        <w:t xml:space="preserve">Ferencia, C., Rahayu, N.S. </w:t>
      </w:r>
      <w:r w:rsidR="00261BCC" w:rsidRPr="00A644DB">
        <w:rPr>
          <w:rFonts w:ascii="Times New Roman" w:hAnsi="Times New Roman" w:cs="Times New Roman"/>
          <w:noProof/>
          <w:sz w:val="24"/>
          <w:szCs w:val="24"/>
          <w:lang w:val="sv-SE"/>
        </w:rPr>
        <w:t>&amp;</w:t>
      </w:r>
      <w:r w:rsidRPr="00A644DB">
        <w:rPr>
          <w:rFonts w:ascii="Times New Roman" w:hAnsi="Times New Roman" w:cs="Times New Roman"/>
          <w:noProof/>
          <w:sz w:val="24"/>
          <w:szCs w:val="24"/>
          <w:lang w:val="sv-SE"/>
        </w:rPr>
        <w:t xml:space="preserve"> Purwaningtyas, D.R. (2023) ‘Hubungan Konsumsi Gula, Garam, Lemak dan Sedentary Lifestyle Terhadap Tekanan Darah Pada Usia Dewasa’, </w:t>
      </w:r>
      <w:r w:rsidRPr="00A644DB">
        <w:rPr>
          <w:rFonts w:ascii="Times New Roman" w:hAnsi="Times New Roman" w:cs="Times New Roman"/>
          <w:i/>
          <w:iCs/>
          <w:noProof/>
          <w:sz w:val="24"/>
          <w:szCs w:val="24"/>
          <w:lang w:val="sv-SE"/>
        </w:rPr>
        <w:t>Muhammadiyah Journal of Geriatric</w:t>
      </w:r>
      <w:r w:rsidRPr="00A644DB">
        <w:rPr>
          <w:rFonts w:ascii="Times New Roman" w:hAnsi="Times New Roman" w:cs="Times New Roman"/>
          <w:noProof/>
          <w:sz w:val="24"/>
          <w:szCs w:val="24"/>
          <w:lang w:val="sv-SE"/>
        </w:rPr>
        <w:t>, 4(2), pp. 117–128. Available at: https://doi.org/10.24853/mujg.4.2.117-128.</w:t>
      </w:r>
    </w:p>
    <w:p w14:paraId="71CA16FC" w14:textId="73ACFB6D" w:rsidR="00492B52" w:rsidRPr="00A644DB"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A644DB">
        <w:rPr>
          <w:rFonts w:ascii="Times New Roman" w:hAnsi="Times New Roman" w:cs="Times New Roman"/>
          <w:noProof/>
          <w:sz w:val="24"/>
          <w:szCs w:val="24"/>
          <w:lang w:val="sv-SE"/>
        </w:rPr>
        <w:t xml:space="preserve">Fitri, D.Y., Puteri, A.D. </w:t>
      </w:r>
      <w:r w:rsidR="00261BCC" w:rsidRPr="00A644DB">
        <w:rPr>
          <w:rFonts w:ascii="Times New Roman" w:hAnsi="Times New Roman" w:cs="Times New Roman"/>
          <w:noProof/>
          <w:sz w:val="24"/>
          <w:szCs w:val="24"/>
          <w:lang w:val="sv-SE"/>
        </w:rPr>
        <w:t>&amp;</w:t>
      </w:r>
      <w:r w:rsidRPr="00A644DB">
        <w:rPr>
          <w:rFonts w:ascii="Times New Roman" w:hAnsi="Times New Roman" w:cs="Times New Roman"/>
          <w:noProof/>
          <w:sz w:val="24"/>
          <w:szCs w:val="24"/>
          <w:lang w:val="sv-SE"/>
        </w:rPr>
        <w:t xml:space="preserve"> Widawati (2023) ‘Asupan Protein, Serat, Natrium, dan Hipertensi pada Dewasa Pertengahan 45-59 Tahun (Middle Age) di Desa Palung Raya, Kampar, Riau’, </w:t>
      </w:r>
      <w:r w:rsidRPr="00A644DB">
        <w:rPr>
          <w:rFonts w:ascii="Times New Roman" w:hAnsi="Times New Roman" w:cs="Times New Roman"/>
          <w:i/>
          <w:iCs/>
          <w:noProof/>
          <w:sz w:val="24"/>
          <w:szCs w:val="24"/>
          <w:lang w:val="sv-SE"/>
        </w:rPr>
        <w:t>Jurnal Ilmu Gizi dan Dietetik</w:t>
      </w:r>
      <w:r w:rsidRPr="00A644DB">
        <w:rPr>
          <w:rFonts w:ascii="Times New Roman" w:hAnsi="Times New Roman" w:cs="Times New Roman"/>
          <w:noProof/>
          <w:sz w:val="24"/>
          <w:szCs w:val="24"/>
          <w:lang w:val="sv-SE"/>
        </w:rPr>
        <w:t>, 2(3), pp. 199–206. Available at: https://doi.org/10.25182/jigd.2023.2.3.199-206.</w:t>
      </w:r>
    </w:p>
    <w:p w14:paraId="70E0C3EB" w14:textId="18F9A79B"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A644DB">
        <w:rPr>
          <w:rFonts w:ascii="Times New Roman" w:hAnsi="Times New Roman" w:cs="Times New Roman"/>
          <w:noProof/>
          <w:sz w:val="24"/>
          <w:szCs w:val="24"/>
          <w:lang w:val="sv-SE"/>
        </w:rPr>
        <w:t xml:space="preserve">Fitriani, D., Hutasuhut, A.F. </w:t>
      </w:r>
      <w:r w:rsidR="00261BCC" w:rsidRPr="00A644DB">
        <w:rPr>
          <w:rFonts w:ascii="Times New Roman" w:hAnsi="Times New Roman" w:cs="Times New Roman"/>
          <w:noProof/>
          <w:sz w:val="24"/>
          <w:szCs w:val="24"/>
          <w:lang w:val="sv-SE"/>
        </w:rPr>
        <w:t>&amp;</w:t>
      </w:r>
      <w:r w:rsidRPr="00A644DB">
        <w:rPr>
          <w:rFonts w:ascii="Times New Roman" w:hAnsi="Times New Roman" w:cs="Times New Roman"/>
          <w:noProof/>
          <w:sz w:val="24"/>
          <w:szCs w:val="24"/>
          <w:lang w:val="sv-SE"/>
        </w:rPr>
        <w:t xml:space="preserve"> Riansyah, R. (2022) ‘Hubungan antara Indeks Massa Tubuh dan Aktivitas Fisik dengan Kejadian Hipertensi pada Karyawan </w:t>
      </w:r>
      <w:r w:rsidRPr="00A644DB">
        <w:rPr>
          <w:rFonts w:ascii="Times New Roman" w:hAnsi="Times New Roman" w:cs="Times New Roman"/>
          <w:noProof/>
          <w:sz w:val="24"/>
          <w:szCs w:val="24"/>
          <w:lang w:val="sv-SE"/>
        </w:rPr>
        <w:lastRenderedPageBreak/>
        <w:t xml:space="preserve">di Universitas Malahayati Bandar Lampung’, </w:t>
      </w:r>
      <w:r w:rsidRPr="00A644DB">
        <w:rPr>
          <w:rFonts w:ascii="Times New Roman" w:hAnsi="Times New Roman" w:cs="Times New Roman"/>
          <w:i/>
          <w:iCs/>
          <w:noProof/>
          <w:sz w:val="24"/>
          <w:szCs w:val="24"/>
          <w:lang w:val="sv-SE"/>
        </w:rPr>
        <w:t>MAHESA : Malahayati Health Student Journal</w:t>
      </w:r>
      <w:r w:rsidRPr="00A644DB">
        <w:rPr>
          <w:rFonts w:ascii="Times New Roman" w:hAnsi="Times New Roman" w:cs="Times New Roman"/>
          <w:noProof/>
          <w:sz w:val="24"/>
          <w:szCs w:val="24"/>
          <w:lang w:val="sv-SE"/>
        </w:rPr>
        <w:t xml:space="preserve">, 2(2), pp. 308–319. </w:t>
      </w:r>
      <w:r w:rsidRPr="00492B52">
        <w:rPr>
          <w:rFonts w:ascii="Times New Roman" w:hAnsi="Times New Roman" w:cs="Times New Roman"/>
          <w:noProof/>
          <w:sz w:val="24"/>
          <w:szCs w:val="24"/>
        </w:rPr>
        <w:t>Available at: https://doi.org/10.33024/mahesa.v2i2.4498.</w:t>
      </w:r>
    </w:p>
    <w:p w14:paraId="79C910AB" w14:textId="54D7249C"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Fitrianti, E.C. </w:t>
      </w:r>
      <w:r w:rsidR="00261BCC">
        <w:rPr>
          <w:rFonts w:ascii="Times New Roman" w:hAnsi="Times New Roman" w:cs="Times New Roman"/>
          <w:noProof/>
          <w:sz w:val="24"/>
          <w:szCs w:val="24"/>
        </w:rPr>
        <w:t>&amp;</w:t>
      </w:r>
      <w:r w:rsidRPr="00492B52">
        <w:rPr>
          <w:rFonts w:ascii="Times New Roman" w:hAnsi="Times New Roman" w:cs="Times New Roman"/>
          <w:noProof/>
          <w:sz w:val="24"/>
          <w:szCs w:val="24"/>
        </w:rPr>
        <w:t xml:space="preserve"> Simanungkalit, S.F. (2021) ‘Relationship of Fiber Intake, Stress Level, Physical Activity with Blood Pressure of Pre Elderly and Elderly in Lubang Buaya and Kampung Tengah’, </w:t>
      </w:r>
      <w:r w:rsidRPr="00492B52">
        <w:rPr>
          <w:rFonts w:ascii="Times New Roman" w:hAnsi="Times New Roman" w:cs="Times New Roman"/>
          <w:i/>
          <w:iCs/>
          <w:noProof/>
          <w:sz w:val="24"/>
          <w:szCs w:val="24"/>
        </w:rPr>
        <w:t>Indonesian Journal of Nutritional Science</w:t>
      </w:r>
      <w:r w:rsidRPr="00492B52">
        <w:rPr>
          <w:rFonts w:ascii="Times New Roman" w:hAnsi="Times New Roman" w:cs="Times New Roman"/>
          <w:noProof/>
          <w:sz w:val="24"/>
          <w:szCs w:val="24"/>
        </w:rPr>
        <w:t>, 1(1), pp. 1–7. Available at: https://doi.org/10.52023/ijns.v1i1.2461.</w:t>
      </w:r>
    </w:p>
    <w:p w14:paraId="31916B87" w14:textId="267EA81A"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A644DB">
        <w:rPr>
          <w:rFonts w:ascii="Times New Roman" w:hAnsi="Times New Roman" w:cs="Times New Roman"/>
          <w:noProof/>
          <w:sz w:val="24"/>
          <w:szCs w:val="24"/>
        </w:rPr>
        <w:t xml:space="preserve">Fonna, T.R. </w:t>
      </w:r>
      <w:r w:rsidR="00261BCC" w:rsidRPr="00A644DB">
        <w:rPr>
          <w:rFonts w:ascii="Times New Roman" w:hAnsi="Times New Roman" w:cs="Times New Roman"/>
          <w:noProof/>
          <w:sz w:val="24"/>
          <w:szCs w:val="24"/>
        </w:rPr>
        <w:t>&amp;</w:t>
      </w:r>
      <w:r w:rsidRPr="00A644DB">
        <w:rPr>
          <w:rFonts w:ascii="Times New Roman" w:hAnsi="Times New Roman" w:cs="Times New Roman"/>
          <w:noProof/>
          <w:sz w:val="24"/>
          <w:szCs w:val="24"/>
        </w:rPr>
        <w:t xml:space="preserve"> Rahmat, A. (2023) ‘Dislipidemia’, </w:t>
      </w:r>
      <w:r w:rsidRPr="00A644DB">
        <w:rPr>
          <w:rFonts w:ascii="Times New Roman" w:hAnsi="Times New Roman" w:cs="Times New Roman"/>
          <w:i/>
          <w:iCs/>
          <w:noProof/>
          <w:sz w:val="24"/>
          <w:szCs w:val="24"/>
        </w:rPr>
        <w:t>Jurnal Kesehatan Amanah</w:t>
      </w:r>
      <w:r w:rsidRPr="00A644DB">
        <w:rPr>
          <w:rFonts w:ascii="Times New Roman" w:hAnsi="Times New Roman" w:cs="Times New Roman"/>
          <w:noProof/>
          <w:sz w:val="24"/>
          <w:szCs w:val="24"/>
        </w:rPr>
        <w:t xml:space="preserve">, 7(1), pp. 46–50. </w:t>
      </w:r>
      <w:r w:rsidRPr="00492B52">
        <w:rPr>
          <w:rFonts w:ascii="Times New Roman" w:hAnsi="Times New Roman" w:cs="Times New Roman"/>
          <w:noProof/>
          <w:sz w:val="24"/>
          <w:szCs w:val="24"/>
        </w:rPr>
        <w:t>Available at: https://doi.org/10.57214/jka.v7i1.263.</w:t>
      </w:r>
    </w:p>
    <w:p w14:paraId="32D6FA2D" w14:textId="7A60EDFB"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Garwahusada, E. </w:t>
      </w:r>
      <w:r w:rsidR="00261BCC">
        <w:rPr>
          <w:rFonts w:ascii="Times New Roman" w:hAnsi="Times New Roman" w:cs="Times New Roman"/>
          <w:noProof/>
          <w:sz w:val="24"/>
          <w:szCs w:val="24"/>
        </w:rPr>
        <w:t>&amp;</w:t>
      </w:r>
      <w:r w:rsidRPr="00492B52">
        <w:rPr>
          <w:rFonts w:ascii="Times New Roman" w:hAnsi="Times New Roman" w:cs="Times New Roman"/>
          <w:noProof/>
          <w:sz w:val="24"/>
          <w:szCs w:val="24"/>
        </w:rPr>
        <w:t xml:space="preserve"> Wirjatmadi, B. (2020) ‘Hubungan Jenis Kelamin, Perilaku Merokok, Aktivitas Fisik dengan Hipertensi Pada Pegawai Kantor’, </w:t>
      </w:r>
      <w:r w:rsidRPr="00492B52">
        <w:rPr>
          <w:rFonts w:ascii="Times New Roman" w:hAnsi="Times New Roman" w:cs="Times New Roman"/>
          <w:i/>
          <w:iCs/>
          <w:noProof/>
          <w:sz w:val="24"/>
          <w:szCs w:val="24"/>
        </w:rPr>
        <w:t>Media Gizi Indonesia</w:t>
      </w:r>
      <w:r w:rsidRPr="00492B52">
        <w:rPr>
          <w:rFonts w:ascii="Times New Roman" w:hAnsi="Times New Roman" w:cs="Times New Roman"/>
          <w:noProof/>
          <w:sz w:val="24"/>
          <w:szCs w:val="24"/>
        </w:rPr>
        <w:t>, 15(1), pp. 60–65. Available at: https://e-journal.unair.ac.id/MGI/article/view/12314/9068.</w:t>
      </w:r>
    </w:p>
    <w:p w14:paraId="7C486BE8" w14:textId="76C33270"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Hadiputra, Y. </w:t>
      </w:r>
      <w:r w:rsidR="00261BCC" w:rsidRPr="00261BCC">
        <w:rPr>
          <w:rFonts w:ascii="Times New Roman" w:hAnsi="Times New Roman" w:cs="Times New Roman"/>
          <w:noProof/>
          <w:sz w:val="24"/>
          <w:szCs w:val="24"/>
          <w:lang w:val="sv-SE"/>
        </w:rPr>
        <w:t>&amp;</w:t>
      </w:r>
      <w:r w:rsidRPr="00261BCC">
        <w:rPr>
          <w:rFonts w:ascii="Times New Roman" w:hAnsi="Times New Roman" w:cs="Times New Roman"/>
          <w:noProof/>
          <w:sz w:val="24"/>
          <w:szCs w:val="24"/>
          <w:lang w:val="sv-SE"/>
        </w:rPr>
        <w:t xml:space="preserve"> Nugroho, P.S. (2020) ‘Hubungan Obesitas Umum dan Obesitas Sentral dengan kejadian Hipertensi di Puskesmas Palaran’, </w:t>
      </w:r>
      <w:r w:rsidRPr="00261BCC">
        <w:rPr>
          <w:rFonts w:ascii="Times New Roman" w:hAnsi="Times New Roman" w:cs="Times New Roman"/>
          <w:i/>
          <w:iCs/>
          <w:noProof/>
          <w:sz w:val="24"/>
          <w:szCs w:val="24"/>
          <w:lang w:val="sv-SE"/>
        </w:rPr>
        <w:t>Borneo Student Research (BSR)</w:t>
      </w:r>
      <w:r w:rsidRPr="00261BCC">
        <w:rPr>
          <w:rFonts w:ascii="Times New Roman" w:hAnsi="Times New Roman" w:cs="Times New Roman"/>
          <w:noProof/>
          <w:sz w:val="24"/>
          <w:szCs w:val="24"/>
          <w:lang w:val="sv-SE"/>
        </w:rPr>
        <w:t>, 1(2), pp. 1274–1279.</w:t>
      </w:r>
    </w:p>
    <w:p w14:paraId="0160A224" w14:textId="77777777" w:rsidR="00492B52" w:rsidRPr="00A644DB"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A644DB">
        <w:rPr>
          <w:rFonts w:ascii="Times New Roman" w:hAnsi="Times New Roman" w:cs="Times New Roman"/>
          <w:noProof/>
          <w:sz w:val="24"/>
          <w:szCs w:val="24"/>
          <w:lang w:val="sv-SE"/>
        </w:rPr>
        <w:t xml:space="preserve">Halmaya </w:t>
      </w:r>
      <w:r w:rsidRPr="00A644DB">
        <w:rPr>
          <w:rFonts w:ascii="Times New Roman" w:hAnsi="Times New Roman" w:cs="Times New Roman"/>
          <w:i/>
          <w:iCs/>
          <w:noProof/>
          <w:sz w:val="24"/>
          <w:szCs w:val="24"/>
          <w:lang w:val="sv-SE"/>
        </w:rPr>
        <w:t>et al.</w:t>
      </w:r>
      <w:r w:rsidRPr="00A644DB">
        <w:rPr>
          <w:rFonts w:ascii="Times New Roman" w:hAnsi="Times New Roman" w:cs="Times New Roman"/>
          <w:noProof/>
          <w:sz w:val="24"/>
          <w:szCs w:val="24"/>
          <w:lang w:val="sv-SE"/>
        </w:rPr>
        <w:t xml:space="preserve"> (2024) ‘Hubungan Asupan Natrium dengan Tekanan Darah pada Lanjut Usia di Wilayah Kerja Puskesmas Rasimah Ahmad Kota Bukittinggi Tahun 2023’, </w:t>
      </w:r>
      <w:r w:rsidRPr="00A644DB">
        <w:rPr>
          <w:rFonts w:ascii="Times New Roman" w:hAnsi="Times New Roman" w:cs="Times New Roman"/>
          <w:i/>
          <w:iCs/>
          <w:noProof/>
          <w:sz w:val="24"/>
          <w:szCs w:val="24"/>
          <w:lang w:val="sv-SE"/>
        </w:rPr>
        <w:t>Jurnal Gizi dan Kesehatan Indonesia</w:t>
      </w:r>
      <w:r w:rsidRPr="00A644DB">
        <w:rPr>
          <w:rFonts w:ascii="Times New Roman" w:hAnsi="Times New Roman" w:cs="Times New Roman"/>
          <w:noProof/>
          <w:sz w:val="24"/>
          <w:szCs w:val="24"/>
          <w:lang w:val="sv-SE"/>
        </w:rPr>
        <w:t>, 5(3), pp. 44–48.</w:t>
      </w:r>
    </w:p>
    <w:p w14:paraId="7338E01E" w14:textId="07B4FF69"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261BCC">
        <w:rPr>
          <w:rFonts w:ascii="Times New Roman" w:hAnsi="Times New Roman" w:cs="Times New Roman"/>
          <w:noProof/>
          <w:sz w:val="24"/>
          <w:szCs w:val="24"/>
          <w:lang w:val="sv-SE"/>
        </w:rPr>
        <w:t xml:space="preserve">Hartanti, D. </w:t>
      </w:r>
      <w:r w:rsidR="00261BCC">
        <w:rPr>
          <w:rFonts w:ascii="Times New Roman" w:hAnsi="Times New Roman" w:cs="Times New Roman"/>
          <w:noProof/>
          <w:sz w:val="24"/>
          <w:szCs w:val="24"/>
          <w:lang w:val="sv-SE"/>
        </w:rPr>
        <w:t>&amp;</w:t>
      </w:r>
      <w:r w:rsidRPr="00261BCC">
        <w:rPr>
          <w:rFonts w:ascii="Times New Roman" w:hAnsi="Times New Roman" w:cs="Times New Roman"/>
          <w:noProof/>
          <w:sz w:val="24"/>
          <w:szCs w:val="24"/>
          <w:lang w:val="sv-SE"/>
        </w:rPr>
        <w:t xml:space="preserve"> Mawarni, D.R.M. (2020) ‘Hubungan Konsumsi Buah dan Sayur serta Aktivitas Sedentari terhadap Kebugaran Jasmani Kelompok Usia Dewasa Muda’, </w:t>
      </w:r>
      <w:r w:rsidRPr="00261BCC">
        <w:rPr>
          <w:rFonts w:ascii="Times New Roman" w:hAnsi="Times New Roman" w:cs="Times New Roman"/>
          <w:i/>
          <w:iCs/>
          <w:noProof/>
          <w:sz w:val="24"/>
          <w:szCs w:val="24"/>
          <w:lang w:val="sv-SE"/>
        </w:rPr>
        <w:t>Sport and Nutrition Journal</w:t>
      </w:r>
      <w:r w:rsidRPr="00261BCC">
        <w:rPr>
          <w:rFonts w:ascii="Times New Roman" w:hAnsi="Times New Roman" w:cs="Times New Roman"/>
          <w:noProof/>
          <w:sz w:val="24"/>
          <w:szCs w:val="24"/>
          <w:lang w:val="sv-SE"/>
        </w:rPr>
        <w:t xml:space="preserve">, 2(1), pp. 1–9. </w:t>
      </w:r>
      <w:r w:rsidRPr="00492B52">
        <w:rPr>
          <w:rFonts w:ascii="Times New Roman" w:hAnsi="Times New Roman" w:cs="Times New Roman"/>
          <w:noProof/>
          <w:sz w:val="24"/>
          <w:szCs w:val="24"/>
        </w:rPr>
        <w:t>Available at: https://doi.org/10.15294/spnj.v2i1.38073.</w:t>
      </w:r>
    </w:p>
    <w:p w14:paraId="67FAE312" w14:textId="1A245D04"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Hedge, S., Ahmed, I. </w:t>
      </w:r>
      <w:r w:rsidR="00261BCC">
        <w:rPr>
          <w:rFonts w:ascii="Times New Roman" w:hAnsi="Times New Roman" w:cs="Times New Roman"/>
          <w:noProof/>
          <w:sz w:val="24"/>
          <w:szCs w:val="24"/>
        </w:rPr>
        <w:t>&amp;</w:t>
      </w:r>
      <w:r w:rsidRPr="00492B52">
        <w:rPr>
          <w:rFonts w:ascii="Times New Roman" w:hAnsi="Times New Roman" w:cs="Times New Roman"/>
          <w:noProof/>
          <w:sz w:val="24"/>
          <w:szCs w:val="24"/>
        </w:rPr>
        <w:t xml:space="preserve"> Aeddula, N.R. (2023) </w:t>
      </w:r>
      <w:r w:rsidRPr="00492B52">
        <w:rPr>
          <w:rFonts w:ascii="Times New Roman" w:hAnsi="Times New Roman" w:cs="Times New Roman"/>
          <w:i/>
          <w:iCs/>
          <w:noProof/>
          <w:sz w:val="24"/>
          <w:szCs w:val="24"/>
        </w:rPr>
        <w:t>Secondary Hypertension</w:t>
      </w:r>
      <w:r w:rsidRPr="00492B52">
        <w:rPr>
          <w:rFonts w:ascii="Times New Roman" w:hAnsi="Times New Roman" w:cs="Times New Roman"/>
          <w:noProof/>
          <w:sz w:val="24"/>
          <w:szCs w:val="24"/>
        </w:rPr>
        <w:t>. Seathpearls Publishing. Available at: https://www.ncbi.nlm.nih.gov/books/NBK544305/.</w:t>
      </w:r>
    </w:p>
    <w:p w14:paraId="1EE61ECE" w14:textId="7777777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Herzog, M. (2020) ‘How to define the adult in 2020?’, </w:t>
      </w:r>
      <w:r w:rsidRPr="00492B52">
        <w:rPr>
          <w:rFonts w:ascii="Times New Roman" w:hAnsi="Times New Roman" w:cs="Times New Roman"/>
          <w:i/>
          <w:iCs/>
          <w:noProof/>
          <w:sz w:val="24"/>
          <w:szCs w:val="24"/>
        </w:rPr>
        <w:t>International Journal of Business and Social Science Research</w:t>
      </w:r>
      <w:r w:rsidRPr="00492B52">
        <w:rPr>
          <w:rFonts w:ascii="Times New Roman" w:hAnsi="Times New Roman" w:cs="Times New Roman"/>
          <w:noProof/>
          <w:sz w:val="24"/>
          <w:szCs w:val="24"/>
        </w:rPr>
        <w:t>, 1(3), pp. 1–5. Available at: https://doi.org/10.47742/ijbssr.v1n3p1.</w:t>
      </w:r>
    </w:p>
    <w:p w14:paraId="7D388293"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492B52">
        <w:rPr>
          <w:rFonts w:ascii="Times New Roman" w:hAnsi="Times New Roman" w:cs="Times New Roman"/>
          <w:noProof/>
          <w:sz w:val="24"/>
          <w:szCs w:val="24"/>
        </w:rPr>
        <w:t xml:space="preserve">Imelda </w:t>
      </w:r>
      <w:r w:rsidRPr="00492B52">
        <w:rPr>
          <w:rFonts w:ascii="Times New Roman" w:hAnsi="Times New Roman" w:cs="Times New Roman"/>
          <w:i/>
          <w:iCs/>
          <w:noProof/>
          <w:sz w:val="24"/>
          <w:szCs w:val="24"/>
        </w:rPr>
        <w:t>et al.</w:t>
      </w:r>
      <w:r w:rsidRPr="00492B52">
        <w:rPr>
          <w:rFonts w:ascii="Times New Roman" w:hAnsi="Times New Roman" w:cs="Times New Roman"/>
          <w:noProof/>
          <w:sz w:val="24"/>
          <w:szCs w:val="24"/>
        </w:rPr>
        <w:t xml:space="preserve"> </w:t>
      </w:r>
      <w:r w:rsidRPr="00261BCC">
        <w:rPr>
          <w:rFonts w:ascii="Times New Roman" w:hAnsi="Times New Roman" w:cs="Times New Roman"/>
          <w:noProof/>
          <w:sz w:val="24"/>
          <w:szCs w:val="24"/>
          <w:lang w:val="sv-SE"/>
        </w:rPr>
        <w:t xml:space="preserve">(2020) ‘Faktor-faktor yang Berhubungan dengan Kejadian Hipertensi pada Lansia di Puskesmas Air Dingin Lubuk Minturun’, </w:t>
      </w:r>
      <w:r w:rsidRPr="00261BCC">
        <w:rPr>
          <w:rFonts w:ascii="Times New Roman" w:hAnsi="Times New Roman" w:cs="Times New Roman"/>
          <w:i/>
          <w:iCs/>
          <w:noProof/>
          <w:sz w:val="24"/>
          <w:szCs w:val="24"/>
          <w:lang w:val="sv-SE"/>
        </w:rPr>
        <w:t>Health &amp; Medical Journal</w:t>
      </w:r>
      <w:r w:rsidRPr="00261BCC">
        <w:rPr>
          <w:rFonts w:ascii="Times New Roman" w:hAnsi="Times New Roman" w:cs="Times New Roman"/>
          <w:noProof/>
          <w:sz w:val="24"/>
          <w:szCs w:val="24"/>
          <w:lang w:val="sv-SE"/>
        </w:rPr>
        <w:t>, 2(2), pp. 68–77.</w:t>
      </w:r>
    </w:p>
    <w:p w14:paraId="7BF63503" w14:textId="7777777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Ioniță-Mîndrican, C.B. </w:t>
      </w:r>
      <w:r w:rsidRPr="00492B52">
        <w:rPr>
          <w:rFonts w:ascii="Times New Roman" w:hAnsi="Times New Roman" w:cs="Times New Roman"/>
          <w:i/>
          <w:iCs/>
          <w:noProof/>
          <w:sz w:val="24"/>
          <w:szCs w:val="24"/>
        </w:rPr>
        <w:t>et al.</w:t>
      </w:r>
      <w:r w:rsidRPr="00492B52">
        <w:rPr>
          <w:rFonts w:ascii="Times New Roman" w:hAnsi="Times New Roman" w:cs="Times New Roman"/>
          <w:noProof/>
          <w:sz w:val="24"/>
          <w:szCs w:val="24"/>
        </w:rPr>
        <w:t xml:space="preserve"> (2022) ‘Therapeutic Benefits and Dietary Restrictions of Fiber Intake: A State of the Art Review’, </w:t>
      </w:r>
      <w:r w:rsidRPr="00492B52">
        <w:rPr>
          <w:rFonts w:ascii="Times New Roman" w:hAnsi="Times New Roman" w:cs="Times New Roman"/>
          <w:i/>
          <w:iCs/>
          <w:noProof/>
          <w:sz w:val="24"/>
          <w:szCs w:val="24"/>
        </w:rPr>
        <w:t>Nutrients</w:t>
      </w:r>
      <w:r w:rsidRPr="00492B52">
        <w:rPr>
          <w:rFonts w:ascii="Times New Roman" w:hAnsi="Times New Roman" w:cs="Times New Roman"/>
          <w:noProof/>
          <w:sz w:val="24"/>
          <w:szCs w:val="24"/>
        </w:rPr>
        <w:t>, 14(2641), pp. 1–29. Available at: https://doi.org/10.3390/nu14132641.</w:t>
      </w:r>
    </w:p>
    <w:p w14:paraId="2F5CBEC9" w14:textId="2C0CEB6B"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Irawan, D., Siwi, A.S. </w:t>
      </w:r>
      <w:r w:rsidR="00261BCC">
        <w:rPr>
          <w:rFonts w:ascii="Times New Roman" w:hAnsi="Times New Roman" w:cs="Times New Roman"/>
          <w:noProof/>
          <w:sz w:val="24"/>
          <w:szCs w:val="24"/>
        </w:rPr>
        <w:t>&amp;</w:t>
      </w:r>
      <w:r w:rsidRPr="00492B52">
        <w:rPr>
          <w:rFonts w:ascii="Times New Roman" w:hAnsi="Times New Roman" w:cs="Times New Roman"/>
          <w:noProof/>
          <w:sz w:val="24"/>
          <w:szCs w:val="24"/>
        </w:rPr>
        <w:t xml:space="preserve"> Susanto, A. (2020) ‘Analisis Faktor-faktor yang Memengaruhi Kejadian Hipertensi’, </w:t>
      </w:r>
      <w:r w:rsidRPr="00492B52">
        <w:rPr>
          <w:rFonts w:ascii="Times New Roman" w:hAnsi="Times New Roman" w:cs="Times New Roman"/>
          <w:i/>
          <w:iCs/>
          <w:noProof/>
          <w:sz w:val="24"/>
          <w:szCs w:val="24"/>
        </w:rPr>
        <w:t>Jurnal of Bionursing</w:t>
      </w:r>
      <w:r w:rsidRPr="00492B52">
        <w:rPr>
          <w:rFonts w:ascii="Times New Roman" w:hAnsi="Times New Roman" w:cs="Times New Roman"/>
          <w:noProof/>
          <w:sz w:val="24"/>
          <w:szCs w:val="24"/>
        </w:rPr>
        <w:t>, 3(2), pp. 164–166.</w:t>
      </w:r>
    </w:p>
    <w:p w14:paraId="140FE0E4"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492B52">
        <w:rPr>
          <w:rFonts w:ascii="Times New Roman" w:hAnsi="Times New Roman" w:cs="Times New Roman"/>
          <w:noProof/>
          <w:sz w:val="24"/>
          <w:szCs w:val="24"/>
        </w:rPr>
        <w:t xml:space="preserve">Irwanto, F.S. </w:t>
      </w:r>
      <w:r w:rsidRPr="00492B52">
        <w:rPr>
          <w:rFonts w:ascii="Times New Roman" w:hAnsi="Times New Roman" w:cs="Times New Roman"/>
          <w:i/>
          <w:iCs/>
          <w:noProof/>
          <w:sz w:val="24"/>
          <w:szCs w:val="24"/>
        </w:rPr>
        <w:t>et al.</w:t>
      </w:r>
      <w:r w:rsidRPr="00492B52">
        <w:rPr>
          <w:rFonts w:ascii="Times New Roman" w:hAnsi="Times New Roman" w:cs="Times New Roman"/>
          <w:noProof/>
          <w:sz w:val="24"/>
          <w:szCs w:val="24"/>
        </w:rPr>
        <w:t xml:space="preserve"> </w:t>
      </w:r>
      <w:r w:rsidRPr="00261BCC">
        <w:rPr>
          <w:rFonts w:ascii="Times New Roman" w:hAnsi="Times New Roman" w:cs="Times New Roman"/>
          <w:noProof/>
          <w:sz w:val="24"/>
          <w:szCs w:val="24"/>
          <w:lang w:val="sv-SE"/>
        </w:rPr>
        <w:t xml:space="preserve">(2023) ‘Hubungan Pola Konsumsi Lemak dan Sodium terhadap Tekanan Darah pada Pasien Hipertensi Perempuan Etnis Minangkabau’, </w:t>
      </w:r>
      <w:r w:rsidRPr="00261BCC">
        <w:rPr>
          <w:rFonts w:ascii="Times New Roman" w:hAnsi="Times New Roman" w:cs="Times New Roman"/>
          <w:i/>
          <w:iCs/>
          <w:noProof/>
          <w:sz w:val="24"/>
          <w:szCs w:val="24"/>
          <w:lang w:val="sv-SE"/>
        </w:rPr>
        <w:t>Scientific Journal</w:t>
      </w:r>
      <w:r w:rsidRPr="00261BCC">
        <w:rPr>
          <w:rFonts w:ascii="Times New Roman" w:hAnsi="Times New Roman" w:cs="Times New Roman"/>
          <w:noProof/>
          <w:sz w:val="24"/>
          <w:szCs w:val="24"/>
          <w:lang w:val="sv-SE"/>
        </w:rPr>
        <w:t xml:space="preserve">, 2(2), pp. 62–73. Available at: </w:t>
      </w:r>
      <w:r w:rsidRPr="00261BCC">
        <w:rPr>
          <w:rFonts w:ascii="Times New Roman" w:hAnsi="Times New Roman" w:cs="Times New Roman"/>
          <w:noProof/>
          <w:sz w:val="24"/>
          <w:szCs w:val="24"/>
          <w:lang w:val="sv-SE"/>
        </w:rPr>
        <w:lastRenderedPageBreak/>
        <w:t>https://doi.org/10.56260/sciena.v2i2.82.</w:t>
      </w:r>
    </w:p>
    <w:p w14:paraId="40334353"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Iswati (2019) ‘Karakteristik Ideal Sikap Religiusitas pada Masa Dewasa’, </w:t>
      </w:r>
      <w:r w:rsidRPr="00261BCC">
        <w:rPr>
          <w:rFonts w:ascii="Times New Roman" w:hAnsi="Times New Roman" w:cs="Times New Roman"/>
          <w:i/>
          <w:iCs/>
          <w:noProof/>
          <w:sz w:val="24"/>
          <w:szCs w:val="24"/>
          <w:lang w:val="sv-SE"/>
        </w:rPr>
        <w:t>At-Tajdid : Jurnal Pendidikan dan Pemikiran Islam</w:t>
      </w:r>
      <w:r w:rsidRPr="00261BCC">
        <w:rPr>
          <w:rFonts w:ascii="Times New Roman" w:hAnsi="Times New Roman" w:cs="Times New Roman"/>
          <w:noProof/>
          <w:sz w:val="24"/>
          <w:szCs w:val="24"/>
          <w:lang w:val="sv-SE"/>
        </w:rPr>
        <w:t>, 2(1), pp. 58–71. Available at: https://doi.org/10.24127/att.v2i01.859.</w:t>
      </w:r>
    </w:p>
    <w:p w14:paraId="09AA9F59"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Kandarini, Y. (2017) ‘Tatalaksana Farmakologi Terapi Hipertensi’, </w:t>
      </w:r>
      <w:r w:rsidRPr="00261BCC">
        <w:rPr>
          <w:rFonts w:ascii="Times New Roman" w:hAnsi="Times New Roman" w:cs="Times New Roman"/>
          <w:i/>
          <w:iCs/>
          <w:noProof/>
          <w:sz w:val="24"/>
          <w:szCs w:val="24"/>
          <w:lang w:val="sv-SE"/>
        </w:rPr>
        <w:t>Divisi Ginjal dan Hipertensi RSUP Sanglah Denpasar</w:t>
      </w:r>
      <w:r w:rsidRPr="00261BCC">
        <w:rPr>
          <w:rFonts w:ascii="Times New Roman" w:hAnsi="Times New Roman" w:cs="Times New Roman"/>
          <w:noProof/>
          <w:sz w:val="24"/>
          <w:szCs w:val="24"/>
          <w:lang w:val="sv-SE"/>
        </w:rPr>
        <w:t>, pp. 44–61.</w:t>
      </w:r>
    </w:p>
    <w:p w14:paraId="71AFC4CA"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Kemenkes RI (2019) ‘Angka Kecukupan Gizi Mayarakat Indonesia’, </w:t>
      </w:r>
      <w:r w:rsidRPr="00261BCC">
        <w:rPr>
          <w:rFonts w:ascii="Times New Roman" w:hAnsi="Times New Roman" w:cs="Times New Roman"/>
          <w:i/>
          <w:iCs/>
          <w:noProof/>
          <w:sz w:val="24"/>
          <w:szCs w:val="24"/>
          <w:lang w:val="sv-SE"/>
        </w:rPr>
        <w:t>Angka Kecukupan Gizi Masyarakat Indonesia</w:t>
      </w:r>
      <w:r w:rsidRPr="00261BCC">
        <w:rPr>
          <w:rFonts w:ascii="Times New Roman" w:hAnsi="Times New Roman" w:cs="Times New Roman"/>
          <w:noProof/>
          <w:sz w:val="24"/>
          <w:szCs w:val="24"/>
          <w:lang w:val="sv-SE"/>
        </w:rPr>
        <w:t xml:space="preserve"> [Preprint].</w:t>
      </w:r>
    </w:p>
    <w:p w14:paraId="7F1D60B5"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Kementerian Kesehatan RI (2018a) </w:t>
      </w:r>
      <w:r w:rsidRPr="00261BCC">
        <w:rPr>
          <w:rFonts w:ascii="Times New Roman" w:hAnsi="Times New Roman" w:cs="Times New Roman"/>
          <w:i/>
          <w:iCs/>
          <w:noProof/>
          <w:sz w:val="24"/>
          <w:szCs w:val="24"/>
          <w:lang w:val="sv-SE"/>
        </w:rPr>
        <w:t>Bahan Ajar Gizi: Dietetika Penyakit Tidak Menular</w:t>
      </w:r>
      <w:r w:rsidRPr="00261BCC">
        <w:rPr>
          <w:rFonts w:ascii="Times New Roman" w:hAnsi="Times New Roman" w:cs="Times New Roman"/>
          <w:noProof/>
          <w:sz w:val="24"/>
          <w:szCs w:val="24"/>
          <w:lang w:val="sv-SE"/>
        </w:rPr>
        <w:t>. Jakarta: Pusat Pendidikan PPSDM.</w:t>
      </w:r>
    </w:p>
    <w:p w14:paraId="2513EC2D"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Kementerian Kesehatan RI (2018b) </w:t>
      </w:r>
      <w:r w:rsidRPr="00261BCC">
        <w:rPr>
          <w:rFonts w:ascii="Times New Roman" w:hAnsi="Times New Roman" w:cs="Times New Roman"/>
          <w:i/>
          <w:iCs/>
          <w:noProof/>
          <w:sz w:val="24"/>
          <w:szCs w:val="24"/>
          <w:lang w:val="sv-SE"/>
        </w:rPr>
        <w:t>Laporan Nasional Riskesdas</w:t>
      </w:r>
      <w:r w:rsidRPr="00261BCC">
        <w:rPr>
          <w:rFonts w:ascii="Times New Roman" w:hAnsi="Times New Roman" w:cs="Times New Roman"/>
          <w:noProof/>
          <w:sz w:val="24"/>
          <w:szCs w:val="24"/>
          <w:lang w:val="sv-SE"/>
        </w:rPr>
        <w:t xml:space="preserve">, </w:t>
      </w:r>
      <w:r w:rsidRPr="00261BCC">
        <w:rPr>
          <w:rFonts w:ascii="Times New Roman" w:hAnsi="Times New Roman" w:cs="Times New Roman"/>
          <w:i/>
          <w:iCs/>
          <w:noProof/>
          <w:sz w:val="24"/>
          <w:szCs w:val="24"/>
          <w:lang w:val="sv-SE"/>
        </w:rPr>
        <w:t>Kementerian Kesehatan RI</w:t>
      </w:r>
      <w:r w:rsidRPr="00261BCC">
        <w:rPr>
          <w:rFonts w:ascii="Times New Roman" w:hAnsi="Times New Roman" w:cs="Times New Roman"/>
          <w:noProof/>
          <w:sz w:val="24"/>
          <w:szCs w:val="24"/>
          <w:lang w:val="sv-SE"/>
        </w:rPr>
        <w:t>. Jakarta: Kementerian Kesehatan RI. Available at: https://www.kemkes.go.id/article/view/19093000001/penyakit-jantung-penyebab-kematian-terbanyak-ke-2-di-indonesia.html.</w:t>
      </w:r>
    </w:p>
    <w:p w14:paraId="08584DE5" w14:textId="7777777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Khasanah, D.N. (2022) ‘The Risk Factors of Hypertension in Indonesia (Data Study of Indonesian Family Life Survey 5)’, </w:t>
      </w:r>
      <w:r w:rsidRPr="00492B52">
        <w:rPr>
          <w:rFonts w:ascii="Times New Roman" w:hAnsi="Times New Roman" w:cs="Times New Roman"/>
          <w:i/>
          <w:iCs/>
          <w:noProof/>
          <w:sz w:val="24"/>
          <w:szCs w:val="24"/>
        </w:rPr>
        <w:t>Journal of Public Health Research and Community Health Development</w:t>
      </w:r>
      <w:r w:rsidRPr="00492B52">
        <w:rPr>
          <w:rFonts w:ascii="Times New Roman" w:hAnsi="Times New Roman" w:cs="Times New Roman"/>
          <w:noProof/>
          <w:sz w:val="24"/>
          <w:szCs w:val="24"/>
        </w:rPr>
        <w:t>, 5(2), pp. 80–89. Available at: https://doi.org/10.20473/jphrecode.v5i2.27923.</w:t>
      </w:r>
    </w:p>
    <w:p w14:paraId="3EB111F9" w14:textId="2EA592AA"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Korczak, R. </w:t>
      </w:r>
      <w:r w:rsidR="00261BCC">
        <w:rPr>
          <w:rFonts w:ascii="Times New Roman" w:hAnsi="Times New Roman" w:cs="Times New Roman"/>
          <w:noProof/>
          <w:sz w:val="24"/>
          <w:szCs w:val="24"/>
        </w:rPr>
        <w:t>&amp;</w:t>
      </w:r>
      <w:r w:rsidRPr="00492B52">
        <w:rPr>
          <w:rFonts w:ascii="Times New Roman" w:hAnsi="Times New Roman" w:cs="Times New Roman"/>
          <w:noProof/>
          <w:sz w:val="24"/>
          <w:szCs w:val="24"/>
        </w:rPr>
        <w:t xml:space="preserve"> Slavin, J.L. (2020) ‘Definitions, Regulations, and New Frontiers for Dietary Fiber and Whole Grains’, </w:t>
      </w:r>
      <w:r w:rsidRPr="00492B52">
        <w:rPr>
          <w:rFonts w:ascii="Times New Roman" w:hAnsi="Times New Roman" w:cs="Times New Roman"/>
          <w:i/>
          <w:iCs/>
          <w:noProof/>
          <w:sz w:val="24"/>
          <w:szCs w:val="24"/>
        </w:rPr>
        <w:t>Nutrition Reviews</w:t>
      </w:r>
      <w:r w:rsidRPr="00492B52">
        <w:rPr>
          <w:rFonts w:ascii="Times New Roman" w:hAnsi="Times New Roman" w:cs="Times New Roman"/>
          <w:noProof/>
          <w:sz w:val="24"/>
          <w:szCs w:val="24"/>
        </w:rPr>
        <w:t>, 78, pp. 6–12. Available at: https://doi.org/10.1093/NUTRIT/NUZ061.</w:t>
      </w:r>
    </w:p>
    <w:p w14:paraId="2A0B57BF" w14:textId="7777777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Kurnia, A. (2020) </w:t>
      </w:r>
      <w:r w:rsidRPr="00492B52">
        <w:rPr>
          <w:rFonts w:ascii="Times New Roman" w:hAnsi="Times New Roman" w:cs="Times New Roman"/>
          <w:i/>
          <w:iCs/>
          <w:noProof/>
          <w:sz w:val="24"/>
          <w:szCs w:val="24"/>
        </w:rPr>
        <w:t>Self-Management Hipertensi</w:t>
      </w:r>
      <w:r w:rsidRPr="00492B52">
        <w:rPr>
          <w:rFonts w:ascii="Times New Roman" w:hAnsi="Times New Roman" w:cs="Times New Roman"/>
          <w:noProof/>
          <w:sz w:val="24"/>
          <w:szCs w:val="24"/>
        </w:rPr>
        <w:t>. Surabaya: CV Jakad Media Publishing.</w:t>
      </w:r>
    </w:p>
    <w:p w14:paraId="10320F82" w14:textId="7777777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261BCC">
        <w:rPr>
          <w:rFonts w:ascii="Times New Roman" w:hAnsi="Times New Roman" w:cs="Times New Roman"/>
          <w:noProof/>
          <w:sz w:val="24"/>
          <w:szCs w:val="24"/>
          <w:lang w:val="sv-SE"/>
        </w:rPr>
        <w:t xml:space="preserve">Kurniasanti, P. (2020) ‘Hubungan Asupan Energi, Lemak, Serat, dan Aktivitas Fisik dengan Visceral Fat Pada Pegawai Uin Walisongo Semarang’, </w:t>
      </w:r>
      <w:r w:rsidRPr="00261BCC">
        <w:rPr>
          <w:rFonts w:ascii="Times New Roman" w:hAnsi="Times New Roman" w:cs="Times New Roman"/>
          <w:i/>
          <w:iCs/>
          <w:noProof/>
          <w:sz w:val="24"/>
          <w:szCs w:val="24"/>
          <w:lang w:val="sv-SE"/>
        </w:rPr>
        <w:t>Nutri-Sains: Jurnal Gizi, Pangan dan Aplikasinya</w:t>
      </w:r>
      <w:r w:rsidRPr="00261BCC">
        <w:rPr>
          <w:rFonts w:ascii="Times New Roman" w:hAnsi="Times New Roman" w:cs="Times New Roman"/>
          <w:noProof/>
          <w:sz w:val="24"/>
          <w:szCs w:val="24"/>
          <w:lang w:val="sv-SE"/>
        </w:rPr>
        <w:t xml:space="preserve">, 4(2), pp. 139–152. </w:t>
      </w:r>
      <w:r w:rsidRPr="00492B52">
        <w:rPr>
          <w:rFonts w:ascii="Times New Roman" w:hAnsi="Times New Roman" w:cs="Times New Roman"/>
          <w:noProof/>
          <w:sz w:val="24"/>
          <w:szCs w:val="24"/>
        </w:rPr>
        <w:t>Available at: https://doi.org/10.21580/ns.2020.4.2.7150.</w:t>
      </w:r>
    </w:p>
    <w:p w14:paraId="6B89AEE3" w14:textId="7777777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Kurniyanti, N. </w:t>
      </w:r>
      <w:r w:rsidRPr="00492B52">
        <w:rPr>
          <w:rFonts w:ascii="Times New Roman" w:hAnsi="Times New Roman" w:cs="Times New Roman"/>
          <w:i/>
          <w:iCs/>
          <w:noProof/>
          <w:sz w:val="24"/>
          <w:szCs w:val="24"/>
        </w:rPr>
        <w:t>et al.</w:t>
      </w:r>
      <w:r w:rsidRPr="00492B52">
        <w:rPr>
          <w:rFonts w:ascii="Times New Roman" w:hAnsi="Times New Roman" w:cs="Times New Roman"/>
          <w:noProof/>
          <w:sz w:val="24"/>
          <w:szCs w:val="24"/>
        </w:rPr>
        <w:t xml:space="preserve"> </w:t>
      </w:r>
      <w:r w:rsidRPr="00261BCC">
        <w:rPr>
          <w:rFonts w:ascii="Times New Roman" w:hAnsi="Times New Roman" w:cs="Times New Roman"/>
          <w:noProof/>
          <w:sz w:val="24"/>
          <w:szCs w:val="24"/>
          <w:lang w:val="sv-SE"/>
        </w:rPr>
        <w:t xml:space="preserve">(2022) ‘Hubungan Asupan Makronutrien dan Mikronutrien terhadap Tekanan Darah pada Pasien Hipertensi’, </w:t>
      </w:r>
      <w:r w:rsidRPr="00261BCC">
        <w:rPr>
          <w:rFonts w:ascii="Times New Roman" w:hAnsi="Times New Roman" w:cs="Times New Roman"/>
          <w:i/>
          <w:iCs/>
          <w:noProof/>
          <w:sz w:val="24"/>
          <w:szCs w:val="24"/>
          <w:lang w:val="sv-SE"/>
        </w:rPr>
        <w:t>Indonesian Journal of Health</w:t>
      </w:r>
      <w:r w:rsidRPr="00261BCC">
        <w:rPr>
          <w:rFonts w:ascii="Times New Roman" w:hAnsi="Times New Roman" w:cs="Times New Roman"/>
          <w:noProof/>
          <w:sz w:val="24"/>
          <w:szCs w:val="24"/>
          <w:lang w:val="sv-SE"/>
        </w:rPr>
        <w:t xml:space="preserve">, 2(03), pp. 187–194. </w:t>
      </w:r>
      <w:r w:rsidRPr="00492B52">
        <w:rPr>
          <w:rFonts w:ascii="Times New Roman" w:hAnsi="Times New Roman" w:cs="Times New Roman"/>
          <w:noProof/>
          <w:sz w:val="24"/>
          <w:szCs w:val="24"/>
        </w:rPr>
        <w:t>Available at: https://doi.org/10.33368/inajoh.v2i03.71.</w:t>
      </w:r>
    </w:p>
    <w:p w14:paraId="1C07314E"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492B52">
        <w:rPr>
          <w:rFonts w:ascii="Times New Roman" w:hAnsi="Times New Roman" w:cs="Times New Roman"/>
          <w:noProof/>
          <w:sz w:val="24"/>
          <w:szCs w:val="24"/>
        </w:rPr>
        <w:t xml:space="preserve">Kusuma, H.S. </w:t>
      </w:r>
      <w:r w:rsidRPr="00492B52">
        <w:rPr>
          <w:rFonts w:ascii="Times New Roman" w:hAnsi="Times New Roman" w:cs="Times New Roman"/>
          <w:i/>
          <w:iCs/>
          <w:noProof/>
          <w:sz w:val="24"/>
          <w:szCs w:val="24"/>
        </w:rPr>
        <w:t>et al.</w:t>
      </w:r>
      <w:r w:rsidRPr="00492B52">
        <w:rPr>
          <w:rFonts w:ascii="Times New Roman" w:hAnsi="Times New Roman" w:cs="Times New Roman"/>
          <w:noProof/>
          <w:sz w:val="24"/>
          <w:szCs w:val="24"/>
        </w:rPr>
        <w:t xml:space="preserve"> </w:t>
      </w:r>
      <w:r w:rsidRPr="00261BCC">
        <w:rPr>
          <w:rFonts w:ascii="Times New Roman" w:hAnsi="Times New Roman" w:cs="Times New Roman"/>
          <w:noProof/>
          <w:sz w:val="24"/>
          <w:szCs w:val="24"/>
          <w:lang w:val="sv-SE"/>
        </w:rPr>
        <w:t xml:space="preserve">(2021) ‘Keterkaitan Persentase Lemak Tubuh, Asupan Serat, dan Rasio Lingkar Pinggang Pinggul dengan Tekanan Darah Lansia’, </w:t>
      </w:r>
      <w:r w:rsidRPr="00261BCC">
        <w:rPr>
          <w:rFonts w:ascii="Times New Roman" w:hAnsi="Times New Roman" w:cs="Times New Roman"/>
          <w:i/>
          <w:iCs/>
          <w:noProof/>
          <w:sz w:val="24"/>
          <w:szCs w:val="24"/>
          <w:lang w:val="sv-SE"/>
        </w:rPr>
        <w:t>Nutri-Sains: Jurnal Gizi, Pangan dan Aplikasinya</w:t>
      </w:r>
      <w:r w:rsidRPr="00261BCC">
        <w:rPr>
          <w:rFonts w:ascii="Times New Roman" w:hAnsi="Times New Roman" w:cs="Times New Roman"/>
          <w:noProof/>
          <w:sz w:val="24"/>
          <w:szCs w:val="24"/>
          <w:lang w:val="sv-SE"/>
        </w:rPr>
        <w:t>, 5(1), pp. 53–62. Available at: https://doi.org/10.21580/ns.2021.5.1.7429.</w:t>
      </w:r>
    </w:p>
    <w:p w14:paraId="5AFB341B" w14:textId="6E966320"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Leo, A.A.R., Willa, S.M.C. </w:t>
      </w:r>
      <w:r w:rsidR="005017D7">
        <w:rPr>
          <w:rFonts w:ascii="Times New Roman" w:hAnsi="Times New Roman" w:cs="Times New Roman"/>
          <w:noProof/>
          <w:sz w:val="24"/>
          <w:szCs w:val="24"/>
          <w:lang w:val="sv-SE"/>
        </w:rPr>
        <w:t>&amp;</w:t>
      </w:r>
      <w:r w:rsidRPr="00261BCC">
        <w:rPr>
          <w:rFonts w:ascii="Times New Roman" w:hAnsi="Times New Roman" w:cs="Times New Roman"/>
          <w:noProof/>
          <w:sz w:val="24"/>
          <w:szCs w:val="24"/>
          <w:lang w:val="sv-SE"/>
        </w:rPr>
        <w:t xml:space="preserve"> Bilaut, D.A. (2020) ‘Hubungan Konsumsi Laru, Garam, Sayur, Dan Buah Terhadap Resiko Hipertensi Pria Dewasa Kupang’, </w:t>
      </w:r>
      <w:r w:rsidRPr="00261BCC">
        <w:rPr>
          <w:rFonts w:ascii="Times New Roman" w:hAnsi="Times New Roman" w:cs="Times New Roman"/>
          <w:i/>
          <w:iCs/>
          <w:noProof/>
          <w:sz w:val="24"/>
          <w:szCs w:val="24"/>
          <w:lang w:val="sv-SE"/>
        </w:rPr>
        <w:t>Jurnal Ilmiah Gizi Kesehatan)</w:t>
      </w:r>
      <w:r w:rsidRPr="00261BCC">
        <w:rPr>
          <w:rFonts w:ascii="Times New Roman" w:hAnsi="Times New Roman" w:cs="Times New Roman"/>
          <w:noProof/>
          <w:sz w:val="24"/>
          <w:szCs w:val="24"/>
          <w:lang w:val="sv-SE"/>
        </w:rPr>
        <w:t>, 1(02), pp. 1–9.</w:t>
      </w:r>
    </w:p>
    <w:p w14:paraId="720AE78B" w14:textId="4D4EEC6B"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Lukitaningtyas, D. </w:t>
      </w:r>
      <w:r w:rsidR="005017D7">
        <w:rPr>
          <w:rFonts w:ascii="Times New Roman" w:hAnsi="Times New Roman" w:cs="Times New Roman"/>
          <w:noProof/>
          <w:sz w:val="24"/>
          <w:szCs w:val="24"/>
          <w:lang w:val="sv-SE"/>
        </w:rPr>
        <w:t>&amp;</w:t>
      </w:r>
      <w:r w:rsidRPr="00261BCC">
        <w:rPr>
          <w:rFonts w:ascii="Times New Roman" w:hAnsi="Times New Roman" w:cs="Times New Roman"/>
          <w:noProof/>
          <w:sz w:val="24"/>
          <w:szCs w:val="24"/>
          <w:lang w:val="sv-SE"/>
        </w:rPr>
        <w:t xml:space="preserve"> Cahyono, E.A. (2023) ‘Hipertensi: Article Review’, </w:t>
      </w:r>
      <w:r w:rsidRPr="00261BCC">
        <w:rPr>
          <w:rFonts w:ascii="Times New Roman" w:hAnsi="Times New Roman" w:cs="Times New Roman"/>
          <w:i/>
          <w:iCs/>
          <w:noProof/>
          <w:sz w:val="24"/>
          <w:szCs w:val="24"/>
          <w:lang w:val="sv-SE"/>
        </w:rPr>
        <w:t xml:space="preserve">Jurnal </w:t>
      </w:r>
      <w:r w:rsidRPr="00261BCC">
        <w:rPr>
          <w:rFonts w:ascii="Times New Roman" w:hAnsi="Times New Roman" w:cs="Times New Roman"/>
          <w:i/>
          <w:iCs/>
          <w:noProof/>
          <w:sz w:val="24"/>
          <w:szCs w:val="24"/>
          <w:lang w:val="sv-SE"/>
        </w:rPr>
        <w:lastRenderedPageBreak/>
        <w:t>Pengembangan Ilmu dan Praktik Kesehatan</w:t>
      </w:r>
      <w:r w:rsidRPr="00261BCC">
        <w:rPr>
          <w:rFonts w:ascii="Times New Roman" w:hAnsi="Times New Roman" w:cs="Times New Roman"/>
          <w:noProof/>
          <w:sz w:val="24"/>
          <w:szCs w:val="24"/>
          <w:lang w:val="sv-SE"/>
        </w:rPr>
        <w:t>, 2(2), pp. 100–117.</w:t>
      </w:r>
    </w:p>
    <w:p w14:paraId="2761A361" w14:textId="4BF2006F"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261BCC">
        <w:rPr>
          <w:rFonts w:ascii="Times New Roman" w:hAnsi="Times New Roman" w:cs="Times New Roman"/>
          <w:noProof/>
          <w:sz w:val="24"/>
          <w:szCs w:val="24"/>
          <w:lang w:val="sv-SE"/>
        </w:rPr>
        <w:t xml:space="preserve">Lutfi, M., Fauziyah, L.J. </w:t>
      </w:r>
      <w:r w:rsidR="005017D7">
        <w:rPr>
          <w:rFonts w:ascii="Times New Roman" w:hAnsi="Times New Roman" w:cs="Times New Roman"/>
          <w:noProof/>
          <w:sz w:val="24"/>
          <w:szCs w:val="24"/>
          <w:lang w:val="sv-SE"/>
        </w:rPr>
        <w:t>&amp;</w:t>
      </w:r>
      <w:r w:rsidRPr="00261BCC">
        <w:rPr>
          <w:rFonts w:ascii="Times New Roman" w:hAnsi="Times New Roman" w:cs="Times New Roman"/>
          <w:noProof/>
          <w:sz w:val="24"/>
          <w:szCs w:val="24"/>
          <w:lang w:val="sv-SE"/>
        </w:rPr>
        <w:t xml:space="preserve"> Abdillah, A. (2020) ‘Hubungan antara Diet Tinggi Serat dengan Derajat Hipertensi pada Lansia di Wilayah Kerja Puskesmas Kecamatan Bangkalan’, </w:t>
      </w:r>
      <w:r w:rsidRPr="00261BCC">
        <w:rPr>
          <w:rFonts w:ascii="Times New Roman" w:hAnsi="Times New Roman" w:cs="Times New Roman"/>
          <w:i/>
          <w:iCs/>
          <w:noProof/>
          <w:sz w:val="24"/>
          <w:szCs w:val="24"/>
          <w:lang w:val="sv-SE"/>
        </w:rPr>
        <w:t>Jurnal Ilmiah Ilmu Keperawatan</w:t>
      </w:r>
      <w:r w:rsidRPr="00261BCC">
        <w:rPr>
          <w:rFonts w:ascii="Times New Roman" w:hAnsi="Times New Roman" w:cs="Times New Roman"/>
          <w:noProof/>
          <w:sz w:val="24"/>
          <w:szCs w:val="24"/>
          <w:lang w:val="sv-SE"/>
        </w:rPr>
        <w:t xml:space="preserve">, 11(2), pp. 1–9. </w:t>
      </w:r>
      <w:r w:rsidRPr="00492B52">
        <w:rPr>
          <w:rFonts w:ascii="Times New Roman" w:hAnsi="Times New Roman" w:cs="Times New Roman"/>
          <w:noProof/>
          <w:sz w:val="24"/>
          <w:szCs w:val="24"/>
        </w:rPr>
        <w:t>Available at: https://stikes-nhm.e-journal.id/NU/article/view/142.</w:t>
      </w:r>
    </w:p>
    <w:p w14:paraId="67C578A8" w14:textId="7777777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Maaliki, D. </w:t>
      </w:r>
      <w:r w:rsidRPr="00492B52">
        <w:rPr>
          <w:rFonts w:ascii="Times New Roman" w:hAnsi="Times New Roman" w:cs="Times New Roman"/>
          <w:i/>
          <w:iCs/>
          <w:noProof/>
          <w:sz w:val="24"/>
          <w:szCs w:val="24"/>
        </w:rPr>
        <w:t>et al.</w:t>
      </w:r>
      <w:r w:rsidRPr="00492B52">
        <w:rPr>
          <w:rFonts w:ascii="Times New Roman" w:hAnsi="Times New Roman" w:cs="Times New Roman"/>
          <w:noProof/>
          <w:sz w:val="24"/>
          <w:szCs w:val="24"/>
        </w:rPr>
        <w:t xml:space="preserve"> (2019) ‘Flavonoids in Hypertension: a Brief Review of the Underlying Mechanisms’, </w:t>
      </w:r>
      <w:r w:rsidRPr="00492B52">
        <w:rPr>
          <w:rFonts w:ascii="Times New Roman" w:hAnsi="Times New Roman" w:cs="Times New Roman"/>
          <w:i/>
          <w:iCs/>
          <w:noProof/>
          <w:sz w:val="24"/>
          <w:szCs w:val="24"/>
        </w:rPr>
        <w:t>Current Opinion in Pharmacology</w:t>
      </w:r>
      <w:r w:rsidRPr="00492B52">
        <w:rPr>
          <w:rFonts w:ascii="Times New Roman" w:hAnsi="Times New Roman" w:cs="Times New Roman"/>
          <w:noProof/>
          <w:sz w:val="24"/>
          <w:szCs w:val="24"/>
        </w:rPr>
        <w:t>, 45, pp. 57–65. Available at: https://doi.org/10.1016/j.coph.2019.04.014.</w:t>
      </w:r>
    </w:p>
    <w:p w14:paraId="1DB2BC9F" w14:textId="1DEBA32F"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Maulia, M., Hengky, H.K. </w:t>
      </w:r>
      <w:r w:rsidR="005017D7">
        <w:rPr>
          <w:rFonts w:ascii="Times New Roman" w:hAnsi="Times New Roman" w:cs="Times New Roman"/>
          <w:noProof/>
          <w:sz w:val="24"/>
          <w:szCs w:val="24"/>
        </w:rPr>
        <w:t>&amp;</w:t>
      </w:r>
      <w:r w:rsidRPr="00492B52">
        <w:rPr>
          <w:rFonts w:ascii="Times New Roman" w:hAnsi="Times New Roman" w:cs="Times New Roman"/>
          <w:noProof/>
          <w:sz w:val="24"/>
          <w:szCs w:val="24"/>
        </w:rPr>
        <w:t xml:space="preserve"> Muin, H. (2021) ‘Analisis Kejadian Penyakit Hipertensi di Kabupaten Pinrang’, </w:t>
      </w:r>
      <w:r w:rsidRPr="00492B52">
        <w:rPr>
          <w:rFonts w:ascii="Times New Roman" w:hAnsi="Times New Roman" w:cs="Times New Roman"/>
          <w:i/>
          <w:iCs/>
          <w:noProof/>
          <w:sz w:val="24"/>
          <w:szCs w:val="24"/>
        </w:rPr>
        <w:t>Jurnal Ilmiah Manusia Dan Kesehatan</w:t>
      </w:r>
      <w:r w:rsidRPr="00492B52">
        <w:rPr>
          <w:rFonts w:ascii="Times New Roman" w:hAnsi="Times New Roman" w:cs="Times New Roman"/>
          <w:noProof/>
          <w:sz w:val="24"/>
          <w:szCs w:val="24"/>
        </w:rPr>
        <w:t>, 4(3), pp. 324–331. Available at: https://doi.org/10.31850/makes.v4i3.614.</w:t>
      </w:r>
    </w:p>
    <w:p w14:paraId="6CFACF57"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492B52">
        <w:rPr>
          <w:rFonts w:ascii="Times New Roman" w:hAnsi="Times New Roman" w:cs="Times New Roman"/>
          <w:noProof/>
          <w:sz w:val="24"/>
          <w:szCs w:val="24"/>
        </w:rPr>
        <w:t xml:space="preserve">Mayasari </w:t>
      </w:r>
      <w:r w:rsidRPr="00492B52">
        <w:rPr>
          <w:rFonts w:ascii="Times New Roman" w:hAnsi="Times New Roman" w:cs="Times New Roman"/>
          <w:i/>
          <w:iCs/>
          <w:noProof/>
          <w:sz w:val="24"/>
          <w:szCs w:val="24"/>
        </w:rPr>
        <w:t>et al.</w:t>
      </w:r>
      <w:r w:rsidRPr="00492B52">
        <w:rPr>
          <w:rFonts w:ascii="Times New Roman" w:hAnsi="Times New Roman" w:cs="Times New Roman"/>
          <w:noProof/>
          <w:sz w:val="24"/>
          <w:szCs w:val="24"/>
        </w:rPr>
        <w:t xml:space="preserve"> </w:t>
      </w:r>
      <w:r w:rsidRPr="00261BCC">
        <w:rPr>
          <w:rFonts w:ascii="Times New Roman" w:hAnsi="Times New Roman" w:cs="Times New Roman"/>
          <w:noProof/>
          <w:sz w:val="24"/>
          <w:szCs w:val="24"/>
          <w:lang w:val="sv-SE"/>
        </w:rPr>
        <w:t xml:space="preserve">(2019) ‘Faktor-faktor yang Berhubungan dengan Kejadian Hipertensi’, </w:t>
      </w:r>
      <w:r w:rsidRPr="00261BCC">
        <w:rPr>
          <w:rFonts w:ascii="Times New Roman" w:hAnsi="Times New Roman" w:cs="Times New Roman"/>
          <w:i/>
          <w:iCs/>
          <w:noProof/>
          <w:sz w:val="24"/>
          <w:szCs w:val="24"/>
          <w:lang w:val="sv-SE"/>
        </w:rPr>
        <w:t>Journal of Telenursing (JOTING)</w:t>
      </w:r>
      <w:r w:rsidRPr="00261BCC">
        <w:rPr>
          <w:rFonts w:ascii="Times New Roman" w:hAnsi="Times New Roman" w:cs="Times New Roman"/>
          <w:noProof/>
          <w:sz w:val="24"/>
          <w:szCs w:val="24"/>
          <w:lang w:val="sv-SE"/>
        </w:rPr>
        <w:t>, 1(2), pp. 344–353. Available at: https://doi.org/10.31539/joting.v1i2.849.</w:t>
      </w:r>
    </w:p>
    <w:p w14:paraId="6CF1238E" w14:textId="766DDF42"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Melini, D.O.C.W. </w:t>
      </w:r>
      <w:r w:rsidR="005017D7">
        <w:rPr>
          <w:rFonts w:ascii="Times New Roman" w:hAnsi="Times New Roman" w:cs="Times New Roman"/>
          <w:noProof/>
          <w:sz w:val="24"/>
          <w:szCs w:val="24"/>
          <w:lang w:val="sv-SE"/>
        </w:rPr>
        <w:t>&amp;</w:t>
      </w:r>
      <w:r w:rsidRPr="00261BCC">
        <w:rPr>
          <w:rFonts w:ascii="Times New Roman" w:hAnsi="Times New Roman" w:cs="Times New Roman"/>
          <w:noProof/>
          <w:sz w:val="24"/>
          <w:szCs w:val="24"/>
          <w:lang w:val="sv-SE"/>
        </w:rPr>
        <w:t xml:space="preserve"> Tanuwijaya, R.R. (2021) ‘Status Gizi, Pola Konsumsi Natrium dan Serat Dengan Kejadian Hipertensi: A Cross Sectional Study’, </w:t>
      </w:r>
      <w:r w:rsidRPr="00261BCC">
        <w:rPr>
          <w:rFonts w:ascii="Times New Roman" w:hAnsi="Times New Roman" w:cs="Times New Roman"/>
          <w:i/>
          <w:iCs/>
          <w:noProof/>
          <w:sz w:val="24"/>
          <w:szCs w:val="24"/>
          <w:lang w:val="sv-SE"/>
        </w:rPr>
        <w:t>Jurnal Nutrisia</w:t>
      </w:r>
      <w:r w:rsidRPr="00261BCC">
        <w:rPr>
          <w:rFonts w:ascii="Times New Roman" w:hAnsi="Times New Roman" w:cs="Times New Roman"/>
          <w:noProof/>
          <w:sz w:val="24"/>
          <w:szCs w:val="24"/>
          <w:lang w:val="sv-SE"/>
        </w:rPr>
        <w:t>, 23(2), pp. 101–108. Available at: https://doi.org/10.29238/jnutri.v23i2.241.</w:t>
      </w:r>
    </w:p>
    <w:p w14:paraId="79EDEE9A" w14:textId="4EF091D3"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Munawaroh, S., Rahmawati, D. </w:t>
      </w:r>
      <w:r w:rsidR="005017D7">
        <w:rPr>
          <w:rFonts w:ascii="Times New Roman" w:hAnsi="Times New Roman" w:cs="Times New Roman"/>
          <w:noProof/>
          <w:sz w:val="24"/>
          <w:szCs w:val="24"/>
          <w:lang w:val="sv-SE"/>
        </w:rPr>
        <w:t>&amp;</w:t>
      </w:r>
      <w:r w:rsidRPr="00261BCC">
        <w:rPr>
          <w:rFonts w:ascii="Times New Roman" w:hAnsi="Times New Roman" w:cs="Times New Roman"/>
          <w:noProof/>
          <w:sz w:val="24"/>
          <w:szCs w:val="24"/>
          <w:lang w:val="sv-SE"/>
        </w:rPr>
        <w:t xml:space="preserve"> Sastyarina, Y. (2023) ‘Pengaruh Pemberian Jus Tomat (Solanium lycopersicum) dan Melon (Cucumis melo L.) terhadap Penurunan Tekanan Darah pada Penderita Hipertensi’, </w:t>
      </w:r>
      <w:r w:rsidRPr="00261BCC">
        <w:rPr>
          <w:rFonts w:ascii="Times New Roman" w:hAnsi="Times New Roman" w:cs="Times New Roman"/>
          <w:i/>
          <w:iCs/>
          <w:noProof/>
          <w:sz w:val="24"/>
          <w:szCs w:val="24"/>
          <w:lang w:val="sv-SE"/>
        </w:rPr>
        <w:t>Proceeding of Mulawarman Pharmaceuticals Conferences</w:t>
      </w:r>
      <w:r w:rsidRPr="00261BCC">
        <w:rPr>
          <w:rFonts w:ascii="Times New Roman" w:hAnsi="Times New Roman" w:cs="Times New Roman"/>
          <w:noProof/>
          <w:sz w:val="24"/>
          <w:szCs w:val="24"/>
          <w:lang w:val="sv-SE"/>
        </w:rPr>
        <w:t>, 17(1), pp. 50–56.</w:t>
      </w:r>
    </w:p>
    <w:p w14:paraId="37E77911" w14:textId="5B05CD6D"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Mustofa, Y.A.R. </w:t>
      </w:r>
      <w:r w:rsidR="005017D7">
        <w:rPr>
          <w:rFonts w:ascii="Times New Roman" w:hAnsi="Times New Roman" w:cs="Times New Roman"/>
          <w:noProof/>
          <w:sz w:val="24"/>
          <w:szCs w:val="24"/>
          <w:lang w:val="sv-SE"/>
        </w:rPr>
        <w:t>&amp;</w:t>
      </w:r>
      <w:r w:rsidRPr="00261BCC">
        <w:rPr>
          <w:rFonts w:ascii="Times New Roman" w:hAnsi="Times New Roman" w:cs="Times New Roman"/>
          <w:noProof/>
          <w:sz w:val="24"/>
          <w:szCs w:val="24"/>
          <w:lang w:val="sv-SE"/>
        </w:rPr>
        <w:t xml:space="preserve"> Bumi, C. (2023) ‘Determinan Hipertensi Masyarakat Pesisir Di Kabupaten Jember’, </w:t>
      </w:r>
      <w:r w:rsidRPr="00261BCC">
        <w:rPr>
          <w:rFonts w:ascii="Times New Roman" w:hAnsi="Times New Roman" w:cs="Times New Roman"/>
          <w:i/>
          <w:iCs/>
          <w:noProof/>
          <w:sz w:val="24"/>
          <w:szCs w:val="24"/>
          <w:lang w:val="sv-SE"/>
        </w:rPr>
        <w:t>Jurnal Riset Kesehatan Poltekkes Depkes Bandung</w:t>
      </w:r>
      <w:r w:rsidRPr="00261BCC">
        <w:rPr>
          <w:rFonts w:ascii="Times New Roman" w:hAnsi="Times New Roman" w:cs="Times New Roman"/>
          <w:noProof/>
          <w:sz w:val="24"/>
          <w:szCs w:val="24"/>
          <w:lang w:val="sv-SE"/>
        </w:rPr>
        <w:t>, 15(2), pp. 373–384. Available at: https://doi.org/10.34011/juriskesbdg.v15i2.2319.</w:t>
      </w:r>
    </w:p>
    <w:p w14:paraId="461C430A"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Nugrahaeni, D.K. (2023) </w:t>
      </w:r>
      <w:r w:rsidRPr="00261BCC">
        <w:rPr>
          <w:rFonts w:ascii="Times New Roman" w:hAnsi="Times New Roman" w:cs="Times New Roman"/>
          <w:i/>
          <w:iCs/>
          <w:noProof/>
          <w:sz w:val="24"/>
          <w:szCs w:val="24"/>
          <w:lang w:val="sv-SE"/>
        </w:rPr>
        <w:t>Upaya Pencegahan dan Pengendalian Penyakit Tidak Menular</w:t>
      </w:r>
      <w:r w:rsidRPr="00261BCC">
        <w:rPr>
          <w:rFonts w:ascii="Times New Roman" w:hAnsi="Times New Roman" w:cs="Times New Roman"/>
          <w:noProof/>
          <w:sz w:val="24"/>
          <w:szCs w:val="24"/>
          <w:lang w:val="sv-SE"/>
        </w:rPr>
        <w:t>. PT Rajagrafindo Persada.</w:t>
      </w:r>
    </w:p>
    <w:p w14:paraId="4544A382"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Nuraeni, E. (2019) ‘Hubungan Usia dan Jenis Kelamin Beresiko dengan Kejadian Hipertensi di Klinik X Kota Tangerang’, </w:t>
      </w:r>
      <w:r w:rsidRPr="00261BCC">
        <w:rPr>
          <w:rFonts w:ascii="Times New Roman" w:hAnsi="Times New Roman" w:cs="Times New Roman"/>
          <w:i/>
          <w:iCs/>
          <w:noProof/>
          <w:sz w:val="24"/>
          <w:szCs w:val="24"/>
          <w:lang w:val="sv-SE"/>
        </w:rPr>
        <w:t>Jurnal JKFT</w:t>
      </w:r>
      <w:r w:rsidRPr="00261BCC">
        <w:rPr>
          <w:rFonts w:ascii="Times New Roman" w:hAnsi="Times New Roman" w:cs="Times New Roman"/>
          <w:noProof/>
          <w:sz w:val="24"/>
          <w:szCs w:val="24"/>
          <w:lang w:val="sv-SE"/>
        </w:rPr>
        <w:t>, 4(1), pp. 1–6. Available at: https://doi.org/10.31000/jkft.v4i1.1996.</w:t>
      </w:r>
    </w:p>
    <w:p w14:paraId="75419A00" w14:textId="7BD52B26"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Nurhayati, U.A., Ariyanto, A. </w:t>
      </w:r>
      <w:r w:rsidR="005017D7">
        <w:rPr>
          <w:rFonts w:ascii="Times New Roman" w:hAnsi="Times New Roman" w:cs="Times New Roman"/>
          <w:noProof/>
          <w:sz w:val="24"/>
          <w:szCs w:val="24"/>
          <w:lang w:val="sv-SE"/>
        </w:rPr>
        <w:t>&amp;</w:t>
      </w:r>
      <w:r w:rsidRPr="00261BCC">
        <w:rPr>
          <w:rFonts w:ascii="Times New Roman" w:hAnsi="Times New Roman" w:cs="Times New Roman"/>
          <w:noProof/>
          <w:sz w:val="24"/>
          <w:szCs w:val="24"/>
          <w:lang w:val="sv-SE"/>
        </w:rPr>
        <w:t xml:space="preserve"> Syafriakhwan, F. (2023) ‘Hubungan Usia dan Jenis Kelamin terhadap Kejadian Hipertensi’, </w:t>
      </w:r>
      <w:r w:rsidRPr="00261BCC">
        <w:rPr>
          <w:rFonts w:ascii="Times New Roman" w:hAnsi="Times New Roman" w:cs="Times New Roman"/>
          <w:i/>
          <w:iCs/>
          <w:noProof/>
          <w:sz w:val="24"/>
          <w:szCs w:val="24"/>
          <w:lang w:val="sv-SE"/>
        </w:rPr>
        <w:t>Prosiding Seminar Nasional dan Pengabdian Masyarakat</w:t>
      </w:r>
      <w:r w:rsidRPr="00261BCC">
        <w:rPr>
          <w:rFonts w:ascii="Times New Roman" w:hAnsi="Times New Roman" w:cs="Times New Roman"/>
          <w:noProof/>
          <w:sz w:val="24"/>
          <w:szCs w:val="24"/>
          <w:lang w:val="sv-SE"/>
        </w:rPr>
        <w:t>, 1, pp. 364–369. Available at: https://doi.org/10.30743/stm.v6i1.349.</w:t>
      </w:r>
    </w:p>
    <w:p w14:paraId="70BDE1CA" w14:textId="6910B813"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Nurohmi, S., Purbowati </w:t>
      </w:r>
      <w:r w:rsidR="005017D7">
        <w:rPr>
          <w:rFonts w:ascii="Times New Roman" w:hAnsi="Times New Roman" w:cs="Times New Roman"/>
          <w:noProof/>
          <w:sz w:val="24"/>
          <w:szCs w:val="24"/>
          <w:lang w:val="sv-SE"/>
        </w:rPr>
        <w:t>&amp;</w:t>
      </w:r>
      <w:r w:rsidRPr="00261BCC">
        <w:rPr>
          <w:rFonts w:ascii="Times New Roman" w:hAnsi="Times New Roman" w:cs="Times New Roman"/>
          <w:noProof/>
          <w:sz w:val="24"/>
          <w:szCs w:val="24"/>
          <w:lang w:val="sv-SE"/>
        </w:rPr>
        <w:t xml:space="preserve"> Aisya, R.W. (2024) ‘Hubungan Obesitas Sentral dengan Kejadian Hipertensi pada Wanita Usia Produktif’, </w:t>
      </w:r>
      <w:r w:rsidRPr="00261BCC">
        <w:rPr>
          <w:rFonts w:ascii="Times New Roman" w:hAnsi="Times New Roman" w:cs="Times New Roman"/>
          <w:i/>
          <w:iCs/>
          <w:noProof/>
          <w:sz w:val="24"/>
          <w:szCs w:val="24"/>
          <w:lang w:val="sv-SE"/>
        </w:rPr>
        <w:t>Jurnal Gizi dan Kesehatan</w:t>
      </w:r>
      <w:r w:rsidRPr="00261BCC">
        <w:rPr>
          <w:rFonts w:ascii="Times New Roman" w:hAnsi="Times New Roman" w:cs="Times New Roman"/>
          <w:noProof/>
          <w:sz w:val="24"/>
          <w:szCs w:val="24"/>
          <w:lang w:val="sv-SE"/>
        </w:rPr>
        <w:t>, 16(1), pp. 70–78.</w:t>
      </w:r>
    </w:p>
    <w:p w14:paraId="3F8C02E3" w14:textId="6294C8F1"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Octarini, D.L., Meikawati, W. </w:t>
      </w:r>
      <w:r w:rsidR="005017D7">
        <w:rPr>
          <w:rFonts w:ascii="Times New Roman" w:hAnsi="Times New Roman" w:cs="Times New Roman"/>
          <w:noProof/>
          <w:sz w:val="24"/>
          <w:szCs w:val="24"/>
          <w:lang w:val="sv-SE"/>
        </w:rPr>
        <w:t>&amp;</w:t>
      </w:r>
      <w:r w:rsidRPr="00261BCC">
        <w:rPr>
          <w:rFonts w:ascii="Times New Roman" w:hAnsi="Times New Roman" w:cs="Times New Roman"/>
          <w:noProof/>
          <w:sz w:val="24"/>
          <w:szCs w:val="24"/>
          <w:lang w:val="sv-SE"/>
        </w:rPr>
        <w:t xml:space="preserve"> Purwanti, I.A. (2023) ‘Hubungan Kebiasaan Konsumsi Makanan Tinggi Natrium dan Kalium dengan Tekanan Darah pada </w:t>
      </w:r>
      <w:r w:rsidRPr="00261BCC">
        <w:rPr>
          <w:rFonts w:ascii="Times New Roman" w:hAnsi="Times New Roman" w:cs="Times New Roman"/>
          <w:noProof/>
          <w:sz w:val="24"/>
          <w:szCs w:val="24"/>
          <w:lang w:val="sv-SE"/>
        </w:rPr>
        <w:lastRenderedPageBreak/>
        <w:t xml:space="preserve">Usia Lanjut’, </w:t>
      </w:r>
      <w:r w:rsidRPr="00261BCC">
        <w:rPr>
          <w:rFonts w:ascii="Times New Roman" w:hAnsi="Times New Roman" w:cs="Times New Roman"/>
          <w:i/>
          <w:iCs/>
          <w:noProof/>
          <w:sz w:val="24"/>
          <w:szCs w:val="24"/>
          <w:lang w:val="sv-SE"/>
        </w:rPr>
        <w:t>Prosiding Seminar Kesehatan Masyarakat</w:t>
      </w:r>
      <w:r w:rsidRPr="00261BCC">
        <w:rPr>
          <w:rFonts w:ascii="Times New Roman" w:hAnsi="Times New Roman" w:cs="Times New Roman"/>
          <w:noProof/>
          <w:sz w:val="24"/>
          <w:szCs w:val="24"/>
          <w:lang w:val="sv-SE"/>
        </w:rPr>
        <w:t>, 1, pp. 10–17. Available at: https://doi.org/10.26714/pskm.v1iseptember.186.</w:t>
      </w:r>
    </w:p>
    <w:p w14:paraId="795785B8" w14:textId="3C0D7731"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Octavia, Z.F. </w:t>
      </w:r>
      <w:r w:rsidR="005017D7">
        <w:rPr>
          <w:rFonts w:ascii="Times New Roman" w:hAnsi="Times New Roman" w:cs="Times New Roman"/>
          <w:noProof/>
          <w:sz w:val="24"/>
          <w:szCs w:val="24"/>
          <w:lang w:val="sv-SE"/>
        </w:rPr>
        <w:t>&amp;</w:t>
      </w:r>
      <w:r w:rsidRPr="00261BCC">
        <w:rPr>
          <w:rFonts w:ascii="Times New Roman" w:hAnsi="Times New Roman" w:cs="Times New Roman"/>
          <w:noProof/>
          <w:sz w:val="24"/>
          <w:szCs w:val="24"/>
          <w:lang w:val="sv-SE"/>
        </w:rPr>
        <w:t xml:space="preserve"> Azzhira, N.C. (2025) ‘Hubungan Tingkat Kecukupan Zat Gizi Makro dengan Tingkat Kegemukan pada Wanita yang Menggunakan Kontrasepsi Hormonal’, </w:t>
      </w:r>
      <w:r w:rsidRPr="00261BCC">
        <w:rPr>
          <w:rFonts w:ascii="Times New Roman" w:hAnsi="Times New Roman" w:cs="Times New Roman"/>
          <w:i/>
          <w:iCs/>
          <w:noProof/>
          <w:sz w:val="24"/>
          <w:szCs w:val="24"/>
          <w:lang w:val="sv-SE"/>
        </w:rPr>
        <w:t>Jurnal Riset Gizi</w:t>
      </w:r>
      <w:r w:rsidRPr="00261BCC">
        <w:rPr>
          <w:rFonts w:ascii="Times New Roman" w:hAnsi="Times New Roman" w:cs="Times New Roman"/>
          <w:noProof/>
          <w:sz w:val="24"/>
          <w:szCs w:val="24"/>
          <w:lang w:val="sv-SE"/>
        </w:rPr>
        <w:t>, 13(1), pp. 50–58.</w:t>
      </w:r>
    </w:p>
    <w:p w14:paraId="2DB1DA15" w14:textId="7777777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261BCC">
        <w:rPr>
          <w:rFonts w:ascii="Times New Roman" w:hAnsi="Times New Roman" w:cs="Times New Roman"/>
          <w:noProof/>
          <w:sz w:val="24"/>
          <w:szCs w:val="24"/>
          <w:lang w:val="sv-SE"/>
        </w:rPr>
        <w:t xml:space="preserve">Oktaviarini, E. </w:t>
      </w:r>
      <w:r w:rsidRPr="00261BCC">
        <w:rPr>
          <w:rFonts w:ascii="Times New Roman" w:hAnsi="Times New Roman" w:cs="Times New Roman"/>
          <w:i/>
          <w:iCs/>
          <w:noProof/>
          <w:sz w:val="24"/>
          <w:szCs w:val="24"/>
          <w:lang w:val="sv-SE"/>
        </w:rPr>
        <w:t>et al.</w:t>
      </w:r>
      <w:r w:rsidRPr="00261BCC">
        <w:rPr>
          <w:rFonts w:ascii="Times New Roman" w:hAnsi="Times New Roman" w:cs="Times New Roman"/>
          <w:noProof/>
          <w:sz w:val="24"/>
          <w:szCs w:val="24"/>
          <w:lang w:val="sv-SE"/>
        </w:rPr>
        <w:t xml:space="preserve"> (2019) ‘Beberapa Faktor yang Berisiko terhadap Hipertensi pada Pegawai di Wilayah Perimeter Pelabuhan (Studi Kasus Kontrol di Kantor Kesehatan Pelabuhan Kelas II Semarang)’, </w:t>
      </w:r>
      <w:r w:rsidRPr="00261BCC">
        <w:rPr>
          <w:rFonts w:ascii="Times New Roman" w:hAnsi="Times New Roman" w:cs="Times New Roman"/>
          <w:i/>
          <w:iCs/>
          <w:noProof/>
          <w:sz w:val="24"/>
          <w:szCs w:val="24"/>
          <w:lang w:val="sv-SE"/>
        </w:rPr>
        <w:t>Jurnal Epidemiologi Kesehatan Komunitas</w:t>
      </w:r>
      <w:r w:rsidRPr="00261BCC">
        <w:rPr>
          <w:rFonts w:ascii="Times New Roman" w:hAnsi="Times New Roman" w:cs="Times New Roman"/>
          <w:noProof/>
          <w:sz w:val="24"/>
          <w:szCs w:val="24"/>
          <w:lang w:val="sv-SE"/>
        </w:rPr>
        <w:t xml:space="preserve">, 4(1), pp. 35–44. </w:t>
      </w:r>
      <w:r w:rsidRPr="00492B52">
        <w:rPr>
          <w:rFonts w:ascii="Times New Roman" w:hAnsi="Times New Roman" w:cs="Times New Roman"/>
          <w:noProof/>
          <w:sz w:val="24"/>
          <w:szCs w:val="24"/>
        </w:rPr>
        <w:t>Available at: https://doi.org/10.14710/jekk.v4i1.4428.</w:t>
      </w:r>
    </w:p>
    <w:p w14:paraId="1B082362" w14:textId="51038EA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A644DB">
        <w:rPr>
          <w:rFonts w:ascii="Times New Roman" w:hAnsi="Times New Roman" w:cs="Times New Roman"/>
          <w:noProof/>
          <w:sz w:val="24"/>
          <w:szCs w:val="24"/>
        </w:rPr>
        <w:t xml:space="preserve">Pappan, N., Awosika, A.O. </w:t>
      </w:r>
      <w:r w:rsidR="005017D7" w:rsidRPr="00A644DB">
        <w:rPr>
          <w:rFonts w:ascii="Times New Roman" w:hAnsi="Times New Roman" w:cs="Times New Roman"/>
          <w:noProof/>
          <w:sz w:val="24"/>
          <w:szCs w:val="24"/>
        </w:rPr>
        <w:t>&amp;</w:t>
      </w:r>
      <w:r w:rsidRPr="00A644DB">
        <w:rPr>
          <w:rFonts w:ascii="Times New Roman" w:hAnsi="Times New Roman" w:cs="Times New Roman"/>
          <w:noProof/>
          <w:sz w:val="24"/>
          <w:szCs w:val="24"/>
        </w:rPr>
        <w:t xml:space="preserve"> Rahman, A. (2024) </w:t>
      </w:r>
      <w:r w:rsidRPr="00A644DB">
        <w:rPr>
          <w:rFonts w:ascii="Times New Roman" w:hAnsi="Times New Roman" w:cs="Times New Roman"/>
          <w:i/>
          <w:iCs/>
          <w:noProof/>
          <w:sz w:val="24"/>
          <w:szCs w:val="24"/>
        </w:rPr>
        <w:t>Dyslipidemia</w:t>
      </w:r>
      <w:r w:rsidRPr="00A644DB">
        <w:rPr>
          <w:rFonts w:ascii="Times New Roman" w:hAnsi="Times New Roman" w:cs="Times New Roman"/>
          <w:noProof/>
          <w:sz w:val="24"/>
          <w:szCs w:val="24"/>
        </w:rPr>
        <w:t xml:space="preserve">. </w:t>
      </w:r>
      <w:r w:rsidRPr="00492B52">
        <w:rPr>
          <w:rFonts w:ascii="Times New Roman" w:hAnsi="Times New Roman" w:cs="Times New Roman"/>
          <w:noProof/>
          <w:sz w:val="24"/>
          <w:szCs w:val="24"/>
        </w:rPr>
        <w:t>StatPearls Publishing. Available at: www.ncbi.nlm.nih.gov/books/NBK560891/.</w:t>
      </w:r>
    </w:p>
    <w:p w14:paraId="22423295" w14:textId="7777777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Paputungan, F. (2023) ‘Karakteristik Perkembangan Masa Dewasa Awal’, </w:t>
      </w:r>
      <w:r w:rsidRPr="00492B52">
        <w:rPr>
          <w:rFonts w:ascii="Times New Roman" w:hAnsi="Times New Roman" w:cs="Times New Roman"/>
          <w:i/>
          <w:iCs/>
          <w:noProof/>
          <w:sz w:val="24"/>
          <w:szCs w:val="24"/>
        </w:rPr>
        <w:t>Journal of Education and Culture</w:t>
      </w:r>
      <w:r w:rsidRPr="00492B52">
        <w:rPr>
          <w:rFonts w:ascii="Times New Roman" w:hAnsi="Times New Roman" w:cs="Times New Roman"/>
          <w:noProof/>
          <w:sz w:val="24"/>
          <w:szCs w:val="24"/>
        </w:rPr>
        <w:t>, 3(1), pp. 1–9.</w:t>
      </w:r>
    </w:p>
    <w:p w14:paraId="609B38A5"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492B52">
        <w:rPr>
          <w:rFonts w:ascii="Times New Roman" w:hAnsi="Times New Roman" w:cs="Times New Roman"/>
          <w:noProof/>
          <w:sz w:val="24"/>
          <w:szCs w:val="24"/>
        </w:rPr>
        <w:t xml:space="preserve">Perhimpunan Dokter Hipertensi Indonesia (2021) </w:t>
      </w:r>
      <w:r w:rsidRPr="00492B52">
        <w:rPr>
          <w:rFonts w:ascii="Times New Roman" w:hAnsi="Times New Roman" w:cs="Times New Roman"/>
          <w:i/>
          <w:iCs/>
          <w:noProof/>
          <w:sz w:val="24"/>
          <w:szCs w:val="24"/>
        </w:rPr>
        <w:t>Konsensus Penatalaksanaan Hipertensi 2021: Update Konsensu PERHI 2019</w:t>
      </w:r>
      <w:r w:rsidRPr="00492B52">
        <w:rPr>
          <w:rFonts w:ascii="Times New Roman" w:hAnsi="Times New Roman" w:cs="Times New Roman"/>
          <w:noProof/>
          <w:sz w:val="24"/>
          <w:szCs w:val="24"/>
        </w:rPr>
        <w:t xml:space="preserve">. </w:t>
      </w:r>
      <w:r w:rsidRPr="00261BCC">
        <w:rPr>
          <w:rFonts w:ascii="Times New Roman" w:hAnsi="Times New Roman" w:cs="Times New Roman"/>
          <w:noProof/>
          <w:sz w:val="24"/>
          <w:szCs w:val="24"/>
          <w:lang w:val="sv-SE"/>
        </w:rPr>
        <w:t>Jakarta: Perhimpunan Dokter Hipertensi Indonesia.</w:t>
      </w:r>
    </w:p>
    <w:p w14:paraId="3DD90CD3"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Permenkes RI (2014) </w:t>
      </w:r>
      <w:r w:rsidRPr="00261BCC">
        <w:rPr>
          <w:rFonts w:ascii="Times New Roman" w:hAnsi="Times New Roman" w:cs="Times New Roman"/>
          <w:i/>
          <w:iCs/>
          <w:noProof/>
          <w:sz w:val="24"/>
          <w:szCs w:val="24"/>
          <w:lang w:val="sv-SE"/>
        </w:rPr>
        <w:t>Pedoman Gizi Seimbang</w:t>
      </w:r>
      <w:r w:rsidRPr="00261BCC">
        <w:rPr>
          <w:rFonts w:ascii="Times New Roman" w:hAnsi="Times New Roman" w:cs="Times New Roman"/>
          <w:noProof/>
          <w:sz w:val="24"/>
          <w:szCs w:val="24"/>
          <w:lang w:val="sv-SE"/>
        </w:rPr>
        <w:t>. Jakarta: Menteri Kesehatan RI.</w:t>
      </w:r>
    </w:p>
    <w:p w14:paraId="4ACDD04C"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Pramardika, D.D. </w:t>
      </w:r>
      <w:r w:rsidRPr="00261BCC">
        <w:rPr>
          <w:rFonts w:ascii="Times New Roman" w:hAnsi="Times New Roman" w:cs="Times New Roman"/>
          <w:i/>
          <w:iCs/>
          <w:noProof/>
          <w:sz w:val="24"/>
          <w:szCs w:val="24"/>
          <w:lang w:val="sv-SE"/>
        </w:rPr>
        <w:t>et al.</w:t>
      </w:r>
      <w:r w:rsidRPr="00261BCC">
        <w:rPr>
          <w:rFonts w:ascii="Times New Roman" w:hAnsi="Times New Roman" w:cs="Times New Roman"/>
          <w:noProof/>
          <w:sz w:val="24"/>
          <w:szCs w:val="24"/>
          <w:lang w:val="sv-SE"/>
        </w:rPr>
        <w:t xml:space="preserve"> (2022) </w:t>
      </w:r>
      <w:r w:rsidRPr="00261BCC">
        <w:rPr>
          <w:rFonts w:ascii="Times New Roman" w:hAnsi="Times New Roman" w:cs="Times New Roman"/>
          <w:i/>
          <w:iCs/>
          <w:noProof/>
          <w:sz w:val="24"/>
          <w:szCs w:val="24"/>
          <w:lang w:val="sv-SE"/>
        </w:rPr>
        <w:t>Buku Ajar Gizi dan Diet</w:t>
      </w:r>
      <w:r w:rsidRPr="00261BCC">
        <w:rPr>
          <w:rFonts w:ascii="Times New Roman" w:hAnsi="Times New Roman" w:cs="Times New Roman"/>
          <w:noProof/>
          <w:sz w:val="24"/>
          <w:szCs w:val="24"/>
          <w:lang w:val="sv-SE"/>
        </w:rPr>
        <w:t>. 1st edn. Pekalongan: PT. Nasya Expanding Management. Available at: https://books.google.co.id/books?hl=id&amp;lr=&amp;id=-YF0EAAAQBAJ&amp;oi=fnd&amp;pg=PR1&amp;dq=kebutuhan+nutrisi+dewasa&amp;ots=scvIK7-ytJ&amp;sig=vlQaS3INFDEh9IIB7IqGgAuGFNk&amp;redir_esc=y#v=onepage&amp;q=kebutuhan nutrisi dewasa&amp;f=false.</w:t>
      </w:r>
    </w:p>
    <w:p w14:paraId="54BCBEB0"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Prayitnaningsih, S. </w:t>
      </w:r>
      <w:r w:rsidRPr="00261BCC">
        <w:rPr>
          <w:rFonts w:ascii="Times New Roman" w:hAnsi="Times New Roman" w:cs="Times New Roman"/>
          <w:i/>
          <w:iCs/>
          <w:noProof/>
          <w:sz w:val="24"/>
          <w:szCs w:val="24"/>
          <w:lang w:val="sv-SE"/>
        </w:rPr>
        <w:t>et al.</w:t>
      </w:r>
      <w:r w:rsidRPr="00261BCC">
        <w:rPr>
          <w:rFonts w:ascii="Times New Roman" w:hAnsi="Times New Roman" w:cs="Times New Roman"/>
          <w:noProof/>
          <w:sz w:val="24"/>
          <w:szCs w:val="24"/>
          <w:lang w:val="sv-SE"/>
        </w:rPr>
        <w:t xml:space="preserve"> (2021) </w:t>
      </w:r>
      <w:r w:rsidRPr="00261BCC">
        <w:rPr>
          <w:rFonts w:ascii="Times New Roman" w:hAnsi="Times New Roman" w:cs="Times New Roman"/>
          <w:i/>
          <w:iCs/>
          <w:noProof/>
          <w:sz w:val="24"/>
          <w:szCs w:val="24"/>
          <w:lang w:val="sv-SE"/>
        </w:rPr>
        <w:t>Pengaruh Hipertensi terhadap Glaukoma</w:t>
      </w:r>
      <w:r w:rsidRPr="00261BCC">
        <w:rPr>
          <w:rFonts w:ascii="Times New Roman" w:hAnsi="Times New Roman" w:cs="Times New Roman"/>
          <w:noProof/>
          <w:sz w:val="24"/>
          <w:szCs w:val="24"/>
          <w:lang w:val="sv-SE"/>
        </w:rPr>
        <w:t>. Malang: Universitas Brawijaya Press.</w:t>
      </w:r>
    </w:p>
    <w:p w14:paraId="67EC3FED" w14:textId="47021108"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Priyanto, Nengsih, Y. </w:t>
      </w:r>
      <w:r w:rsidR="005017D7">
        <w:rPr>
          <w:rFonts w:ascii="Times New Roman" w:hAnsi="Times New Roman" w:cs="Times New Roman"/>
          <w:noProof/>
          <w:sz w:val="24"/>
          <w:szCs w:val="24"/>
          <w:lang w:val="sv-SE"/>
        </w:rPr>
        <w:t>&amp;</w:t>
      </w:r>
      <w:r w:rsidRPr="00261BCC">
        <w:rPr>
          <w:rFonts w:ascii="Times New Roman" w:hAnsi="Times New Roman" w:cs="Times New Roman"/>
          <w:noProof/>
          <w:sz w:val="24"/>
          <w:szCs w:val="24"/>
          <w:lang w:val="sv-SE"/>
        </w:rPr>
        <w:t xml:space="preserve"> Hasim, A. (2022) ‘Hubungan Pengetahuan tentang Diabetes Mellitus dengan Kepatuhan Menjalani Pengobatan pada Pasien Diabetes Mellitus di Kecamatan Kertasemaya Tahun 2021’, </w:t>
      </w:r>
      <w:r w:rsidRPr="00261BCC">
        <w:rPr>
          <w:rFonts w:ascii="Times New Roman" w:hAnsi="Times New Roman" w:cs="Times New Roman"/>
          <w:i/>
          <w:iCs/>
          <w:noProof/>
          <w:sz w:val="24"/>
          <w:szCs w:val="24"/>
          <w:lang w:val="sv-SE"/>
        </w:rPr>
        <w:t>Jurnal Pengabdian Ilmu Kesehatan</w:t>
      </w:r>
      <w:r w:rsidRPr="00261BCC">
        <w:rPr>
          <w:rFonts w:ascii="Times New Roman" w:hAnsi="Times New Roman" w:cs="Times New Roman"/>
          <w:noProof/>
          <w:sz w:val="24"/>
          <w:szCs w:val="24"/>
          <w:lang w:val="sv-SE"/>
        </w:rPr>
        <w:t>, 2(1), pp. 17–24. Available at: https://doi.org/10.55606/jpikes.v2i1.337.</w:t>
      </w:r>
    </w:p>
    <w:p w14:paraId="6D5D46B4" w14:textId="7E1DC4B0"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261BCC">
        <w:rPr>
          <w:rFonts w:ascii="Times New Roman" w:hAnsi="Times New Roman" w:cs="Times New Roman"/>
          <w:noProof/>
          <w:sz w:val="24"/>
          <w:szCs w:val="24"/>
          <w:lang w:val="sv-SE"/>
        </w:rPr>
        <w:t xml:space="preserve">Purwaningtyas, D.R., Tanjung, N.P. </w:t>
      </w:r>
      <w:r w:rsidR="005017D7">
        <w:rPr>
          <w:rFonts w:ascii="Times New Roman" w:hAnsi="Times New Roman" w:cs="Times New Roman"/>
          <w:noProof/>
          <w:sz w:val="24"/>
          <w:szCs w:val="24"/>
          <w:lang w:val="sv-SE"/>
        </w:rPr>
        <w:t>&amp;</w:t>
      </w:r>
      <w:r w:rsidRPr="00261BCC">
        <w:rPr>
          <w:rFonts w:ascii="Times New Roman" w:hAnsi="Times New Roman" w:cs="Times New Roman"/>
          <w:noProof/>
          <w:sz w:val="24"/>
          <w:szCs w:val="24"/>
          <w:lang w:val="sv-SE"/>
        </w:rPr>
        <w:t xml:space="preserve"> Dhanny, D.R. (2023) ‘Analisis Faktor yang Terkait dengan Kejadian Obesitas Sentral pada Wanita Dewasa’, </w:t>
      </w:r>
      <w:r w:rsidRPr="00261BCC">
        <w:rPr>
          <w:rFonts w:ascii="Times New Roman" w:hAnsi="Times New Roman" w:cs="Times New Roman"/>
          <w:i/>
          <w:iCs/>
          <w:noProof/>
          <w:sz w:val="24"/>
          <w:szCs w:val="24"/>
          <w:lang w:val="sv-SE"/>
        </w:rPr>
        <w:t>Nutri-Sains: Jurnal Gizi, Pangan dan Aplikasinya</w:t>
      </w:r>
      <w:r w:rsidRPr="00261BCC">
        <w:rPr>
          <w:rFonts w:ascii="Times New Roman" w:hAnsi="Times New Roman" w:cs="Times New Roman"/>
          <w:noProof/>
          <w:sz w:val="24"/>
          <w:szCs w:val="24"/>
          <w:lang w:val="sv-SE"/>
        </w:rPr>
        <w:t xml:space="preserve">, 7(1), pp. 25–38. </w:t>
      </w:r>
      <w:r w:rsidRPr="00492B52">
        <w:rPr>
          <w:rFonts w:ascii="Times New Roman" w:hAnsi="Times New Roman" w:cs="Times New Roman"/>
          <w:noProof/>
          <w:sz w:val="24"/>
          <w:szCs w:val="24"/>
        </w:rPr>
        <w:t>Available at: https://doi.org/10.21580/ns.2023.7.1.10771.</w:t>
      </w:r>
    </w:p>
    <w:p w14:paraId="2E6E5EE7"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492B52">
        <w:rPr>
          <w:rFonts w:ascii="Times New Roman" w:hAnsi="Times New Roman" w:cs="Times New Roman"/>
          <w:noProof/>
          <w:sz w:val="24"/>
          <w:szCs w:val="24"/>
        </w:rPr>
        <w:t xml:space="preserve">Purwono, J. </w:t>
      </w:r>
      <w:r w:rsidRPr="00492B52">
        <w:rPr>
          <w:rFonts w:ascii="Times New Roman" w:hAnsi="Times New Roman" w:cs="Times New Roman"/>
          <w:i/>
          <w:iCs/>
          <w:noProof/>
          <w:sz w:val="24"/>
          <w:szCs w:val="24"/>
        </w:rPr>
        <w:t>et al.</w:t>
      </w:r>
      <w:r w:rsidRPr="00492B52">
        <w:rPr>
          <w:rFonts w:ascii="Times New Roman" w:hAnsi="Times New Roman" w:cs="Times New Roman"/>
          <w:noProof/>
          <w:sz w:val="24"/>
          <w:szCs w:val="24"/>
        </w:rPr>
        <w:t xml:space="preserve"> </w:t>
      </w:r>
      <w:r w:rsidRPr="00261BCC">
        <w:rPr>
          <w:rFonts w:ascii="Times New Roman" w:hAnsi="Times New Roman" w:cs="Times New Roman"/>
          <w:noProof/>
          <w:sz w:val="24"/>
          <w:szCs w:val="24"/>
          <w:lang w:val="sv-SE"/>
        </w:rPr>
        <w:t xml:space="preserve">(2020) ‘Pola Konsumsi Garam Dengan Kejadian Hipertensi Pada Lansia’, </w:t>
      </w:r>
      <w:r w:rsidRPr="00261BCC">
        <w:rPr>
          <w:rFonts w:ascii="Times New Roman" w:hAnsi="Times New Roman" w:cs="Times New Roman"/>
          <w:i/>
          <w:iCs/>
          <w:noProof/>
          <w:sz w:val="24"/>
          <w:szCs w:val="24"/>
          <w:lang w:val="sv-SE"/>
        </w:rPr>
        <w:t>Jurnal Wacana Kesehatan</w:t>
      </w:r>
      <w:r w:rsidRPr="00261BCC">
        <w:rPr>
          <w:rFonts w:ascii="Times New Roman" w:hAnsi="Times New Roman" w:cs="Times New Roman"/>
          <w:noProof/>
          <w:sz w:val="24"/>
          <w:szCs w:val="24"/>
          <w:lang w:val="sv-SE"/>
        </w:rPr>
        <w:t>, 5(1), pp. 531–542.</w:t>
      </w:r>
    </w:p>
    <w:p w14:paraId="5B3B92F7" w14:textId="7777777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Putri, A.F. (2019) ‘Pentingnya Orang Dewasa Awal Menyelesaikan Tugas </w:t>
      </w:r>
      <w:r w:rsidRPr="00492B52">
        <w:rPr>
          <w:rFonts w:ascii="Times New Roman" w:hAnsi="Times New Roman" w:cs="Times New Roman"/>
          <w:noProof/>
          <w:sz w:val="24"/>
          <w:szCs w:val="24"/>
        </w:rPr>
        <w:lastRenderedPageBreak/>
        <w:t xml:space="preserve">Perkembangannya’, </w:t>
      </w:r>
      <w:r w:rsidRPr="00492B52">
        <w:rPr>
          <w:rFonts w:ascii="Times New Roman" w:hAnsi="Times New Roman" w:cs="Times New Roman"/>
          <w:i/>
          <w:iCs/>
          <w:noProof/>
          <w:sz w:val="24"/>
          <w:szCs w:val="24"/>
        </w:rPr>
        <w:t>SCHOULID: Indonesian Journal of School Counseling</w:t>
      </w:r>
      <w:r w:rsidRPr="00492B52">
        <w:rPr>
          <w:rFonts w:ascii="Times New Roman" w:hAnsi="Times New Roman" w:cs="Times New Roman"/>
          <w:noProof/>
          <w:sz w:val="24"/>
          <w:szCs w:val="24"/>
        </w:rPr>
        <w:t>, 3(2), pp. 35–40. Available at: https://doi.org/10.23916/08430011.</w:t>
      </w:r>
    </w:p>
    <w:p w14:paraId="1781FFC6" w14:textId="0D4568B9"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Putri, R.A., Suzan, R. </w:t>
      </w:r>
      <w:r w:rsidR="005017D7">
        <w:rPr>
          <w:rFonts w:ascii="Times New Roman" w:hAnsi="Times New Roman" w:cs="Times New Roman"/>
          <w:noProof/>
          <w:sz w:val="24"/>
          <w:szCs w:val="24"/>
        </w:rPr>
        <w:t>&amp;</w:t>
      </w:r>
      <w:r w:rsidRPr="00492B52">
        <w:rPr>
          <w:rFonts w:ascii="Times New Roman" w:hAnsi="Times New Roman" w:cs="Times New Roman"/>
          <w:noProof/>
          <w:sz w:val="24"/>
          <w:szCs w:val="24"/>
        </w:rPr>
        <w:t xml:space="preserve"> Mulyadi, D. (2022) ‘Korelasi Asupan Serat terhadap Rasio Lingkar Pinggang-Panggul dan Tekanan Darah pada Overweight dan Obesitas di Civitas Akademika Prodi Kedokteran Fkik Universitas Jambi’, </w:t>
      </w:r>
      <w:r w:rsidRPr="00492B52">
        <w:rPr>
          <w:rFonts w:ascii="Times New Roman" w:hAnsi="Times New Roman" w:cs="Times New Roman"/>
          <w:i/>
          <w:iCs/>
          <w:noProof/>
          <w:sz w:val="24"/>
          <w:szCs w:val="24"/>
        </w:rPr>
        <w:t>JOMS</w:t>
      </w:r>
      <w:r w:rsidRPr="00492B52">
        <w:rPr>
          <w:rFonts w:ascii="Times New Roman" w:hAnsi="Times New Roman" w:cs="Times New Roman"/>
          <w:noProof/>
          <w:sz w:val="24"/>
          <w:szCs w:val="24"/>
        </w:rPr>
        <w:t>, 2(2), pp. 24–37.</w:t>
      </w:r>
    </w:p>
    <w:p w14:paraId="713E13F0" w14:textId="3AE58695"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Ramadhini, D., Arbaiyah, I. </w:t>
      </w:r>
      <w:r w:rsidR="005017D7">
        <w:rPr>
          <w:rFonts w:ascii="Times New Roman" w:hAnsi="Times New Roman" w:cs="Times New Roman"/>
          <w:noProof/>
          <w:sz w:val="24"/>
          <w:szCs w:val="24"/>
        </w:rPr>
        <w:t>&amp;</w:t>
      </w:r>
      <w:r w:rsidRPr="00492B52">
        <w:rPr>
          <w:rFonts w:ascii="Times New Roman" w:hAnsi="Times New Roman" w:cs="Times New Roman"/>
          <w:noProof/>
          <w:sz w:val="24"/>
          <w:szCs w:val="24"/>
        </w:rPr>
        <w:t xml:space="preserve"> Ritonga, S.H. (2023) ‘Pengaruh Asupan Natrium dengan Kejadian Hipertensi pada Lansia di Desa Hutaimbaru Kota Padangsidimpuan’, </w:t>
      </w:r>
      <w:r w:rsidRPr="00492B52">
        <w:rPr>
          <w:rFonts w:ascii="Times New Roman" w:hAnsi="Times New Roman" w:cs="Times New Roman"/>
          <w:i/>
          <w:iCs/>
          <w:noProof/>
          <w:sz w:val="24"/>
          <w:szCs w:val="24"/>
        </w:rPr>
        <w:t>Jurnal Kesehatan Ilmiah Indonesia (Indonesian Health Scientific Journal)</w:t>
      </w:r>
      <w:r w:rsidRPr="00492B52">
        <w:rPr>
          <w:rFonts w:ascii="Times New Roman" w:hAnsi="Times New Roman" w:cs="Times New Roman"/>
          <w:noProof/>
          <w:sz w:val="24"/>
          <w:szCs w:val="24"/>
        </w:rPr>
        <w:t>, 8(1), pp. 163–169. Available at: https://doi.org/10.51933/health.v8i1.1040.</w:t>
      </w:r>
    </w:p>
    <w:p w14:paraId="758FC330" w14:textId="7777777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Reynolds, A.N. </w:t>
      </w:r>
      <w:r w:rsidRPr="00492B52">
        <w:rPr>
          <w:rFonts w:ascii="Times New Roman" w:hAnsi="Times New Roman" w:cs="Times New Roman"/>
          <w:i/>
          <w:iCs/>
          <w:noProof/>
          <w:sz w:val="24"/>
          <w:szCs w:val="24"/>
        </w:rPr>
        <w:t>et al.</w:t>
      </w:r>
      <w:r w:rsidRPr="00492B52">
        <w:rPr>
          <w:rFonts w:ascii="Times New Roman" w:hAnsi="Times New Roman" w:cs="Times New Roman"/>
          <w:noProof/>
          <w:sz w:val="24"/>
          <w:szCs w:val="24"/>
        </w:rPr>
        <w:t xml:space="preserve"> (2022) ‘Dietary Fibre in Hypertension and Cardiovascular Disease Management: Systematic Review and Meta-analyses’, </w:t>
      </w:r>
      <w:r w:rsidRPr="00492B52">
        <w:rPr>
          <w:rFonts w:ascii="Times New Roman" w:hAnsi="Times New Roman" w:cs="Times New Roman"/>
          <w:i/>
          <w:iCs/>
          <w:noProof/>
          <w:sz w:val="24"/>
          <w:szCs w:val="24"/>
        </w:rPr>
        <w:t>BMC Medicine</w:t>
      </w:r>
      <w:r w:rsidRPr="00492B52">
        <w:rPr>
          <w:rFonts w:ascii="Times New Roman" w:hAnsi="Times New Roman" w:cs="Times New Roman"/>
          <w:noProof/>
          <w:sz w:val="24"/>
          <w:szCs w:val="24"/>
        </w:rPr>
        <w:t>, 20(139), pp. 1–9. Available at: https://doi.org/10.1186/s12916-022-02328-x.</w:t>
      </w:r>
    </w:p>
    <w:p w14:paraId="274002F2"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492B52">
        <w:rPr>
          <w:rFonts w:ascii="Times New Roman" w:hAnsi="Times New Roman" w:cs="Times New Roman"/>
          <w:noProof/>
          <w:sz w:val="24"/>
          <w:szCs w:val="24"/>
        </w:rPr>
        <w:t xml:space="preserve">Rubaeah, S. </w:t>
      </w:r>
      <w:r w:rsidRPr="00492B52">
        <w:rPr>
          <w:rFonts w:ascii="Times New Roman" w:hAnsi="Times New Roman" w:cs="Times New Roman"/>
          <w:i/>
          <w:iCs/>
          <w:noProof/>
          <w:sz w:val="24"/>
          <w:szCs w:val="24"/>
        </w:rPr>
        <w:t>et al.</w:t>
      </w:r>
      <w:r w:rsidRPr="00492B52">
        <w:rPr>
          <w:rFonts w:ascii="Times New Roman" w:hAnsi="Times New Roman" w:cs="Times New Roman"/>
          <w:noProof/>
          <w:sz w:val="24"/>
          <w:szCs w:val="24"/>
        </w:rPr>
        <w:t xml:space="preserve"> </w:t>
      </w:r>
      <w:r w:rsidRPr="00261BCC">
        <w:rPr>
          <w:rFonts w:ascii="Times New Roman" w:hAnsi="Times New Roman" w:cs="Times New Roman"/>
          <w:noProof/>
          <w:sz w:val="24"/>
          <w:szCs w:val="24"/>
          <w:lang w:val="sv-SE"/>
        </w:rPr>
        <w:t xml:space="preserve">(2021) ‘SISPAC: Chatbot Untuk Diagnosis dan Penanganan Hipertensi’, </w:t>
      </w:r>
      <w:r w:rsidRPr="00261BCC">
        <w:rPr>
          <w:rFonts w:ascii="Times New Roman" w:hAnsi="Times New Roman" w:cs="Times New Roman"/>
          <w:i/>
          <w:iCs/>
          <w:noProof/>
          <w:sz w:val="24"/>
          <w:szCs w:val="24"/>
          <w:lang w:val="sv-SE"/>
        </w:rPr>
        <w:t>Prosiding Seminar Nasional Dinamika Informatika 2021</w:t>
      </w:r>
      <w:r w:rsidRPr="00261BCC">
        <w:rPr>
          <w:rFonts w:ascii="Times New Roman" w:hAnsi="Times New Roman" w:cs="Times New Roman"/>
          <w:noProof/>
          <w:sz w:val="24"/>
          <w:szCs w:val="24"/>
          <w:lang w:val="sv-SE"/>
        </w:rPr>
        <w:t>, 5(1), pp. 100–105.</w:t>
      </w:r>
    </w:p>
    <w:p w14:paraId="5DBDD727" w14:textId="5A97F89A"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Salsabila, T., Muhlishoh, A. </w:t>
      </w:r>
      <w:r w:rsidR="005017D7">
        <w:rPr>
          <w:rFonts w:ascii="Times New Roman" w:hAnsi="Times New Roman" w:cs="Times New Roman"/>
          <w:noProof/>
          <w:sz w:val="24"/>
          <w:szCs w:val="24"/>
        </w:rPr>
        <w:t>&amp;</w:t>
      </w:r>
      <w:r w:rsidRPr="00492B52">
        <w:rPr>
          <w:rFonts w:ascii="Times New Roman" w:hAnsi="Times New Roman" w:cs="Times New Roman"/>
          <w:noProof/>
          <w:sz w:val="24"/>
          <w:szCs w:val="24"/>
        </w:rPr>
        <w:t xml:space="preserve"> Kusumawati, D. (2023) ‘The Relationship Between Intake of Fat , Fiber , Calcium , and Magnesium with Blood Pressure in Hypertension Patient’, </w:t>
      </w:r>
      <w:r w:rsidRPr="00492B52">
        <w:rPr>
          <w:rFonts w:ascii="Times New Roman" w:hAnsi="Times New Roman" w:cs="Times New Roman"/>
          <w:i/>
          <w:iCs/>
          <w:noProof/>
          <w:sz w:val="24"/>
          <w:szCs w:val="24"/>
        </w:rPr>
        <w:t>Jurnal Gizi Kerja dan Produktivitas</w:t>
      </w:r>
      <w:r w:rsidRPr="00492B52">
        <w:rPr>
          <w:rFonts w:ascii="Times New Roman" w:hAnsi="Times New Roman" w:cs="Times New Roman"/>
          <w:noProof/>
          <w:sz w:val="24"/>
          <w:szCs w:val="24"/>
        </w:rPr>
        <w:t>, 4(2), pp. 204–214.</w:t>
      </w:r>
    </w:p>
    <w:p w14:paraId="56F3D9D2"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Sangadah, K. (2022) ‘Hubungan Asupan Zat Gizi Makro (Natrium, Kalium, Kalsiu, Magnesium) dan Aktivitas Fisik dengan Kejadian Hipertensi’, </w:t>
      </w:r>
      <w:r w:rsidRPr="00261BCC">
        <w:rPr>
          <w:rFonts w:ascii="Times New Roman" w:hAnsi="Times New Roman" w:cs="Times New Roman"/>
          <w:i/>
          <w:iCs/>
          <w:noProof/>
          <w:sz w:val="24"/>
          <w:szCs w:val="24"/>
          <w:lang w:val="sv-SE"/>
        </w:rPr>
        <w:t>Nutrition Research and Development Journal</w:t>
      </w:r>
      <w:r w:rsidRPr="00261BCC">
        <w:rPr>
          <w:rFonts w:ascii="Times New Roman" w:hAnsi="Times New Roman" w:cs="Times New Roman"/>
          <w:noProof/>
          <w:sz w:val="24"/>
          <w:szCs w:val="24"/>
          <w:lang w:val="sv-SE"/>
        </w:rPr>
        <w:t>, 02(03), pp. 12–20.</w:t>
      </w:r>
    </w:p>
    <w:p w14:paraId="63F82148" w14:textId="7777777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261BCC">
        <w:rPr>
          <w:rFonts w:ascii="Times New Roman" w:hAnsi="Times New Roman" w:cs="Times New Roman"/>
          <w:noProof/>
          <w:sz w:val="24"/>
          <w:szCs w:val="24"/>
          <w:lang w:val="sv-SE"/>
        </w:rPr>
        <w:t xml:space="preserve">Santoso, R. </w:t>
      </w:r>
      <w:r w:rsidRPr="00261BCC">
        <w:rPr>
          <w:rFonts w:ascii="Times New Roman" w:hAnsi="Times New Roman" w:cs="Times New Roman"/>
          <w:i/>
          <w:iCs/>
          <w:noProof/>
          <w:sz w:val="24"/>
          <w:szCs w:val="24"/>
          <w:lang w:val="sv-SE"/>
        </w:rPr>
        <w:t>et al.</w:t>
      </w:r>
      <w:r w:rsidRPr="00261BCC">
        <w:rPr>
          <w:rFonts w:ascii="Times New Roman" w:hAnsi="Times New Roman" w:cs="Times New Roman"/>
          <w:noProof/>
          <w:sz w:val="24"/>
          <w:szCs w:val="24"/>
          <w:lang w:val="sv-SE"/>
        </w:rPr>
        <w:t xml:space="preserve"> (2022) ‘Mengatasi dan Mencegah dengan Kenali Hipertensi untuk Pola Hidup Sehat di Kelurahan Cipadung Wetan Kota Bandung’, </w:t>
      </w:r>
      <w:r w:rsidRPr="00261BCC">
        <w:rPr>
          <w:rFonts w:ascii="Times New Roman" w:hAnsi="Times New Roman" w:cs="Times New Roman"/>
          <w:i/>
          <w:iCs/>
          <w:noProof/>
          <w:sz w:val="24"/>
          <w:szCs w:val="24"/>
          <w:lang w:val="sv-SE"/>
        </w:rPr>
        <w:t>Jurnal Media Abdimas</w:t>
      </w:r>
      <w:r w:rsidRPr="00261BCC">
        <w:rPr>
          <w:rFonts w:ascii="Times New Roman" w:hAnsi="Times New Roman" w:cs="Times New Roman"/>
          <w:noProof/>
          <w:sz w:val="24"/>
          <w:szCs w:val="24"/>
          <w:lang w:val="sv-SE"/>
        </w:rPr>
        <w:t xml:space="preserve">, 1(3), pp. 221–228. </w:t>
      </w:r>
      <w:r w:rsidRPr="00492B52">
        <w:rPr>
          <w:rFonts w:ascii="Times New Roman" w:hAnsi="Times New Roman" w:cs="Times New Roman"/>
          <w:noProof/>
          <w:sz w:val="24"/>
          <w:szCs w:val="24"/>
        </w:rPr>
        <w:t>Available at: https://doi.org/10.37817/mediaabdimas.v1i3.2585.</w:t>
      </w:r>
    </w:p>
    <w:p w14:paraId="4121B8BF" w14:textId="2A95C1C0"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Satriyanto, M.D. </w:t>
      </w:r>
      <w:r w:rsidR="005017D7">
        <w:rPr>
          <w:rFonts w:ascii="Times New Roman" w:hAnsi="Times New Roman" w:cs="Times New Roman"/>
          <w:noProof/>
          <w:sz w:val="24"/>
          <w:szCs w:val="24"/>
        </w:rPr>
        <w:t>&amp;</w:t>
      </w:r>
      <w:r w:rsidRPr="00492B52">
        <w:rPr>
          <w:rFonts w:ascii="Times New Roman" w:hAnsi="Times New Roman" w:cs="Times New Roman"/>
          <w:noProof/>
          <w:sz w:val="24"/>
          <w:szCs w:val="24"/>
        </w:rPr>
        <w:t xml:space="preserve"> Parnawi, A. (2023) ‘Library research: Periode Dewasa Madya’, </w:t>
      </w:r>
      <w:r w:rsidRPr="00492B52">
        <w:rPr>
          <w:rFonts w:ascii="Times New Roman" w:hAnsi="Times New Roman" w:cs="Times New Roman"/>
          <w:i/>
          <w:iCs/>
          <w:noProof/>
          <w:sz w:val="24"/>
          <w:szCs w:val="24"/>
        </w:rPr>
        <w:t>Progressive of Cognitive and Ability</w:t>
      </w:r>
      <w:r w:rsidRPr="00492B52">
        <w:rPr>
          <w:rFonts w:ascii="Times New Roman" w:hAnsi="Times New Roman" w:cs="Times New Roman"/>
          <w:noProof/>
          <w:sz w:val="24"/>
          <w:szCs w:val="24"/>
        </w:rPr>
        <w:t>, 2(3), pp. 300–304. Available at: http://journals.eduped.org/index.php/jpr.</w:t>
      </w:r>
    </w:p>
    <w:p w14:paraId="45B95F50" w14:textId="21CBC29D"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Septiyanti </w:t>
      </w:r>
      <w:r w:rsidR="005017D7">
        <w:rPr>
          <w:rFonts w:ascii="Times New Roman" w:hAnsi="Times New Roman" w:cs="Times New Roman"/>
          <w:noProof/>
          <w:sz w:val="24"/>
          <w:szCs w:val="24"/>
        </w:rPr>
        <w:t>&amp;</w:t>
      </w:r>
      <w:r w:rsidRPr="00492B52">
        <w:rPr>
          <w:rFonts w:ascii="Times New Roman" w:hAnsi="Times New Roman" w:cs="Times New Roman"/>
          <w:noProof/>
          <w:sz w:val="24"/>
          <w:szCs w:val="24"/>
        </w:rPr>
        <w:t xml:space="preserve"> Seniwati (2020) ‘Obesitas dan Obesitas Sentral pada Masyarakat Usia Dewasa di Daerah Perkotaan Indonesia’, </w:t>
      </w:r>
      <w:r w:rsidRPr="00492B52">
        <w:rPr>
          <w:rFonts w:ascii="Times New Roman" w:hAnsi="Times New Roman" w:cs="Times New Roman"/>
          <w:i/>
          <w:iCs/>
          <w:noProof/>
          <w:sz w:val="24"/>
          <w:szCs w:val="24"/>
        </w:rPr>
        <w:t>Jurnal Ilmiah Kesehatan</w:t>
      </w:r>
      <w:r w:rsidRPr="00492B52">
        <w:rPr>
          <w:rFonts w:ascii="Times New Roman" w:hAnsi="Times New Roman" w:cs="Times New Roman"/>
          <w:noProof/>
          <w:sz w:val="24"/>
          <w:szCs w:val="24"/>
        </w:rPr>
        <w:t>, 2(3), pp. 118–127.</w:t>
      </w:r>
    </w:p>
    <w:p w14:paraId="738A576D" w14:textId="4DFA4F06"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261BCC">
        <w:rPr>
          <w:rFonts w:ascii="Times New Roman" w:hAnsi="Times New Roman" w:cs="Times New Roman"/>
          <w:noProof/>
          <w:sz w:val="24"/>
          <w:szCs w:val="24"/>
          <w:lang w:val="sv-SE"/>
        </w:rPr>
        <w:t xml:space="preserve">Setiani, R. </w:t>
      </w:r>
      <w:r w:rsidR="005017D7">
        <w:rPr>
          <w:rFonts w:ascii="Times New Roman" w:hAnsi="Times New Roman" w:cs="Times New Roman"/>
          <w:noProof/>
          <w:sz w:val="24"/>
          <w:szCs w:val="24"/>
          <w:lang w:val="sv-SE"/>
        </w:rPr>
        <w:t xml:space="preserve">&amp; </w:t>
      </w:r>
      <w:r w:rsidRPr="00261BCC">
        <w:rPr>
          <w:rFonts w:ascii="Times New Roman" w:hAnsi="Times New Roman" w:cs="Times New Roman"/>
          <w:noProof/>
          <w:sz w:val="24"/>
          <w:szCs w:val="24"/>
          <w:lang w:val="sv-SE"/>
        </w:rPr>
        <w:t xml:space="preserve">Wulandari, S.A. (2023) ‘Hubungan Faktor Genetik dengan Kejadian Hipertensi: Scoping Review’, </w:t>
      </w:r>
      <w:r w:rsidRPr="00261BCC">
        <w:rPr>
          <w:rFonts w:ascii="Times New Roman" w:hAnsi="Times New Roman" w:cs="Times New Roman"/>
          <w:i/>
          <w:iCs/>
          <w:noProof/>
          <w:sz w:val="24"/>
          <w:szCs w:val="24"/>
          <w:lang w:val="sv-SE"/>
        </w:rPr>
        <w:t>Jurnal Integrasi Kesehatan &amp; Sains</w:t>
      </w:r>
      <w:r w:rsidRPr="00261BCC">
        <w:rPr>
          <w:rFonts w:ascii="Times New Roman" w:hAnsi="Times New Roman" w:cs="Times New Roman"/>
          <w:noProof/>
          <w:sz w:val="24"/>
          <w:szCs w:val="24"/>
          <w:lang w:val="sv-SE"/>
        </w:rPr>
        <w:t xml:space="preserve">, 5(1), pp. 60–66. </w:t>
      </w:r>
      <w:r w:rsidRPr="00492B52">
        <w:rPr>
          <w:rFonts w:ascii="Times New Roman" w:hAnsi="Times New Roman" w:cs="Times New Roman"/>
          <w:noProof/>
          <w:sz w:val="24"/>
          <w:szCs w:val="24"/>
        </w:rPr>
        <w:t>Available at: https://doi.org/10.29313/jiks.v5i1.11126.</w:t>
      </w:r>
    </w:p>
    <w:p w14:paraId="1D48E8DC" w14:textId="7777777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Silva, H. (2021) ‘The Vascular Effects of Isolated Isoflavones—a Focus on the Determinants of Blood Pressure Regulation’, </w:t>
      </w:r>
      <w:r w:rsidRPr="00492B52">
        <w:rPr>
          <w:rFonts w:ascii="Times New Roman" w:hAnsi="Times New Roman" w:cs="Times New Roman"/>
          <w:i/>
          <w:iCs/>
          <w:noProof/>
          <w:sz w:val="24"/>
          <w:szCs w:val="24"/>
        </w:rPr>
        <w:t>Biology</w:t>
      </w:r>
      <w:r w:rsidRPr="00492B52">
        <w:rPr>
          <w:rFonts w:ascii="Times New Roman" w:hAnsi="Times New Roman" w:cs="Times New Roman"/>
          <w:noProof/>
          <w:sz w:val="24"/>
          <w:szCs w:val="24"/>
        </w:rPr>
        <w:t>, 10(1), pp. 1–38. Available at: https://doi.org/10.3390/biology10010049.</w:t>
      </w:r>
    </w:p>
    <w:p w14:paraId="111A07EE" w14:textId="733BB7E5"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lastRenderedPageBreak/>
        <w:t xml:space="preserve">Simon, M.G. </w:t>
      </w:r>
      <w:r w:rsidR="005017D7">
        <w:rPr>
          <w:rFonts w:ascii="Times New Roman" w:hAnsi="Times New Roman" w:cs="Times New Roman"/>
          <w:noProof/>
          <w:sz w:val="24"/>
          <w:szCs w:val="24"/>
        </w:rPr>
        <w:t>&amp;</w:t>
      </w:r>
      <w:r w:rsidRPr="00492B52">
        <w:rPr>
          <w:rFonts w:ascii="Times New Roman" w:hAnsi="Times New Roman" w:cs="Times New Roman"/>
          <w:noProof/>
          <w:sz w:val="24"/>
          <w:szCs w:val="24"/>
        </w:rPr>
        <w:t xml:space="preserve"> Batubara, S.O. (2020) ‘Analisa Faktor Yang Mempengaruhi Kejadian Diabetes Melitus Tipe 2 Pada Usia Dewasa Akhir Di Puskesmas Pasir Panjang Kota Kupang’, </w:t>
      </w:r>
      <w:r w:rsidRPr="00492B52">
        <w:rPr>
          <w:rFonts w:ascii="Times New Roman" w:hAnsi="Times New Roman" w:cs="Times New Roman"/>
          <w:i/>
          <w:iCs/>
          <w:noProof/>
          <w:sz w:val="24"/>
          <w:szCs w:val="24"/>
        </w:rPr>
        <w:t>Carolus Journal of Nursing</w:t>
      </w:r>
      <w:r w:rsidRPr="00492B52">
        <w:rPr>
          <w:rFonts w:ascii="Times New Roman" w:hAnsi="Times New Roman" w:cs="Times New Roman"/>
          <w:noProof/>
          <w:sz w:val="24"/>
          <w:szCs w:val="24"/>
        </w:rPr>
        <w:t>, 2(1), pp. 16–27. Available at: https://doi.org/10.37480/cjon.v2i1.7.</w:t>
      </w:r>
    </w:p>
    <w:p w14:paraId="2EAEFE4B" w14:textId="19D755DF"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A644DB">
        <w:rPr>
          <w:rFonts w:ascii="Times New Roman" w:hAnsi="Times New Roman" w:cs="Times New Roman"/>
          <w:noProof/>
          <w:sz w:val="24"/>
          <w:szCs w:val="24"/>
        </w:rPr>
        <w:t xml:space="preserve">Siregar, S.R.M. </w:t>
      </w:r>
      <w:r w:rsidR="005017D7" w:rsidRPr="00A644DB">
        <w:rPr>
          <w:rFonts w:ascii="Times New Roman" w:hAnsi="Times New Roman" w:cs="Times New Roman"/>
          <w:noProof/>
          <w:sz w:val="24"/>
          <w:szCs w:val="24"/>
        </w:rPr>
        <w:t>&amp;</w:t>
      </w:r>
      <w:r w:rsidRPr="00A644DB">
        <w:rPr>
          <w:rFonts w:ascii="Times New Roman" w:hAnsi="Times New Roman" w:cs="Times New Roman"/>
          <w:noProof/>
          <w:sz w:val="24"/>
          <w:szCs w:val="24"/>
        </w:rPr>
        <w:t xml:space="preserve"> Boy, E. (2022) ‘Faktor Risiko pada Pasien Dislipidemia’, </w:t>
      </w:r>
      <w:r w:rsidRPr="00A644DB">
        <w:rPr>
          <w:rFonts w:ascii="Times New Roman" w:hAnsi="Times New Roman" w:cs="Times New Roman"/>
          <w:i/>
          <w:iCs/>
          <w:noProof/>
          <w:sz w:val="24"/>
          <w:szCs w:val="24"/>
        </w:rPr>
        <w:t>Jurnal Implementa Husada</w:t>
      </w:r>
      <w:r w:rsidRPr="00A644DB">
        <w:rPr>
          <w:rFonts w:ascii="Times New Roman" w:hAnsi="Times New Roman" w:cs="Times New Roman"/>
          <w:noProof/>
          <w:sz w:val="24"/>
          <w:szCs w:val="24"/>
        </w:rPr>
        <w:t xml:space="preserve">, 3(4), pp. 230–235. </w:t>
      </w:r>
      <w:r w:rsidRPr="00492B52">
        <w:rPr>
          <w:rFonts w:ascii="Times New Roman" w:hAnsi="Times New Roman" w:cs="Times New Roman"/>
          <w:noProof/>
          <w:sz w:val="24"/>
          <w:szCs w:val="24"/>
        </w:rPr>
        <w:t>Available at: https://doi.org/10.30596/jih.v3i4.12241.</w:t>
      </w:r>
    </w:p>
    <w:p w14:paraId="0A5E4C01" w14:textId="061262F3"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Sobari, R.M.I., Putri, A.D. </w:t>
      </w:r>
      <w:r w:rsidR="005017D7">
        <w:rPr>
          <w:rFonts w:ascii="Times New Roman" w:hAnsi="Times New Roman" w:cs="Times New Roman"/>
          <w:noProof/>
          <w:sz w:val="24"/>
          <w:szCs w:val="24"/>
        </w:rPr>
        <w:t>&amp;</w:t>
      </w:r>
      <w:r w:rsidRPr="00492B52">
        <w:rPr>
          <w:rFonts w:ascii="Times New Roman" w:hAnsi="Times New Roman" w:cs="Times New Roman"/>
          <w:noProof/>
          <w:sz w:val="24"/>
          <w:szCs w:val="24"/>
        </w:rPr>
        <w:t xml:space="preserve"> Pratiwi, W. (2023) ‘Hubungan antara Asupan Serat dan Vitamin C dengan Kejadian Konstipasi pada Mahasiswa Kedoketran Universitas Swadaya Gunung Jati Angkatan 2018’, </w:t>
      </w:r>
      <w:r w:rsidRPr="00492B52">
        <w:rPr>
          <w:rFonts w:ascii="Times New Roman" w:hAnsi="Times New Roman" w:cs="Times New Roman"/>
          <w:i/>
          <w:iCs/>
          <w:noProof/>
          <w:sz w:val="24"/>
          <w:szCs w:val="24"/>
        </w:rPr>
        <w:t>Indonesia Journal Biomedic and Health Sciences</w:t>
      </w:r>
      <w:r w:rsidRPr="00492B52">
        <w:rPr>
          <w:rFonts w:ascii="Times New Roman" w:hAnsi="Times New Roman" w:cs="Times New Roman"/>
          <w:noProof/>
          <w:sz w:val="24"/>
          <w:szCs w:val="24"/>
        </w:rPr>
        <w:t>, 2(1), pp. 1–6. Available at: https://www.researchgate.net/publication/372108427.</w:t>
      </w:r>
    </w:p>
    <w:p w14:paraId="5E968426" w14:textId="7777777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Soenarta, A.A. </w:t>
      </w:r>
      <w:r w:rsidRPr="00492B52">
        <w:rPr>
          <w:rFonts w:ascii="Times New Roman" w:hAnsi="Times New Roman" w:cs="Times New Roman"/>
          <w:i/>
          <w:iCs/>
          <w:noProof/>
          <w:sz w:val="24"/>
          <w:szCs w:val="24"/>
        </w:rPr>
        <w:t>et al.</w:t>
      </w:r>
      <w:r w:rsidRPr="00492B52">
        <w:rPr>
          <w:rFonts w:ascii="Times New Roman" w:hAnsi="Times New Roman" w:cs="Times New Roman"/>
          <w:noProof/>
          <w:sz w:val="24"/>
          <w:szCs w:val="24"/>
        </w:rPr>
        <w:t xml:space="preserve"> </w:t>
      </w:r>
      <w:r w:rsidRPr="00261BCC">
        <w:rPr>
          <w:rFonts w:ascii="Times New Roman" w:hAnsi="Times New Roman" w:cs="Times New Roman"/>
          <w:noProof/>
          <w:sz w:val="24"/>
          <w:szCs w:val="24"/>
          <w:lang w:val="sv-SE"/>
        </w:rPr>
        <w:t xml:space="preserve">(2015) </w:t>
      </w:r>
      <w:r w:rsidRPr="00261BCC">
        <w:rPr>
          <w:rFonts w:ascii="Times New Roman" w:hAnsi="Times New Roman" w:cs="Times New Roman"/>
          <w:i/>
          <w:iCs/>
          <w:noProof/>
          <w:sz w:val="24"/>
          <w:szCs w:val="24"/>
          <w:lang w:val="sv-SE"/>
        </w:rPr>
        <w:t>Pedoman Tatalaksana Hipertensi pada Penyakit Kardiovaskular 2015</w:t>
      </w:r>
      <w:r w:rsidRPr="00261BCC">
        <w:rPr>
          <w:rFonts w:ascii="Times New Roman" w:hAnsi="Times New Roman" w:cs="Times New Roman"/>
          <w:noProof/>
          <w:sz w:val="24"/>
          <w:szCs w:val="24"/>
          <w:lang w:val="sv-SE"/>
        </w:rPr>
        <w:t xml:space="preserve">. Edisi 1, </w:t>
      </w:r>
      <w:r w:rsidRPr="00261BCC">
        <w:rPr>
          <w:rFonts w:ascii="Times New Roman" w:hAnsi="Times New Roman" w:cs="Times New Roman"/>
          <w:i/>
          <w:iCs/>
          <w:noProof/>
          <w:sz w:val="24"/>
          <w:szCs w:val="24"/>
          <w:lang w:val="sv-SE"/>
        </w:rPr>
        <w:t>Perhimpunan Dokter Spesialis Kardiovaskular Indonesia</w:t>
      </w:r>
      <w:r w:rsidRPr="00261BCC">
        <w:rPr>
          <w:rFonts w:ascii="Times New Roman" w:hAnsi="Times New Roman" w:cs="Times New Roman"/>
          <w:noProof/>
          <w:sz w:val="24"/>
          <w:szCs w:val="24"/>
          <w:lang w:val="sv-SE"/>
        </w:rPr>
        <w:t xml:space="preserve">. Edisi 1. Perhimpunan Dokter Hipertensi Indonesia. </w:t>
      </w:r>
      <w:r w:rsidRPr="00492B52">
        <w:rPr>
          <w:rFonts w:ascii="Times New Roman" w:hAnsi="Times New Roman" w:cs="Times New Roman"/>
          <w:noProof/>
          <w:sz w:val="24"/>
          <w:szCs w:val="24"/>
        </w:rPr>
        <w:t>Available at: https://www.academia.edu/download/57303698/Pedoman_TataLaksna_hipertensi_pada_penyakit_Kardiovaskular_2015.pdf.</w:t>
      </w:r>
    </w:p>
    <w:p w14:paraId="4F589213" w14:textId="7777777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Staruschenko, A. (2018) ‘Beneficial Effects of High Potassium: Contribution of Renal Basolateral K+ Channels’, </w:t>
      </w:r>
      <w:r w:rsidRPr="00492B52">
        <w:rPr>
          <w:rFonts w:ascii="Times New Roman" w:hAnsi="Times New Roman" w:cs="Times New Roman"/>
          <w:i/>
          <w:iCs/>
          <w:noProof/>
          <w:sz w:val="24"/>
          <w:szCs w:val="24"/>
        </w:rPr>
        <w:t>American Heart Associaton Journal</w:t>
      </w:r>
      <w:r w:rsidRPr="00492B52">
        <w:rPr>
          <w:rFonts w:ascii="Times New Roman" w:hAnsi="Times New Roman" w:cs="Times New Roman"/>
          <w:noProof/>
          <w:sz w:val="24"/>
          <w:szCs w:val="24"/>
        </w:rPr>
        <w:t>, 71(6), pp. 1015–1022. Available at: https://doi.org/10.1161/HYPERTENSIONAHA.118.10267.</w:t>
      </w:r>
    </w:p>
    <w:p w14:paraId="13E8CECD" w14:textId="3DF817AE"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Strazzullo, P. </w:t>
      </w:r>
      <w:r w:rsidR="005017D7">
        <w:rPr>
          <w:rFonts w:ascii="Times New Roman" w:hAnsi="Times New Roman" w:cs="Times New Roman"/>
          <w:noProof/>
          <w:sz w:val="24"/>
          <w:szCs w:val="24"/>
        </w:rPr>
        <w:t>&amp;</w:t>
      </w:r>
      <w:r w:rsidRPr="00492B52">
        <w:rPr>
          <w:rFonts w:ascii="Times New Roman" w:hAnsi="Times New Roman" w:cs="Times New Roman"/>
          <w:noProof/>
          <w:sz w:val="24"/>
          <w:szCs w:val="24"/>
        </w:rPr>
        <w:t xml:space="preserve"> Abate, V. (2025) ‘Sodium’, </w:t>
      </w:r>
      <w:r w:rsidRPr="00492B52">
        <w:rPr>
          <w:rFonts w:ascii="Times New Roman" w:hAnsi="Times New Roman" w:cs="Times New Roman"/>
          <w:i/>
          <w:iCs/>
          <w:noProof/>
          <w:sz w:val="24"/>
          <w:szCs w:val="24"/>
        </w:rPr>
        <w:t>Advances in Nutrition</w:t>
      </w:r>
      <w:r w:rsidRPr="00492B52">
        <w:rPr>
          <w:rFonts w:ascii="Times New Roman" w:hAnsi="Times New Roman" w:cs="Times New Roman"/>
          <w:noProof/>
          <w:sz w:val="24"/>
          <w:szCs w:val="24"/>
        </w:rPr>
        <w:t>, 16(5), pp. 2–4. Available at: https://doi.org/10.1016/j.advnut.2025.100409.</w:t>
      </w:r>
    </w:p>
    <w:p w14:paraId="65525787" w14:textId="77777777"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492B52">
        <w:rPr>
          <w:rFonts w:ascii="Times New Roman" w:hAnsi="Times New Roman" w:cs="Times New Roman"/>
          <w:noProof/>
          <w:sz w:val="24"/>
          <w:szCs w:val="24"/>
        </w:rPr>
        <w:t xml:space="preserve">Suling, F.R.W. (2018) </w:t>
      </w:r>
      <w:r w:rsidRPr="00492B52">
        <w:rPr>
          <w:rFonts w:ascii="Times New Roman" w:hAnsi="Times New Roman" w:cs="Times New Roman"/>
          <w:i/>
          <w:iCs/>
          <w:noProof/>
          <w:sz w:val="24"/>
          <w:szCs w:val="24"/>
        </w:rPr>
        <w:t>HIPERTENSI</w:t>
      </w:r>
      <w:r w:rsidRPr="00492B52">
        <w:rPr>
          <w:rFonts w:ascii="Times New Roman" w:hAnsi="Times New Roman" w:cs="Times New Roman"/>
          <w:noProof/>
          <w:sz w:val="24"/>
          <w:szCs w:val="24"/>
        </w:rPr>
        <w:t xml:space="preserve">. </w:t>
      </w:r>
      <w:r w:rsidRPr="00261BCC">
        <w:rPr>
          <w:rFonts w:ascii="Times New Roman" w:hAnsi="Times New Roman" w:cs="Times New Roman"/>
          <w:noProof/>
          <w:sz w:val="24"/>
          <w:szCs w:val="24"/>
          <w:lang w:val="sv-SE"/>
        </w:rPr>
        <w:t>Jakarta: Fakultas Kedokteran Universitas Kristen Indonesia.</w:t>
      </w:r>
    </w:p>
    <w:p w14:paraId="22F4B3B5" w14:textId="7777777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261BCC">
        <w:rPr>
          <w:rFonts w:ascii="Times New Roman" w:hAnsi="Times New Roman" w:cs="Times New Roman"/>
          <w:noProof/>
          <w:sz w:val="24"/>
          <w:szCs w:val="24"/>
          <w:lang w:val="sv-SE"/>
        </w:rPr>
        <w:t xml:space="preserve">Usfa, M. Da </w:t>
      </w:r>
      <w:r w:rsidRPr="00261BCC">
        <w:rPr>
          <w:rFonts w:ascii="Times New Roman" w:hAnsi="Times New Roman" w:cs="Times New Roman"/>
          <w:i/>
          <w:iCs/>
          <w:noProof/>
          <w:sz w:val="24"/>
          <w:szCs w:val="24"/>
          <w:lang w:val="sv-SE"/>
        </w:rPr>
        <w:t>et al.</w:t>
      </w:r>
      <w:r w:rsidRPr="00261BCC">
        <w:rPr>
          <w:rFonts w:ascii="Times New Roman" w:hAnsi="Times New Roman" w:cs="Times New Roman"/>
          <w:noProof/>
          <w:sz w:val="24"/>
          <w:szCs w:val="24"/>
          <w:lang w:val="sv-SE"/>
        </w:rPr>
        <w:t xml:space="preserve"> (2023) ‘Hubungan Asupan Kalium dengan Hipertensi pada Perempuan Etnis Minangkabau’, </w:t>
      </w:r>
      <w:r w:rsidRPr="00261BCC">
        <w:rPr>
          <w:rFonts w:ascii="Times New Roman" w:hAnsi="Times New Roman" w:cs="Times New Roman"/>
          <w:i/>
          <w:iCs/>
          <w:noProof/>
          <w:sz w:val="24"/>
          <w:szCs w:val="24"/>
          <w:lang w:val="sv-SE"/>
        </w:rPr>
        <w:t>Jurnal Gizi</w:t>
      </w:r>
      <w:r w:rsidRPr="00261BCC">
        <w:rPr>
          <w:rFonts w:ascii="Times New Roman" w:hAnsi="Times New Roman" w:cs="Times New Roman"/>
          <w:noProof/>
          <w:sz w:val="24"/>
          <w:szCs w:val="24"/>
          <w:lang w:val="sv-SE"/>
        </w:rPr>
        <w:t xml:space="preserve">, 12(2), pp. 52–61. </w:t>
      </w:r>
      <w:r w:rsidRPr="00492B52">
        <w:rPr>
          <w:rFonts w:ascii="Times New Roman" w:hAnsi="Times New Roman" w:cs="Times New Roman"/>
          <w:noProof/>
          <w:sz w:val="24"/>
          <w:szCs w:val="24"/>
        </w:rPr>
        <w:t>Available at: https://doi.org/10.26714/jg.12.2.2023.52-63.</w:t>
      </w:r>
    </w:p>
    <w:p w14:paraId="209EDC2E" w14:textId="7777777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Vignesh, A. </w:t>
      </w:r>
      <w:r w:rsidRPr="00492B52">
        <w:rPr>
          <w:rFonts w:ascii="Times New Roman" w:hAnsi="Times New Roman" w:cs="Times New Roman"/>
          <w:i/>
          <w:iCs/>
          <w:noProof/>
          <w:sz w:val="24"/>
          <w:szCs w:val="24"/>
        </w:rPr>
        <w:t>et al.</w:t>
      </w:r>
      <w:r w:rsidRPr="00492B52">
        <w:rPr>
          <w:rFonts w:ascii="Times New Roman" w:hAnsi="Times New Roman" w:cs="Times New Roman"/>
          <w:noProof/>
          <w:sz w:val="24"/>
          <w:szCs w:val="24"/>
        </w:rPr>
        <w:t xml:space="preserve"> (2025) ‘Effects of Dietary Approaches to Prevent Hypertension and Enhance Cardiovascular Health’, </w:t>
      </w:r>
      <w:r w:rsidRPr="00492B52">
        <w:rPr>
          <w:rFonts w:ascii="Times New Roman" w:hAnsi="Times New Roman" w:cs="Times New Roman"/>
          <w:i/>
          <w:iCs/>
          <w:noProof/>
          <w:sz w:val="24"/>
          <w:szCs w:val="24"/>
        </w:rPr>
        <w:t>Discover Food</w:t>
      </w:r>
      <w:r w:rsidRPr="00492B52">
        <w:rPr>
          <w:rFonts w:ascii="Times New Roman" w:hAnsi="Times New Roman" w:cs="Times New Roman"/>
          <w:noProof/>
          <w:sz w:val="24"/>
          <w:szCs w:val="24"/>
        </w:rPr>
        <w:t>, 5(9), pp. 1–19. Available at: https://doi.org/10.1007/s44187-025-00278-w.</w:t>
      </w:r>
    </w:p>
    <w:p w14:paraId="097197BF" w14:textId="3634CE4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Wahyuni, K.T., Sugiani, P.P.S. </w:t>
      </w:r>
      <w:r w:rsidR="005017D7">
        <w:rPr>
          <w:rFonts w:ascii="Times New Roman" w:hAnsi="Times New Roman" w:cs="Times New Roman"/>
          <w:noProof/>
          <w:sz w:val="24"/>
          <w:szCs w:val="24"/>
        </w:rPr>
        <w:t>&amp;</w:t>
      </w:r>
      <w:r w:rsidRPr="00492B52">
        <w:rPr>
          <w:rFonts w:ascii="Times New Roman" w:hAnsi="Times New Roman" w:cs="Times New Roman"/>
          <w:noProof/>
          <w:sz w:val="24"/>
          <w:szCs w:val="24"/>
        </w:rPr>
        <w:t xml:space="preserve"> Dewantari, N.M. (2024) ‘Hubungan Asupan Natrium dan Lemak dengan Tekanan Darah pada Pasien Hipertensi di Ruang Rawat Jalan Poli Penyakit Dalam Rumah Sakit Umum Daerah Bangli’, </w:t>
      </w:r>
      <w:r w:rsidRPr="00492B52">
        <w:rPr>
          <w:rFonts w:ascii="Times New Roman" w:hAnsi="Times New Roman" w:cs="Times New Roman"/>
          <w:i/>
          <w:iCs/>
          <w:noProof/>
          <w:sz w:val="24"/>
          <w:szCs w:val="24"/>
        </w:rPr>
        <w:t>Jurnal Ilmu Gizi</w:t>
      </w:r>
      <w:r w:rsidRPr="00492B52">
        <w:rPr>
          <w:rFonts w:ascii="Times New Roman" w:hAnsi="Times New Roman" w:cs="Times New Roman"/>
          <w:noProof/>
          <w:sz w:val="24"/>
          <w:szCs w:val="24"/>
        </w:rPr>
        <w:t>, 13(4), pp. 251–261.</w:t>
      </w:r>
    </w:p>
    <w:p w14:paraId="65D7355A" w14:textId="2D8AB6BB"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Wati, H.H., Sutjiati, E. </w:t>
      </w:r>
      <w:r w:rsidR="005017D7">
        <w:rPr>
          <w:rFonts w:ascii="Times New Roman" w:hAnsi="Times New Roman" w:cs="Times New Roman"/>
          <w:noProof/>
          <w:sz w:val="24"/>
          <w:szCs w:val="24"/>
          <w:lang w:val="sv-SE"/>
        </w:rPr>
        <w:t>&amp;</w:t>
      </w:r>
      <w:r w:rsidRPr="00261BCC">
        <w:rPr>
          <w:rFonts w:ascii="Times New Roman" w:hAnsi="Times New Roman" w:cs="Times New Roman"/>
          <w:noProof/>
          <w:sz w:val="24"/>
          <w:szCs w:val="24"/>
          <w:lang w:val="sv-SE"/>
        </w:rPr>
        <w:t xml:space="preserve"> Adelina, R. (2023) ‘Hubungan Asupan Natrium, Karbohidrat, Protein, dan Lemak dengan Tekanan Darah pada Penderita Hipertensi’, </w:t>
      </w:r>
      <w:r w:rsidRPr="00261BCC">
        <w:rPr>
          <w:rFonts w:ascii="Times New Roman" w:hAnsi="Times New Roman" w:cs="Times New Roman"/>
          <w:i/>
          <w:iCs/>
          <w:noProof/>
          <w:sz w:val="24"/>
          <w:szCs w:val="24"/>
          <w:lang w:val="sv-SE"/>
        </w:rPr>
        <w:t>Nutriture Journal</w:t>
      </w:r>
      <w:r w:rsidRPr="00261BCC">
        <w:rPr>
          <w:rFonts w:ascii="Times New Roman" w:hAnsi="Times New Roman" w:cs="Times New Roman"/>
          <w:noProof/>
          <w:sz w:val="24"/>
          <w:szCs w:val="24"/>
          <w:lang w:val="sv-SE"/>
        </w:rPr>
        <w:t>, 2(2), p. 114. Available at: https://doi.org/10.31290/nj.v2i2.3956.</w:t>
      </w:r>
    </w:p>
    <w:p w14:paraId="0C26BC07" w14:textId="7C92BB8D"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Wiani, U.A.A., Koerniawati, R.D. </w:t>
      </w:r>
      <w:r w:rsidR="005017D7">
        <w:rPr>
          <w:rFonts w:ascii="Times New Roman" w:hAnsi="Times New Roman" w:cs="Times New Roman"/>
          <w:noProof/>
          <w:sz w:val="24"/>
          <w:szCs w:val="24"/>
          <w:lang w:val="sv-SE"/>
        </w:rPr>
        <w:t>&amp;</w:t>
      </w:r>
      <w:r w:rsidRPr="00261BCC">
        <w:rPr>
          <w:rFonts w:ascii="Times New Roman" w:hAnsi="Times New Roman" w:cs="Times New Roman"/>
          <w:noProof/>
          <w:sz w:val="24"/>
          <w:szCs w:val="24"/>
          <w:lang w:val="sv-SE"/>
        </w:rPr>
        <w:t xml:space="preserve"> Siregar, M.H. (2024) ‘Hubungan antara </w:t>
      </w:r>
      <w:r w:rsidRPr="00261BCC">
        <w:rPr>
          <w:rFonts w:ascii="Times New Roman" w:hAnsi="Times New Roman" w:cs="Times New Roman"/>
          <w:noProof/>
          <w:sz w:val="24"/>
          <w:szCs w:val="24"/>
          <w:lang w:val="sv-SE"/>
        </w:rPr>
        <w:lastRenderedPageBreak/>
        <w:t xml:space="preserve">Asupan Zat Gizi dengan Tekanan Darah pada Orang Dewasa di Puskesmas Singandaru’, </w:t>
      </w:r>
      <w:r w:rsidRPr="00261BCC">
        <w:rPr>
          <w:rFonts w:ascii="Times New Roman" w:hAnsi="Times New Roman" w:cs="Times New Roman"/>
          <w:i/>
          <w:iCs/>
          <w:noProof/>
          <w:sz w:val="24"/>
          <w:szCs w:val="24"/>
          <w:lang w:val="sv-SE"/>
        </w:rPr>
        <w:t>Jurnal Gizi Kerja dan Produktivitas</w:t>
      </w:r>
      <w:r w:rsidRPr="00261BCC">
        <w:rPr>
          <w:rFonts w:ascii="Times New Roman" w:hAnsi="Times New Roman" w:cs="Times New Roman"/>
          <w:noProof/>
          <w:sz w:val="24"/>
          <w:szCs w:val="24"/>
          <w:lang w:val="sv-SE"/>
        </w:rPr>
        <w:t>, 5(1), pp. 129–137.</w:t>
      </w:r>
    </w:p>
    <w:p w14:paraId="45081576" w14:textId="2C2C1FB2" w:rsidR="00492B52" w:rsidRPr="00261BCC"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lang w:val="sv-SE"/>
        </w:rPr>
      </w:pPr>
      <w:r w:rsidRPr="00261BCC">
        <w:rPr>
          <w:rFonts w:ascii="Times New Roman" w:hAnsi="Times New Roman" w:cs="Times New Roman"/>
          <w:noProof/>
          <w:sz w:val="24"/>
          <w:szCs w:val="24"/>
          <w:lang w:val="sv-SE"/>
        </w:rPr>
        <w:t xml:space="preserve">Wirayani, P.D.A., Cintari, L. </w:t>
      </w:r>
      <w:r w:rsidR="005017D7">
        <w:rPr>
          <w:rFonts w:ascii="Times New Roman" w:hAnsi="Times New Roman" w:cs="Times New Roman"/>
          <w:noProof/>
          <w:sz w:val="24"/>
          <w:szCs w:val="24"/>
          <w:lang w:val="sv-SE"/>
        </w:rPr>
        <w:t>&amp;</w:t>
      </w:r>
      <w:r w:rsidRPr="00261BCC">
        <w:rPr>
          <w:rFonts w:ascii="Times New Roman" w:hAnsi="Times New Roman" w:cs="Times New Roman"/>
          <w:noProof/>
          <w:sz w:val="24"/>
          <w:szCs w:val="24"/>
          <w:lang w:val="sv-SE"/>
        </w:rPr>
        <w:t xml:space="preserve"> Wiardani, N.K. (2019) ‘Hubungan Asupan Serat, Status Obesitas dengan Tekanan Darah Penderita Hipertensi di Puskesmas Tabanan Iii’, </w:t>
      </w:r>
      <w:r w:rsidRPr="00261BCC">
        <w:rPr>
          <w:rFonts w:ascii="Times New Roman" w:hAnsi="Times New Roman" w:cs="Times New Roman"/>
          <w:i/>
          <w:iCs/>
          <w:noProof/>
          <w:sz w:val="24"/>
          <w:szCs w:val="24"/>
          <w:lang w:val="sv-SE"/>
        </w:rPr>
        <w:t>Journal of Nutrition Science</w:t>
      </w:r>
      <w:r w:rsidRPr="00261BCC">
        <w:rPr>
          <w:rFonts w:ascii="Times New Roman" w:hAnsi="Times New Roman" w:cs="Times New Roman"/>
          <w:noProof/>
          <w:sz w:val="24"/>
          <w:szCs w:val="24"/>
          <w:lang w:val="sv-SE"/>
        </w:rPr>
        <w:t>, 8(2), pp. 66–74.</w:t>
      </w:r>
    </w:p>
    <w:p w14:paraId="622C1D31" w14:textId="7777777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261BCC">
        <w:rPr>
          <w:rFonts w:ascii="Times New Roman" w:hAnsi="Times New Roman" w:cs="Times New Roman"/>
          <w:noProof/>
          <w:sz w:val="24"/>
          <w:szCs w:val="24"/>
          <w:lang w:val="sv-SE"/>
        </w:rPr>
        <w:t xml:space="preserve">Yemima, R.A. (2024) </w:t>
      </w:r>
      <w:r w:rsidRPr="00261BCC">
        <w:rPr>
          <w:rFonts w:ascii="Times New Roman" w:hAnsi="Times New Roman" w:cs="Times New Roman"/>
          <w:i/>
          <w:iCs/>
          <w:noProof/>
          <w:sz w:val="24"/>
          <w:szCs w:val="24"/>
          <w:lang w:val="sv-SE"/>
        </w:rPr>
        <w:t>Hubungan Asupan Kalium dan Serat dengan Tekanan Darah pada Nelayan Hipertensi di Banjar Kemuning Sedati Sidoarjo</w:t>
      </w:r>
      <w:r w:rsidRPr="00261BCC">
        <w:rPr>
          <w:rFonts w:ascii="Times New Roman" w:hAnsi="Times New Roman" w:cs="Times New Roman"/>
          <w:noProof/>
          <w:sz w:val="24"/>
          <w:szCs w:val="24"/>
          <w:lang w:val="sv-SE"/>
        </w:rPr>
        <w:t xml:space="preserve">, </w:t>
      </w:r>
      <w:r w:rsidRPr="00261BCC">
        <w:rPr>
          <w:rFonts w:ascii="Times New Roman" w:hAnsi="Times New Roman" w:cs="Times New Roman"/>
          <w:i/>
          <w:iCs/>
          <w:noProof/>
          <w:sz w:val="24"/>
          <w:szCs w:val="24"/>
          <w:lang w:val="sv-SE"/>
        </w:rPr>
        <w:t>Skripsi Sekolah Tinggi Ilmu Kesehatan Hang Tuah Surabaya</w:t>
      </w:r>
      <w:r w:rsidRPr="00261BCC">
        <w:rPr>
          <w:rFonts w:ascii="Times New Roman" w:hAnsi="Times New Roman" w:cs="Times New Roman"/>
          <w:noProof/>
          <w:sz w:val="24"/>
          <w:szCs w:val="24"/>
          <w:lang w:val="sv-SE"/>
        </w:rPr>
        <w:t xml:space="preserve">. </w:t>
      </w:r>
      <w:r w:rsidRPr="00492B52">
        <w:rPr>
          <w:rFonts w:ascii="Times New Roman" w:hAnsi="Times New Roman" w:cs="Times New Roman"/>
          <w:noProof/>
          <w:sz w:val="24"/>
          <w:szCs w:val="24"/>
        </w:rPr>
        <w:t>Sekolah Tinggi Ilmu Kesehatan Hang Tuah.</w:t>
      </w:r>
    </w:p>
    <w:p w14:paraId="5168CC06" w14:textId="77777777"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szCs w:val="24"/>
        </w:rPr>
      </w:pPr>
      <w:r w:rsidRPr="00492B52">
        <w:rPr>
          <w:rFonts w:ascii="Times New Roman" w:hAnsi="Times New Roman" w:cs="Times New Roman"/>
          <w:noProof/>
          <w:sz w:val="24"/>
          <w:szCs w:val="24"/>
        </w:rPr>
        <w:t xml:space="preserve">Youssef, G.S. (2022) ‘Salt and Hypertension: Current View’, </w:t>
      </w:r>
      <w:r w:rsidRPr="00492B52">
        <w:rPr>
          <w:rFonts w:ascii="Times New Roman" w:hAnsi="Times New Roman" w:cs="Times New Roman"/>
          <w:i/>
          <w:iCs/>
          <w:noProof/>
          <w:sz w:val="24"/>
          <w:szCs w:val="24"/>
        </w:rPr>
        <w:t>European Society of Cardiology</w:t>
      </w:r>
      <w:r w:rsidRPr="00492B52">
        <w:rPr>
          <w:rFonts w:ascii="Times New Roman" w:hAnsi="Times New Roman" w:cs="Times New Roman"/>
          <w:noProof/>
          <w:sz w:val="24"/>
          <w:szCs w:val="24"/>
        </w:rPr>
        <w:t>, 22(3). Available at: https://www.escardio.org/Journals/E-Journal-of-Cardiology-Practice/Volume-22/salt-and-hypertension-current-views#.</w:t>
      </w:r>
    </w:p>
    <w:p w14:paraId="3C67D93F" w14:textId="3718605C" w:rsidR="00492B52" w:rsidRPr="00492B52" w:rsidRDefault="00492B52" w:rsidP="00F334AF">
      <w:pPr>
        <w:widowControl w:val="0"/>
        <w:autoSpaceDE w:val="0"/>
        <w:autoSpaceDN w:val="0"/>
        <w:adjustRightInd w:val="0"/>
        <w:spacing w:line="240" w:lineRule="auto"/>
        <w:ind w:left="426" w:hanging="426"/>
        <w:jc w:val="both"/>
        <w:rPr>
          <w:rFonts w:ascii="Times New Roman" w:hAnsi="Times New Roman" w:cs="Times New Roman"/>
          <w:noProof/>
          <w:sz w:val="24"/>
        </w:rPr>
      </w:pPr>
      <w:r w:rsidRPr="00492B52">
        <w:rPr>
          <w:rFonts w:ascii="Times New Roman" w:hAnsi="Times New Roman" w:cs="Times New Roman"/>
          <w:noProof/>
          <w:sz w:val="24"/>
          <w:szCs w:val="24"/>
        </w:rPr>
        <w:t xml:space="preserve">Yuriah, A., Astuti, A.T. </w:t>
      </w:r>
      <w:r w:rsidR="005017D7">
        <w:rPr>
          <w:rFonts w:ascii="Times New Roman" w:hAnsi="Times New Roman" w:cs="Times New Roman"/>
          <w:noProof/>
          <w:sz w:val="24"/>
          <w:szCs w:val="24"/>
        </w:rPr>
        <w:t>&amp;</w:t>
      </w:r>
      <w:r w:rsidRPr="00492B52">
        <w:rPr>
          <w:rFonts w:ascii="Times New Roman" w:hAnsi="Times New Roman" w:cs="Times New Roman"/>
          <w:noProof/>
          <w:sz w:val="24"/>
          <w:szCs w:val="24"/>
        </w:rPr>
        <w:t xml:space="preserve"> Inayah, I. (2019) ‘Hubungan Asupan Lemak, Serat dan Rasio Lingkar Pinggang Pinggul dengan Tekanan Darah Pasien Hipertensi di Puskesmas Gondokusuman I Yogyakarta’, </w:t>
      </w:r>
      <w:r w:rsidRPr="00492B52">
        <w:rPr>
          <w:rFonts w:ascii="Times New Roman" w:hAnsi="Times New Roman" w:cs="Times New Roman"/>
          <w:i/>
          <w:iCs/>
          <w:noProof/>
          <w:sz w:val="24"/>
          <w:szCs w:val="24"/>
        </w:rPr>
        <w:t>Ilmu Gizi Indonesia</w:t>
      </w:r>
      <w:r w:rsidRPr="00492B52">
        <w:rPr>
          <w:rFonts w:ascii="Times New Roman" w:hAnsi="Times New Roman" w:cs="Times New Roman"/>
          <w:noProof/>
          <w:sz w:val="24"/>
          <w:szCs w:val="24"/>
        </w:rPr>
        <w:t>, 2(2), pp. 115–124. Available at: https://doi.org/10.35842/ilgi.v2i2.103.</w:t>
      </w:r>
    </w:p>
    <w:p w14:paraId="0D0AA017" w14:textId="77777777" w:rsidR="009C617D" w:rsidRPr="001B56EA" w:rsidRDefault="00E24E5F" w:rsidP="00261BCC">
      <w:pPr>
        <w:pStyle w:val="Caption"/>
        <w:ind w:left="709" w:hanging="720"/>
        <w:jc w:val="both"/>
        <w:rPr>
          <w:rFonts w:ascii="Times New Roman" w:hAnsi="Times New Roman" w:cs="Times New Roman"/>
          <w:b/>
          <w:bCs/>
          <w:sz w:val="24"/>
          <w:szCs w:val="24"/>
        </w:rPr>
      </w:pPr>
      <w:r>
        <w:rPr>
          <w:rFonts w:ascii="Times New Roman" w:hAnsi="Times New Roman" w:cs="Times New Roman"/>
          <w:b/>
          <w:bCs/>
          <w:sz w:val="24"/>
          <w:szCs w:val="24"/>
          <w:lang w:val="sv-SE"/>
        </w:rPr>
        <w:fldChar w:fldCharType="end"/>
      </w:r>
      <w:bookmarkStart w:id="103" w:name="_Toc201521312"/>
    </w:p>
    <w:p w14:paraId="49110850" w14:textId="77777777" w:rsidR="009C617D" w:rsidRPr="001B56EA" w:rsidRDefault="009C617D">
      <w:pPr>
        <w:rPr>
          <w:rFonts w:ascii="Times New Roman" w:hAnsi="Times New Roman" w:cs="Times New Roman"/>
          <w:b/>
          <w:bCs/>
          <w:i/>
          <w:iCs/>
          <w:color w:val="44546A" w:themeColor="text2"/>
          <w:sz w:val="24"/>
          <w:szCs w:val="24"/>
        </w:rPr>
      </w:pPr>
      <w:r w:rsidRPr="001B56EA">
        <w:rPr>
          <w:rFonts w:ascii="Times New Roman" w:hAnsi="Times New Roman" w:cs="Times New Roman"/>
          <w:b/>
          <w:bCs/>
          <w:sz w:val="24"/>
          <w:szCs w:val="24"/>
        </w:rPr>
        <w:br w:type="page"/>
      </w:r>
    </w:p>
    <w:p w14:paraId="467A1B7A" w14:textId="77777777" w:rsidR="00E47B34" w:rsidRPr="001B56EA" w:rsidRDefault="00E47B34" w:rsidP="00E47B34">
      <w:pPr>
        <w:widowControl w:val="0"/>
        <w:autoSpaceDE w:val="0"/>
        <w:autoSpaceDN w:val="0"/>
        <w:adjustRightInd w:val="0"/>
        <w:spacing w:line="240" w:lineRule="auto"/>
        <w:ind w:left="480" w:hanging="480"/>
        <w:jc w:val="center"/>
        <w:rPr>
          <w:rFonts w:ascii="Times New Roman" w:hAnsi="Times New Roman" w:cs="Times New Roman"/>
          <w:b/>
          <w:bCs/>
          <w:noProof/>
          <w:sz w:val="24"/>
          <w:szCs w:val="24"/>
        </w:rPr>
      </w:pPr>
    </w:p>
    <w:p w14:paraId="557CEF5C" w14:textId="77777777" w:rsidR="00E47B34" w:rsidRPr="001B56EA" w:rsidRDefault="00E47B34" w:rsidP="00E47B34">
      <w:pPr>
        <w:widowControl w:val="0"/>
        <w:autoSpaceDE w:val="0"/>
        <w:autoSpaceDN w:val="0"/>
        <w:adjustRightInd w:val="0"/>
        <w:spacing w:line="240" w:lineRule="auto"/>
        <w:ind w:left="480" w:hanging="480"/>
        <w:jc w:val="center"/>
        <w:rPr>
          <w:rFonts w:ascii="Times New Roman" w:hAnsi="Times New Roman" w:cs="Times New Roman"/>
          <w:b/>
          <w:bCs/>
          <w:noProof/>
          <w:sz w:val="24"/>
          <w:szCs w:val="24"/>
        </w:rPr>
      </w:pPr>
    </w:p>
    <w:p w14:paraId="34F786AC" w14:textId="77777777" w:rsidR="00E47B34" w:rsidRPr="001B56EA" w:rsidRDefault="00E47B34" w:rsidP="00E47B34">
      <w:pPr>
        <w:widowControl w:val="0"/>
        <w:autoSpaceDE w:val="0"/>
        <w:autoSpaceDN w:val="0"/>
        <w:adjustRightInd w:val="0"/>
        <w:spacing w:line="240" w:lineRule="auto"/>
        <w:ind w:left="480" w:hanging="480"/>
        <w:jc w:val="center"/>
        <w:rPr>
          <w:rFonts w:ascii="Times New Roman" w:hAnsi="Times New Roman" w:cs="Times New Roman"/>
          <w:b/>
          <w:bCs/>
          <w:noProof/>
          <w:sz w:val="24"/>
          <w:szCs w:val="24"/>
        </w:rPr>
      </w:pPr>
    </w:p>
    <w:p w14:paraId="16F63DB1" w14:textId="77777777" w:rsidR="00E47B34" w:rsidRPr="001B56EA" w:rsidRDefault="00E47B34" w:rsidP="00E47B34">
      <w:pPr>
        <w:widowControl w:val="0"/>
        <w:autoSpaceDE w:val="0"/>
        <w:autoSpaceDN w:val="0"/>
        <w:adjustRightInd w:val="0"/>
        <w:spacing w:line="240" w:lineRule="auto"/>
        <w:ind w:left="480" w:hanging="480"/>
        <w:jc w:val="center"/>
        <w:rPr>
          <w:rFonts w:ascii="Times New Roman" w:hAnsi="Times New Roman" w:cs="Times New Roman"/>
          <w:b/>
          <w:bCs/>
          <w:noProof/>
          <w:sz w:val="144"/>
          <w:szCs w:val="144"/>
        </w:rPr>
      </w:pPr>
    </w:p>
    <w:p w14:paraId="7FA97488" w14:textId="77777777" w:rsidR="00E47B34" w:rsidRPr="001B56EA" w:rsidRDefault="00E47B34" w:rsidP="00E47B34">
      <w:pPr>
        <w:widowControl w:val="0"/>
        <w:autoSpaceDE w:val="0"/>
        <w:autoSpaceDN w:val="0"/>
        <w:adjustRightInd w:val="0"/>
        <w:spacing w:line="240" w:lineRule="auto"/>
        <w:ind w:left="480" w:hanging="480"/>
        <w:jc w:val="center"/>
        <w:rPr>
          <w:rFonts w:ascii="Times New Roman" w:hAnsi="Times New Roman" w:cs="Times New Roman"/>
          <w:b/>
          <w:bCs/>
          <w:noProof/>
          <w:sz w:val="144"/>
          <w:szCs w:val="144"/>
        </w:rPr>
      </w:pPr>
    </w:p>
    <w:p w14:paraId="22E87F51" w14:textId="77777777" w:rsidR="00E47B34" w:rsidRPr="00D02008" w:rsidRDefault="00E47B34" w:rsidP="00E47B34">
      <w:pPr>
        <w:pStyle w:val="Heading1"/>
        <w:rPr>
          <w:noProof/>
          <w:sz w:val="144"/>
          <w:szCs w:val="144"/>
        </w:rPr>
      </w:pPr>
      <w:bookmarkStart w:id="104" w:name="_Toc201519856"/>
      <w:bookmarkStart w:id="105" w:name="_Toc203298866"/>
      <w:r w:rsidRPr="00D02008">
        <w:rPr>
          <w:noProof/>
          <w:sz w:val="144"/>
          <w:szCs w:val="144"/>
        </w:rPr>
        <w:t>LAMPIRAN</w:t>
      </w:r>
      <w:bookmarkEnd w:id="104"/>
      <w:bookmarkEnd w:id="105"/>
    </w:p>
    <w:p w14:paraId="4C690E48" w14:textId="77777777" w:rsidR="00E47B34" w:rsidRPr="00D02008" w:rsidRDefault="00E47B34" w:rsidP="00E47B34">
      <w:pPr>
        <w:rPr>
          <w:rFonts w:ascii="Times New Roman" w:hAnsi="Times New Roman" w:cs="Times New Roman"/>
          <w:noProof/>
          <w:sz w:val="24"/>
          <w:szCs w:val="24"/>
        </w:rPr>
      </w:pPr>
      <w:r w:rsidRPr="00D02008">
        <w:rPr>
          <w:rFonts w:ascii="Times New Roman" w:hAnsi="Times New Roman" w:cs="Times New Roman"/>
          <w:noProof/>
          <w:sz w:val="24"/>
          <w:szCs w:val="24"/>
        </w:rPr>
        <w:br w:type="page"/>
      </w:r>
    </w:p>
    <w:p w14:paraId="7555C169" w14:textId="6FF1FE9D" w:rsidR="00E47B34" w:rsidRPr="00D02008" w:rsidRDefault="00E47B34" w:rsidP="00E47B34">
      <w:pPr>
        <w:pStyle w:val="Caption"/>
        <w:rPr>
          <w:rFonts w:ascii="Times New Roman" w:hAnsi="Times New Roman" w:cs="Times New Roman"/>
          <w:b/>
          <w:bCs/>
          <w:i w:val="0"/>
          <w:iCs w:val="0"/>
          <w:color w:val="auto"/>
          <w:sz w:val="24"/>
          <w:szCs w:val="24"/>
        </w:rPr>
      </w:pPr>
      <w:bookmarkStart w:id="106" w:name="_Toc201521310"/>
      <w:r w:rsidRPr="00D02008">
        <w:rPr>
          <w:rFonts w:ascii="Times New Roman" w:hAnsi="Times New Roman" w:cs="Times New Roman"/>
          <w:b/>
          <w:bCs/>
          <w:i w:val="0"/>
          <w:iCs w:val="0"/>
          <w:color w:val="auto"/>
          <w:sz w:val="24"/>
          <w:szCs w:val="24"/>
        </w:rPr>
        <w:lastRenderedPageBreak/>
        <w:t xml:space="preserve">Lampiran </w:t>
      </w:r>
      <w:r w:rsidRPr="00600455">
        <w:rPr>
          <w:rFonts w:ascii="Times New Roman" w:hAnsi="Times New Roman" w:cs="Times New Roman"/>
          <w:b/>
          <w:bCs/>
          <w:i w:val="0"/>
          <w:iCs w:val="0"/>
          <w:color w:val="auto"/>
          <w:sz w:val="24"/>
          <w:szCs w:val="24"/>
        </w:rPr>
        <w:fldChar w:fldCharType="begin"/>
      </w:r>
      <w:r w:rsidRPr="00D02008">
        <w:rPr>
          <w:rFonts w:ascii="Times New Roman" w:hAnsi="Times New Roman" w:cs="Times New Roman"/>
          <w:b/>
          <w:bCs/>
          <w:i w:val="0"/>
          <w:iCs w:val="0"/>
          <w:color w:val="auto"/>
          <w:sz w:val="24"/>
          <w:szCs w:val="24"/>
        </w:rPr>
        <w:instrText xml:space="preserve"> SEQ Lampiran \* ARABIC </w:instrText>
      </w:r>
      <w:r w:rsidRPr="00600455">
        <w:rPr>
          <w:rFonts w:ascii="Times New Roman" w:hAnsi="Times New Roman" w:cs="Times New Roman"/>
          <w:b/>
          <w:bCs/>
          <w:i w:val="0"/>
          <w:iCs w:val="0"/>
          <w:color w:val="auto"/>
          <w:sz w:val="24"/>
          <w:szCs w:val="24"/>
        </w:rPr>
        <w:fldChar w:fldCharType="separate"/>
      </w:r>
      <w:r w:rsidR="008B545F" w:rsidRPr="00D02008">
        <w:rPr>
          <w:rFonts w:ascii="Times New Roman" w:hAnsi="Times New Roman" w:cs="Times New Roman"/>
          <w:b/>
          <w:bCs/>
          <w:i w:val="0"/>
          <w:iCs w:val="0"/>
          <w:noProof/>
          <w:color w:val="auto"/>
          <w:sz w:val="24"/>
          <w:szCs w:val="24"/>
        </w:rPr>
        <w:t>1</w:t>
      </w:r>
      <w:r w:rsidRPr="00600455">
        <w:rPr>
          <w:rFonts w:ascii="Times New Roman" w:hAnsi="Times New Roman" w:cs="Times New Roman"/>
          <w:b/>
          <w:bCs/>
          <w:i w:val="0"/>
          <w:iCs w:val="0"/>
          <w:color w:val="auto"/>
          <w:sz w:val="24"/>
          <w:szCs w:val="24"/>
        </w:rPr>
        <w:fldChar w:fldCharType="end"/>
      </w:r>
      <w:r w:rsidRPr="00D02008">
        <w:rPr>
          <w:rFonts w:ascii="Times New Roman" w:hAnsi="Times New Roman" w:cs="Times New Roman"/>
          <w:b/>
          <w:bCs/>
          <w:i w:val="0"/>
          <w:iCs w:val="0"/>
          <w:color w:val="auto"/>
          <w:sz w:val="24"/>
          <w:szCs w:val="24"/>
        </w:rPr>
        <w:t xml:space="preserve"> </w:t>
      </w:r>
      <w:proofErr w:type="spellStart"/>
      <w:r w:rsidRPr="00D02008">
        <w:rPr>
          <w:rFonts w:ascii="Times New Roman" w:hAnsi="Times New Roman" w:cs="Times New Roman"/>
          <w:b/>
          <w:bCs/>
          <w:i w:val="0"/>
          <w:iCs w:val="0"/>
          <w:color w:val="auto"/>
          <w:sz w:val="24"/>
          <w:szCs w:val="24"/>
        </w:rPr>
        <w:t>Lembar</w:t>
      </w:r>
      <w:proofErr w:type="spellEnd"/>
      <w:r w:rsidRPr="00D02008">
        <w:rPr>
          <w:rFonts w:ascii="Times New Roman" w:hAnsi="Times New Roman" w:cs="Times New Roman"/>
          <w:b/>
          <w:bCs/>
          <w:i w:val="0"/>
          <w:iCs w:val="0"/>
          <w:color w:val="auto"/>
          <w:sz w:val="24"/>
          <w:szCs w:val="24"/>
        </w:rPr>
        <w:t xml:space="preserve"> </w:t>
      </w:r>
      <w:proofErr w:type="spellStart"/>
      <w:r w:rsidRPr="00D02008">
        <w:rPr>
          <w:rFonts w:ascii="Times New Roman" w:hAnsi="Times New Roman" w:cs="Times New Roman"/>
          <w:b/>
          <w:bCs/>
          <w:i w:val="0"/>
          <w:iCs w:val="0"/>
          <w:color w:val="auto"/>
          <w:sz w:val="24"/>
          <w:szCs w:val="24"/>
        </w:rPr>
        <w:t>Persetujuan</w:t>
      </w:r>
      <w:proofErr w:type="spellEnd"/>
      <w:r w:rsidRPr="00D02008">
        <w:rPr>
          <w:rFonts w:ascii="Times New Roman" w:hAnsi="Times New Roman" w:cs="Times New Roman"/>
          <w:b/>
          <w:bCs/>
          <w:i w:val="0"/>
          <w:iCs w:val="0"/>
          <w:color w:val="auto"/>
          <w:sz w:val="24"/>
          <w:szCs w:val="24"/>
        </w:rPr>
        <w:t xml:space="preserve"> </w:t>
      </w:r>
      <w:proofErr w:type="spellStart"/>
      <w:r w:rsidRPr="00D02008">
        <w:rPr>
          <w:rFonts w:ascii="Times New Roman" w:hAnsi="Times New Roman" w:cs="Times New Roman"/>
          <w:b/>
          <w:bCs/>
          <w:i w:val="0"/>
          <w:iCs w:val="0"/>
          <w:color w:val="auto"/>
          <w:sz w:val="24"/>
          <w:szCs w:val="24"/>
        </w:rPr>
        <w:t>Responden</w:t>
      </w:r>
      <w:bookmarkEnd w:id="106"/>
      <w:proofErr w:type="spellEnd"/>
    </w:p>
    <w:p w14:paraId="75E9D081" w14:textId="77777777" w:rsidR="00E47B34" w:rsidRPr="00D02008" w:rsidRDefault="00E47B34" w:rsidP="00E47B34"/>
    <w:p w14:paraId="25F0CC57" w14:textId="77777777" w:rsidR="00E47B34" w:rsidRPr="00D02008" w:rsidRDefault="00E47B34" w:rsidP="00E47B34"/>
    <w:p w14:paraId="21DBF99A" w14:textId="77777777" w:rsidR="00E47B34" w:rsidRPr="0099257E" w:rsidRDefault="00E47B34" w:rsidP="00E47B34">
      <w:pPr>
        <w:spacing w:line="240" w:lineRule="auto"/>
        <w:jc w:val="center"/>
        <w:rPr>
          <w:rFonts w:ascii="Times New Roman" w:hAnsi="Times New Roman" w:cs="Times New Roman"/>
          <w:b/>
          <w:bCs/>
          <w:sz w:val="24"/>
          <w:szCs w:val="24"/>
          <w:lang w:val="sv-SE"/>
        </w:rPr>
      </w:pPr>
      <w:bookmarkStart w:id="107" w:name="_Hlk202010359"/>
      <w:r w:rsidRPr="0099257E">
        <w:rPr>
          <w:rFonts w:ascii="Times New Roman" w:hAnsi="Times New Roman" w:cs="Times New Roman"/>
          <w:b/>
          <w:bCs/>
          <w:sz w:val="24"/>
          <w:szCs w:val="24"/>
          <w:lang w:val="sv-SE"/>
        </w:rPr>
        <w:t>LEMBAR PERSETUJUAN MENJADI RESPONDEN</w:t>
      </w:r>
    </w:p>
    <w:p w14:paraId="0F03542D" w14:textId="77777777" w:rsidR="00E47B34" w:rsidRPr="0099257E" w:rsidRDefault="00E47B34" w:rsidP="00E47B34">
      <w:pPr>
        <w:spacing w:line="276" w:lineRule="auto"/>
        <w:jc w:val="center"/>
        <w:rPr>
          <w:rFonts w:ascii="Times New Roman" w:hAnsi="Times New Roman" w:cs="Times New Roman"/>
          <w:sz w:val="24"/>
          <w:szCs w:val="24"/>
          <w:lang w:val="sv-SE"/>
        </w:rPr>
      </w:pPr>
      <w:r w:rsidRPr="0099257E">
        <w:rPr>
          <w:rFonts w:ascii="Times New Roman" w:hAnsi="Times New Roman" w:cs="Times New Roman"/>
          <w:sz w:val="24"/>
          <w:szCs w:val="24"/>
          <w:lang w:val="sv-SE"/>
        </w:rPr>
        <w:t>(</w:t>
      </w:r>
      <w:r w:rsidRPr="0099257E">
        <w:rPr>
          <w:rFonts w:ascii="Times New Roman" w:hAnsi="Times New Roman" w:cs="Times New Roman"/>
          <w:i/>
          <w:iCs/>
          <w:sz w:val="24"/>
          <w:szCs w:val="24"/>
          <w:lang w:val="sv-SE"/>
        </w:rPr>
        <w:t>Informed Consent</w:t>
      </w:r>
      <w:r w:rsidRPr="0099257E">
        <w:rPr>
          <w:rFonts w:ascii="Times New Roman" w:hAnsi="Times New Roman" w:cs="Times New Roman"/>
          <w:sz w:val="24"/>
          <w:szCs w:val="24"/>
          <w:lang w:val="sv-SE"/>
        </w:rPr>
        <w:t>)</w:t>
      </w:r>
    </w:p>
    <w:p w14:paraId="0DC103EA" w14:textId="77777777" w:rsidR="00E47B34" w:rsidRPr="0099257E" w:rsidRDefault="00E47B34" w:rsidP="00E47B34">
      <w:pPr>
        <w:spacing w:after="200" w:line="360" w:lineRule="auto"/>
        <w:contextualSpacing/>
        <w:jc w:val="center"/>
        <w:rPr>
          <w:rFonts w:ascii="Times New Roman" w:hAnsi="Times New Roman" w:cs="Times New Roman"/>
          <w:b/>
          <w:sz w:val="24"/>
          <w:szCs w:val="24"/>
          <w:lang w:val="sv-SE"/>
        </w:rPr>
      </w:pPr>
    </w:p>
    <w:p w14:paraId="40BFD903" w14:textId="77777777" w:rsidR="00E47B34" w:rsidRPr="0099257E" w:rsidRDefault="00E47B34" w:rsidP="00E47B34">
      <w:pPr>
        <w:spacing w:after="200" w:line="360" w:lineRule="auto"/>
        <w:contextualSpacing/>
        <w:jc w:val="both"/>
        <w:rPr>
          <w:rFonts w:ascii="Times New Roman" w:hAnsi="Times New Roman" w:cs="Times New Roman"/>
          <w:bCs/>
          <w:sz w:val="24"/>
          <w:szCs w:val="24"/>
          <w:lang w:val="sv-SE"/>
        </w:rPr>
      </w:pPr>
      <w:r>
        <w:rPr>
          <w:rFonts w:ascii="Times New Roman" w:hAnsi="Times New Roman" w:cs="Times New Roman"/>
          <w:bCs/>
          <w:sz w:val="24"/>
          <w:szCs w:val="24"/>
          <w:lang w:val="sv-SE"/>
        </w:rPr>
        <w:t>Saya y</w:t>
      </w:r>
      <w:r w:rsidRPr="0099257E">
        <w:rPr>
          <w:rFonts w:ascii="Times New Roman" w:hAnsi="Times New Roman" w:cs="Times New Roman"/>
          <w:bCs/>
          <w:sz w:val="24"/>
          <w:szCs w:val="24"/>
          <w:lang w:val="sv-SE"/>
        </w:rPr>
        <w:t>ang bertanda tangan di bawah ini:</w:t>
      </w:r>
    </w:p>
    <w:p w14:paraId="1AF519FD" w14:textId="77777777" w:rsidR="00E47B34" w:rsidRPr="00C25E88" w:rsidRDefault="00E47B34" w:rsidP="00E47B34">
      <w:pPr>
        <w:spacing w:after="200" w:line="360" w:lineRule="auto"/>
        <w:ind w:left="567"/>
        <w:contextualSpacing/>
        <w:jc w:val="both"/>
        <w:rPr>
          <w:rFonts w:ascii="Times New Roman" w:hAnsi="Times New Roman" w:cs="Times New Roman"/>
          <w:bCs/>
          <w:sz w:val="24"/>
          <w:szCs w:val="24"/>
          <w:lang w:val="sv-SE"/>
        </w:rPr>
      </w:pPr>
      <w:r w:rsidRPr="00C25E88">
        <w:rPr>
          <w:rFonts w:ascii="Times New Roman" w:hAnsi="Times New Roman" w:cs="Times New Roman"/>
          <w:bCs/>
          <w:sz w:val="24"/>
          <w:szCs w:val="24"/>
          <w:lang w:val="sv-SE"/>
        </w:rPr>
        <w:t>Nama</w:t>
      </w:r>
      <w:r w:rsidRPr="00C25E88">
        <w:rPr>
          <w:rFonts w:ascii="Times New Roman" w:hAnsi="Times New Roman" w:cs="Times New Roman"/>
          <w:bCs/>
          <w:sz w:val="24"/>
          <w:szCs w:val="24"/>
          <w:lang w:val="sv-SE"/>
        </w:rPr>
        <w:tab/>
      </w:r>
      <w:r w:rsidRPr="00C25E88">
        <w:rPr>
          <w:rFonts w:ascii="Times New Roman" w:hAnsi="Times New Roman" w:cs="Times New Roman"/>
          <w:bCs/>
          <w:sz w:val="24"/>
          <w:szCs w:val="24"/>
          <w:lang w:val="sv-SE"/>
        </w:rPr>
        <w:tab/>
        <w:t>:</w:t>
      </w:r>
    </w:p>
    <w:p w14:paraId="47F2C6D7" w14:textId="77777777" w:rsidR="00E47B34" w:rsidRPr="00C25E88" w:rsidRDefault="00E47B34" w:rsidP="00E47B34">
      <w:pPr>
        <w:spacing w:after="200" w:line="360" w:lineRule="auto"/>
        <w:ind w:left="567"/>
        <w:contextualSpacing/>
        <w:jc w:val="both"/>
        <w:rPr>
          <w:rFonts w:ascii="Times New Roman" w:hAnsi="Times New Roman" w:cs="Times New Roman"/>
          <w:bCs/>
          <w:sz w:val="24"/>
          <w:szCs w:val="24"/>
          <w:lang w:val="sv-SE"/>
        </w:rPr>
      </w:pPr>
      <w:r w:rsidRPr="00C25E88">
        <w:rPr>
          <w:rFonts w:ascii="Times New Roman" w:hAnsi="Times New Roman" w:cs="Times New Roman"/>
          <w:bCs/>
          <w:sz w:val="24"/>
          <w:szCs w:val="24"/>
          <w:lang w:val="sv-SE"/>
        </w:rPr>
        <w:t>Umur</w:t>
      </w:r>
      <w:r w:rsidRPr="00C25E88">
        <w:rPr>
          <w:rFonts w:ascii="Times New Roman" w:hAnsi="Times New Roman" w:cs="Times New Roman"/>
          <w:bCs/>
          <w:sz w:val="24"/>
          <w:szCs w:val="24"/>
          <w:lang w:val="sv-SE"/>
        </w:rPr>
        <w:tab/>
      </w:r>
      <w:r w:rsidRPr="00C25E88">
        <w:rPr>
          <w:rFonts w:ascii="Times New Roman" w:hAnsi="Times New Roman" w:cs="Times New Roman"/>
          <w:bCs/>
          <w:sz w:val="24"/>
          <w:szCs w:val="24"/>
          <w:lang w:val="sv-SE"/>
        </w:rPr>
        <w:tab/>
        <w:t>:</w:t>
      </w:r>
    </w:p>
    <w:p w14:paraId="47C30E55" w14:textId="77777777" w:rsidR="00E47B34" w:rsidRPr="00C25E88" w:rsidRDefault="00E47B34" w:rsidP="00E47B34">
      <w:pPr>
        <w:spacing w:after="200" w:line="360" w:lineRule="auto"/>
        <w:ind w:left="567"/>
        <w:contextualSpacing/>
        <w:jc w:val="both"/>
        <w:rPr>
          <w:rFonts w:ascii="Times New Roman" w:hAnsi="Times New Roman" w:cs="Times New Roman"/>
          <w:bCs/>
          <w:sz w:val="24"/>
          <w:szCs w:val="24"/>
          <w:lang w:val="sv-SE"/>
        </w:rPr>
      </w:pPr>
      <w:r w:rsidRPr="00C25E88">
        <w:rPr>
          <w:rFonts w:ascii="Times New Roman" w:hAnsi="Times New Roman" w:cs="Times New Roman"/>
          <w:bCs/>
          <w:sz w:val="24"/>
          <w:szCs w:val="24"/>
          <w:lang w:val="sv-SE"/>
        </w:rPr>
        <w:t>Jenis Kelamin</w:t>
      </w:r>
      <w:r w:rsidRPr="00C25E88">
        <w:rPr>
          <w:rFonts w:ascii="Times New Roman" w:hAnsi="Times New Roman" w:cs="Times New Roman"/>
          <w:bCs/>
          <w:sz w:val="24"/>
          <w:szCs w:val="24"/>
          <w:lang w:val="sv-SE"/>
        </w:rPr>
        <w:tab/>
        <w:t>:</w:t>
      </w:r>
    </w:p>
    <w:p w14:paraId="21099FC2" w14:textId="77777777" w:rsidR="00E47B34" w:rsidRPr="00C25E88" w:rsidRDefault="00E47B34" w:rsidP="00E47B34">
      <w:pPr>
        <w:spacing w:after="200" w:line="360" w:lineRule="auto"/>
        <w:ind w:left="567"/>
        <w:contextualSpacing/>
        <w:jc w:val="both"/>
        <w:rPr>
          <w:rFonts w:ascii="Times New Roman" w:hAnsi="Times New Roman" w:cs="Times New Roman"/>
          <w:bCs/>
          <w:sz w:val="24"/>
          <w:szCs w:val="24"/>
          <w:lang w:val="sv-SE"/>
        </w:rPr>
      </w:pPr>
      <w:r w:rsidRPr="00C25E88">
        <w:rPr>
          <w:rFonts w:ascii="Times New Roman" w:hAnsi="Times New Roman" w:cs="Times New Roman"/>
          <w:bCs/>
          <w:sz w:val="24"/>
          <w:szCs w:val="24"/>
          <w:lang w:val="sv-SE"/>
        </w:rPr>
        <w:t>No. Telp/HP</w:t>
      </w:r>
      <w:r w:rsidRPr="00C25E88">
        <w:rPr>
          <w:rFonts w:ascii="Times New Roman" w:hAnsi="Times New Roman" w:cs="Times New Roman"/>
          <w:bCs/>
          <w:sz w:val="24"/>
          <w:szCs w:val="24"/>
          <w:lang w:val="sv-SE"/>
        </w:rPr>
        <w:tab/>
        <w:t>:</w:t>
      </w:r>
    </w:p>
    <w:p w14:paraId="094296E5" w14:textId="77777777" w:rsidR="00E47B34" w:rsidRPr="0099257E" w:rsidRDefault="00E47B34" w:rsidP="00E47B34">
      <w:pPr>
        <w:spacing w:after="200" w:line="276" w:lineRule="auto"/>
        <w:ind w:left="567"/>
        <w:contextualSpacing/>
        <w:jc w:val="both"/>
        <w:rPr>
          <w:rFonts w:ascii="Times New Roman" w:hAnsi="Times New Roman" w:cs="Times New Roman"/>
          <w:bCs/>
          <w:sz w:val="24"/>
          <w:szCs w:val="24"/>
          <w:lang w:val="sv-SE"/>
        </w:rPr>
      </w:pPr>
    </w:p>
    <w:p w14:paraId="5AA37242" w14:textId="77777777" w:rsidR="00E47B34" w:rsidRDefault="00E47B34" w:rsidP="00E47B34">
      <w:pPr>
        <w:spacing w:before="240" w:after="0" w:line="276" w:lineRule="auto"/>
        <w:ind w:firstLine="720"/>
        <w:jc w:val="both"/>
        <w:rPr>
          <w:rFonts w:ascii="Times New Roman" w:hAnsi="Times New Roman" w:cs="Times New Roman"/>
          <w:sz w:val="24"/>
          <w:szCs w:val="24"/>
          <w:lang w:val="sv-SE"/>
        </w:rPr>
      </w:pPr>
      <w:r>
        <w:rPr>
          <w:rFonts w:ascii="Times New Roman" w:hAnsi="Times New Roman" w:cs="Times New Roman"/>
          <w:sz w:val="24"/>
          <w:szCs w:val="24"/>
          <w:lang w:val="sv-SE"/>
        </w:rPr>
        <w:t>Dengan ini menyatakan BERSEDIA menjadi responden dalam penelitian ini yang berjudul “Hubungan Asupan Natrium dan Serat terhadap Tekanan Darah pada Pegawai Usia 30-59 Tahun di UIN Walisongo Semarang” yang dilakukan oleh Elva Novalina, mahasiswa prodi Gizi UIN Walisongo Semarang tanpa adanya paksaan dari pihak manapun.</w:t>
      </w:r>
    </w:p>
    <w:p w14:paraId="4B63281D" w14:textId="77777777" w:rsidR="00E47B34" w:rsidRDefault="00E47B34" w:rsidP="00E47B34">
      <w:pPr>
        <w:spacing w:after="200" w:line="276" w:lineRule="auto"/>
        <w:ind w:firstLine="720"/>
        <w:jc w:val="both"/>
        <w:rPr>
          <w:rFonts w:ascii="Times New Roman" w:hAnsi="Times New Roman" w:cs="Times New Roman"/>
          <w:sz w:val="24"/>
          <w:szCs w:val="24"/>
          <w:lang w:val="sv-SE"/>
        </w:rPr>
      </w:pPr>
    </w:p>
    <w:p w14:paraId="3606CE15" w14:textId="77777777" w:rsidR="00E47B34" w:rsidRPr="00E3095A" w:rsidRDefault="00E47B34" w:rsidP="00E47B34">
      <w:pPr>
        <w:spacing w:after="200" w:line="276" w:lineRule="auto"/>
        <w:ind w:firstLine="720"/>
        <w:jc w:val="both"/>
        <w:rPr>
          <w:rFonts w:ascii="Times New Roman" w:hAnsi="Times New Roman" w:cs="Times New Roman"/>
          <w:sz w:val="24"/>
          <w:szCs w:val="24"/>
          <w:lang w:val="sv-SE"/>
        </w:rPr>
      </w:pPr>
      <w:r>
        <w:rPr>
          <w:rFonts w:ascii="Times New Roman" w:hAnsi="Times New Roman" w:cs="Times New Roman"/>
          <w:sz w:val="24"/>
          <w:szCs w:val="24"/>
          <w:lang w:val="sv-SE"/>
        </w:rPr>
        <w:t>Berdasarkan penjelasan yang telah diberikan oleh peneliti/enumerator, saya telah mengerti segala hal yang berhubungan dengan penelitian yang dilakukan oleh Elva Novalina, serta akan mengikuti penelitian dari awal hingga selesai.</w:t>
      </w:r>
    </w:p>
    <w:p w14:paraId="3E1CC489" w14:textId="77777777" w:rsidR="00E47B34" w:rsidRPr="0099257E" w:rsidRDefault="00E47B34" w:rsidP="00E47B34">
      <w:pPr>
        <w:spacing w:after="200" w:line="276" w:lineRule="auto"/>
        <w:contextualSpacing/>
        <w:jc w:val="both"/>
        <w:rPr>
          <w:rFonts w:ascii="Times New Roman" w:hAnsi="Times New Roman" w:cs="Times New Roman"/>
          <w:sz w:val="24"/>
          <w:szCs w:val="24"/>
          <w:lang w:val="sv-SE"/>
        </w:rPr>
      </w:pPr>
    </w:p>
    <w:p w14:paraId="70AC8B7E" w14:textId="77777777" w:rsidR="00E47B34" w:rsidRPr="0099257E" w:rsidRDefault="00E47B34" w:rsidP="00E47B34">
      <w:pPr>
        <w:spacing w:after="200" w:line="276" w:lineRule="auto"/>
        <w:ind w:left="4820"/>
        <w:contextualSpacing/>
        <w:jc w:val="both"/>
        <w:rPr>
          <w:rFonts w:ascii="Times New Roman" w:hAnsi="Times New Roman" w:cs="Times New Roman"/>
          <w:sz w:val="24"/>
          <w:szCs w:val="24"/>
          <w:lang w:val="sv-SE"/>
        </w:rPr>
      </w:pPr>
      <w:r w:rsidRPr="0099257E">
        <w:rPr>
          <w:rFonts w:ascii="Times New Roman" w:hAnsi="Times New Roman" w:cs="Times New Roman"/>
          <w:sz w:val="24"/>
          <w:szCs w:val="24"/>
          <w:lang w:val="sv-SE"/>
        </w:rPr>
        <w:t xml:space="preserve">Semarang, </w:t>
      </w:r>
      <w:r>
        <w:rPr>
          <w:rFonts w:ascii="Times New Roman" w:hAnsi="Times New Roman" w:cs="Times New Roman"/>
          <w:sz w:val="24"/>
          <w:szCs w:val="24"/>
          <w:lang w:val="sv-SE"/>
        </w:rPr>
        <w:tab/>
      </w:r>
      <w:r>
        <w:rPr>
          <w:rFonts w:ascii="Times New Roman" w:hAnsi="Times New Roman" w:cs="Times New Roman"/>
          <w:sz w:val="24"/>
          <w:szCs w:val="24"/>
          <w:lang w:val="sv-SE"/>
        </w:rPr>
        <w:tab/>
        <w:t>2025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7"/>
        <w:gridCol w:w="3910"/>
      </w:tblGrid>
      <w:tr w:rsidR="00E47B34" w:rsidRPr="0099257E" w14:paraId="40C69C25" w14:textId="77777777" w:rsidTr="003A60A1">
        <w:tc>
          <w:tcPr>
            <w:tcW w:w="4508" w:type="dxa"/>
          </w:tcPr>
          <w:p w14:paraId="267044CE" w14:textId="77777777" w:rsidR="00E47B34" w:rsidRPr="0099257E" w:rsidRDefault="00E47B34" w:rsidP="003A60A1">
            <w:pPr>
              <w:spacing w:after="200" w:line="276" w:lineRule="auto"/>
              <w:contextualSpacing/>
              <w:jc w:val="center"/>
              <w:rPr>
                <w:rFonts w:ascii="Times New Roman" w:hAnsi="Times New Roman" w:cs="Times New Roman"/>
                <w:sz w:val="24"/>
                <w:szCs w:val="24"/>
                <w:lang w:val="sv-SE"/>
              </w:rPr>
            </w:pPr>
            <w:r w:rsidRPr="0099257E">
              <w:rPr>
                <w:rFonts w:ascii="Times New Roman" w:hAnsi="Times New Roman" w:cs="Times New Roman"/>
                <w:sz w:val="24"/>
                <w:szCs w:val="24"/>
                <w:lang w:val="sv-SE"/>
              </w:rPr>
              <w:t>Peneliti</w:t>
            </w:r>
          </w:p>
        </w:tc>
        <w:tc>
          <w:tcPr>
            <w:tcW w:w="4508" w:type="dxa"/>
          </w:tcPr>
          <w:p w14:paraId="3C0C5932" w14:textId="77777777" w:rsidR="00E47B34" w:rsidRPr="0099257E" w:rsidRDefault="00E47B34" w:rsidP="003A60A1">
            <w:pPr>
              <w:spacing w:after="200" w:line="276" w:lineRule="auto"/>
              <w:contextualSpacing/>
              <w:jc w:val="center"/>
              <w:rPr>
                <w:rFonts w:ascii="Times New Roman" w:hAnsi="Times New Roman" w:cs="Times New Roman"/>
                <w:sz w:val="24"/>
                <w:szCs w:val="24"/>
                <w:lang w:val="sv-SE"/>
              </w:rPr>
            </w:pPr>
            <w:r w:rsidRPr="0099257E">
              <w:rPr>
                <w:rFonts w:ascii="Times New Roman" w:hAnsi="Times New Roman" w:cs="Times New Roman"/>
                <w:sz w:val="24"/>
                <w:szCs w:val="24"/>
                <w:lang w:val="sv-SE"/>
              </w:rPr>
              <w:t>Responden</w:t>
            </w:r>
          </w:p>
        </w:tc>
      </w:tr>
      <w:tr w:rsidR="00E47B34" w:rsidRPr="0099257E" w14:paraId="457A6F50" w14:textId="77777777" w:rsidTr="003A60A1">
        <w:tc>
          <w:tcPr>
            <w:tcW w:w="4508" w:type="dxa"/>
          </w:tcPr>
          <w:p w14:paraId="1E610E23" w14:textId="77777777" w:rsidR="00E47B34" w:rsidRPr="0099257E" w:rsidRDefault="00E47B34" w:rsidP="003A60A1">
            <w:pPr>
              <w:spacing w:after="200" w:line="276" w:lineRule="auto"/>
              <w:contextualSpacing/>
              <w:rPr>
                <w:rFonts w:ascii="Times New Roman" w:hAnsi="Times New Roman" w:cs="Times New Roman"/>
                <w:sz w:val="24"/>
                <w:szCs w:val="24"/>
                <w:lang w:val="sv-SE"/>
              </w:rPr>
            </w:pPr>
          </w:p>
          <w:p w14:paraId="0C680E43" w14:textId="77777777" w:rsidR="00E47B34" w:rsidRDefault="00E47B34" w:rsidP="003A60A1">
            <w:pPr>
              <w:spacing w:after="200" w:line="276" w:lineRule="auto"/>
              <w:contextualSpacing/>
              <w:jc w:val="center"/>
              <w:rPr>
                <w:rFonts w:ascii="Times New Roman" w:hAnsi="Times New Roman" w:cs="Times New Roman"/>
                <w:bCs/>
                <w:noProof/>
                <w:sz w:val="24"/>
                <w:szCs w:val="24"/>
                <w:lang w:val="pt-BR"/>
              </w:rPr>
            </w:pPr>
          </w:p>
          <w:p w14:paraId="0EF7E700" w14:textId="77777777" w:rsidR="00E47B34" w:rsidRPr="0099257E" w:rsidRDefault="00E47B34" w:rsidP="003A60A1">
            <w:pPr>
              <w:spacing w:after="200" w:line="276" w:lineRule="auto"/>
              <w:contextualSpacing/>
              <w:rPr>
                <w:rFonts w:ascii="Times New Roman" w:hAnsi="Times New Roman" w:cs="Times New Roman"/>
                <w:sz w:val="24"/>
                <w:szCs w:val="24"/>
                <w:lang w:val="sv-SE"/>
              </w:rPr>
            </w:pPr>
          </w:p>
        </w:tc>
        <w:tc>
          <w:tcPr>
            <w:tcW w:w="4508" w:type="dxa"/>
            <w:vMerge w:val="restart"/>
          </w:tcPr>
          <w:p w14:paraId="5765A97D" w14:textId="77777777" w:rsidR="00E47B34" w:rsidRPr="0099257E" w:rsidRDefault="00E47B34" w:rsidP="003A60A1">
            <w:pPr>
              <w:spacing w:after="200" w:line="276" w:lineRule="auto"/>
              <w:contextualSpacing/>
              <w:jc w:val="center"/>
              <w:rPr>
                <w:rFonts w:ascii="Times New Roman" w:hAnsi="Times New Roman" w:cs="Times New Roman"/>
                <w:sz w:val="24"/>
                <w:szCs w:val="24"/>
                <w:lang w:val="sv-SE"/>
              </w:rPr>
            </w:pPr>
          </w:p>
          <w:p w14:paraId="72240CFA" w14:textId="77777777" w:rsidR="00E47B34" w:rsidRPr="0099257E" w:rsidRDefault="00E47B34" w:rsidP="003A60A1">
            <w:pPr>
              <w:spacing w:after="200" w:line="276" w:lineRule="auto"/>
              <w:contextualSpacing/>
              <w:jc w:val="center"/>
              <w:rPr>
                <w:rFonts w:ascii="Times New Roman" w:hAnsi="Times New Roman" w:cs="Times New Roman"/>
                <w:sz w:val="24"/>
                <w:szCs w:val="24"/>
                <w:lang w:val="sv-SE"/>
              </w:rPr>
            </w:pPr>
          </w:p>
          <w:p w14:paraId="6C12DA97" w14:textId="77777777" w:rsidR="00E47B34" w:rsidRPr="0099257E" w:rsidRDefault="00E47B34" w:rsidP="003A60A1">
            <w:pPr>
              <w:spacing w:after="200" w:line="276" w:lineRule="auto"/>
              <w:contextualSpacing/>
              <w:jc w:val="center"/>
              <w:rPr>
                <w:rFonts w:ascii="Times New Roman" w:hAnsi="Times New Roman" w:cs="Times New Roman"/>
                <w:sz w:val="24"/>
                <w:szCs w:val="24"/>
                <w:lang w:val="sv-SE"/>
              </w:rPr>
            </w:pPr>
          </w:p>
          <w:p w14:paraId="2A58B1CB" w14:textId="77777777" w:rsidR="00E47B34" w:rsidRPr="0099257E" w:rsidRDefault="00E47B34" w:rsidP="003A60A1">
            <w:pPr>
              <w:spacing w:after="200" w:line="276" w:lineRule="auto"/>
              <w:contextualSpacing/>
              <w:jc w:val="center"/>
              <w:rPr>
                <w:rFonts w:ascii="Times New Roman" w:hAnsi="Times New Roman" w:cs="Times New Roman"/>
                <w:sz w:val="24"/>
                <w:szCs w:val="24"/>
                <w:lang w:val="sv-SE"/>
              </w:rPr>
            </w:pPr>
          </w:p>
          <w:p w14:paraId="27A9719E" w14:textId="77777777" w:rsidR="00E47B34" w:rsidRPr="0099257E" w:rsidRDefault="00E47B34" w:rsidP="003A60A1">
            <w:pPr>
              <w:spacing w:after="200" w:line="276" w:lineRule="auto"/>
              <w:contextualSpacing/>
              <w:rPr>
                <w:rFonts w:ascii="Times New Roman" w:hAnsi="Times New Roman" w:cs="Times New Roman"/>
                <w:sz w:val="24"/>
                <w:szCs w:val="24"/>
                <w:lang w:val="sv-SE"/>
              </w:rPr>
            </w:pPr>
          </w:p>
          <w:p w14:paraId="2A788F12" w14:textId="77777777" w:rsidR="00E47B34" w:rsidRPr="0099257E" w:rsidRDefault="00E47B34" w:rsidP="003A60A1">
            <w:pPr>
              <w:spacing w:after="200" w:line="276" w:lineRule="auto"/>
              <w:contextualSpacing/>
              <w:jc w:val="center"/>
              <w:rPr>
                <w:rFonts w:ascii="Times New Roman" w:hAnsi="Times New Roman" w:cs="Times New Roman"/>
                <w:sz w:val="24"/>
                <w:szCs w:val="24"/>
                <w:lang w:val="sv-SE"/>
              </w:rPr>
            </w:pPr>
          </w:p>
          <w:p w14:paraId="6E1562C1" w14:textId="77777777" w:rsidR="00E47B34" w:rsidRPr="0099257E" w:rsidRDefault="00E47B34" w:rsidP="003A60A1">
            <w:pPr>
              <w:spacing w:after="200" w:line="276" w:lineRule="auto"/>
              <w:contextualSpacing/>
              <w:jc w:val="center"/>
              <w:rPr>
                <w:rFonts w:ascii="Times New Roman" w:hAnsi="Times New Roman" w:cs="Times New Roman"/>
                <w:sz w:val="24"/>
                <w:szCs w:val="24"/>
                <w:lang w:val="sv-SE"/>
              </w:rPr>
            </w:pPr>
            <w:r w:rsidRPr="0099257E">
              <w:rPr>
                <w:rFonts w:ascii="Times New Roman" w:hAnsi="Times New Roman" w:cs="Times New Roman"/>
                <w:sz w:val="24"/>
                <w:szCs w:val="24"/>
                <w:lang w:val="sv-SE"/>
              </w:rPr>
              <w:t>(......................................)</w:t>
            </w:r>
          </w:p>
        </w:tc>
      </w:tr>
      <w:tr w:rsidR="00E47B34" w:rsidRPr="0099257E" w14:paraId="76BFF4EE" w14:textId="77777777" w:rsidTr="003A60A1">
        <w:tc>
          <w:tcPr>
            <w:tcW w:w="4508" w:type="dxa"/>
          </w:tcPr>
          <w:p w14:paraId="050D2ACE" w14:textId="77777777" w:rsidR="00E47B34" w:rsidRPr="0099257E" w:rsidRDefault="00E47B34" w:rsidP="003A60A1">
            <w:pPr>
              <w:spacing w:after="200" w:line="276" w:lineRule="auto"/>
              <w:contextualSpacing/>
              <w:jc w:val="center"/>
              <w:rPr>
                <w:rFonts w:ascii="Times New Roman" w:hAnsi="Times New Roman" w:cs="Times New Roman"/>
                <w:sz w:val="24"/>
                <w:szCs w:val="24"/>
                <w:lang w:val="sv-SE"/>
              </w:rPr>
            </w:pPr>
            <w:r w:rsidRPr="0099257E">
              <w:rPr>
                <w:rFonts w:ascii="Times New Roman" w:hAnsi="Times New Roman" w:cs="Times New Roman"/>
                <w:sz w:val="24"/>
                <w:szCs w:val="24"/>
                <w:lang w:val="sv-SE"/>
              </w:rPr>
              <w:t>(Elva Novalina)</w:t>
            </w:r>
          </w:p>
        </w:tc>
        <w:tc>
          <w:tcPr>
            <w:tcW w:w="4508" w:type="dxa"/>
            <w:vMerge/>
          </w:tcPr>
          <w:p w14:paraId="652FD309" w14:textId="77777777" w:rsidR="00E47B34" w:rsidRPr="0099257E" w:rsidRDefault="00E47B34" w:rsidP="003A60A1">
            <w:pPr>
              <w:spacing w:after="200" w:line="276" w:lineRule="auto"/>
              <w:contextualSpacing/>
              <w:jc w:val="center"/>
              <w:rPr>
                <w:rFonts w:ascii="Times New Roman" w:hAnsi="Times New Roman" w:cs="Times New Roman"/>
                <w:sz w:val="24"/>
                <w:szCs w:val="24"/>
                <w:lang w:val="sv-SE"/>
              </w:rPr>
            </w:pPr>
          </w:p>
        </w:tc>
      </w:tr>
      <w:tr w:rsidR="00E47B34" w:rsidRPr="0099257E" w14:paraId="7A23D1A8" w14:textId="77777777" w:rsidTr="003A60A1">
        <w:tc>
          <w:tcPr>
            <w:tcW w:w="4508" w:type="dxa"/>
          </w:tcPr>
          <w:p w14:paraId="3D24478C" w14:textId="77777777" w:rsidR="00E47B34" w:rsidRPr="0099257E" w:rsidRDefault="00E47B34" w:rsidP="003A60A1">
            <w:pPr>
              <w:spacing w:after="200" w:line="276" w:lineRule="auto"/>
              <w:contextualSpacing/>
              <w:jc w:val="center"/>
              <w:rPr>
                <w:rFonts w:ascii="Times New Roman" w:hAnsi="Times New Roman" w:cs="Times New Roman"/>
                <w:sz w:val="24"/>
                <w:szCs w:val="24"/>
                <w:lang w:val="sv-SE"/>
              </w:rPr>
            </w:pPr>
          </w:p>
          <w:p w14:paraId="33D98DB7" w14:textId="77777777" w:rsidR="00E47B34" w:rsidRPr="0099257E" w:rsidRDefault="00E47B34" w:rsidP="003A60A1">
            <w:pPr>
              <w:spacing w:after="200" w:line="276" w:lineRule="auto"/>
              <w:contextualSpacing/>
              <w:jc w:val="center"/>
              <w:rPr>
                <w:rFonts w:ascii="Times New Roman" w:hAnsi="Times New Roman" w:cs="Times New Roman"/>
                <w:sz w:val="24"/>
                <w:szCs w:val="24"/>
                <w:lang w:val="sv-SE"/>
              </w:rPr>
            </w:pPr>
            <w:r w:rsidRPr="0099257E">
              <w:rPr>
                <w:rFonts w:ascii="Times New Roman" w:hAnsi="Times New Roman" w:cs="Times New Roman"/>
                <w:sz w:val="24"/>
                <w:szCs w:val="24"/>
                <w:lang w:val="sv-SE"/>
              </w:rPr>
              <w:t>Saksi</w:t>
            </w:r>
            <w:r>
              <w:rPr>
                <w:rFonts w:ascii="Times New Roman" w:hAnsi="Times New Roman" w:cs="Times New Roman"/>
                <w:sz w:val="24"/>
                <w:szCs w:val="24"/>
                <w:lang w:val="sv-SE"/>
              </w:rPr>
              <w:t xml:space="preserve"> (Enumerator)</w:t>
            </w:r>
          </w:p>
        </w:tc>
        <w:tc>
          <w:tcPr>
            <w:tcW w:w="4508" w:type="dxa"/>
            <w:vMerge/>
          </w:tcPr>
          <w:p w14:paraId="3C1E86BD" w14:textId="77777777" w:rsidR="00E47B34" w:rsidRPr="0099257E" w:rsidRDefault="00E47B34" w:rsidP="003A60A1">
            <w:pPr>
              <w:spacing w:after="200" w:line="276" w:lineRule="auto"/>
              <w:contextualSpacing/>
              <w:jc w:val="center"/>
              <w:rPr>
                <w:rFonts w:ascii="Times New Roman" w:hAnsi="Times New Roman" w:cs="Times New Roman"/>
                <w:sz w:val="24"/>
                <w:szCs w:val="24"/>
                <w:lang w:val="sv-SE"/>
              </w:rPr>
            </w:pPr>
          </w:p>
        </w:tc>
      </w:tr>
      <w:tr w:rsidR="00E47B34" w:rsidRPr="0099257E" w14:paraId="68E0668B" w14:textId="77777777" w:rsidTr="003A60A1">
        <w:tc>
          <w:tcPr>
            <w:tcW w:w="4508" w:type="dxa"/>
          </w:tcPr>
          <w:p w14:paraId="4B2F016F" w14:textId="77777777" w:rsidR="00E47B34" w:rsidRPr="0099257E" w:rsidRDefault="00E47B34" w:rsidP="003A60A1">
            <w:pPr>
              <w:spacing w:after="200" w:line="276" w:lineRule="auto"/>
              <w:contextualSpacing/>
              <w:rPr>
                <w:rFonts w:ascii="Times New Roman" w:hAnsi="Times New Roman" w:cs="Times New Roman"/>
                <w:sz w:val="24"/>
                <w:szCs w:val="24"/>
                <w:lang w:val="sv-SE"/>
              </w:rPr>
            </w:pPr>
          </w:p>
          <w:p w14:paraId="6556CC46" w14:textId="77777777" w:rsidR="00E47B34" w:rsidRPr="0099257E" w:rsidRDefault="00E47B34" w:rsidP="003A60A1">
            <w:pPr>
              <w:spacing w:after="200" w:line="276" w:lineRule="auto"/>
              <w:contextualSpacing/>
              <w:jc w:val="center"/>
              <w:rPr>
                <w:rFonts w:ascii="Times New Roman" w:hAnsi="Times New Roman" w:cs="Times New Roman"/>
                <w:sz w:val="24"/>
                <w:szCs w:val="24"/>
                <w:lang w:val="sv-SE"/>
              </w:rPr>
            </w:pPr>
          </w:p>
          <w:p w14:paraId="4DE7882C" w14:textId="77777777" w:rsidR="00E47B34" w:rsidRPr="0099257E" w:rsidRDefault="00E47B34" w:rsidP="003A60A1">
            <w:pPr>
              <w:spacing w:after="200" w:line="276" w:lineRule="auto"/>
              <w:contextualSpacing/>
              <w:rPr>
                <w:rFonts w:ascii="Times New Roman" w:hAnsi="Times New Roman" w:cs="Times New Roman"/>
                <w:sz w:val="24"/>
                <w:szCs w:val="24"/>
                <w:lang w:val="sv-SE"/>
              </w:rPr>
            </w:pPr>
          </w:p>
        </w:tc>
        <w:tc>
          <w:tcPr>
            <w:tcW w:w="4508" w:type="dxa"/>
            <w:vMerge/>
          </w:tcPr>
          <w:p w14:paraId="465FEBA8" w14:textId="77777777" w:rsidR="00E47B34" w:rsidRPr="0099257E" w:rsidRDefault="00E47B34" w:rsidP="003A60A1">
            <w:pPr>
              <w:spacing w:after="200" w:line="276" w:lineRule="auto"/>
              <w:contextualSpacing/>
              <w:jc w:val="center"/>
              <w:rPr>
                <w:rFonts w:ascii="Times New Roman" w:hAnsi="Times New Roman" w:cs="Times New Roman"/>
                <w:sz w:val="24"/>
                <w:szCs w:val="24"/>
                <w:lang w:val="sv-SE"/>
              </w:rPr>
            </w:pPr>
          </w:p>
        </w:tc>
      </w:tr>
      <w:tr w:rsidR="00E47B34" w:rsidRPr="0099257E" w14:paraId="3AA142C8" w14:textId="77777777" w:rsidTr="003A60A1">
        <w:tc>
          <w:tcPr>
            <w:tcW w:w="4508" w:type="dxa"/>
          </w:tcPr>
          <w:p w14:paraId="03CACC86" w14:textId="77777777" w:rsidR="00E47B34" w:rsidRPr="0099257E" w:rsidRDefault="00E47B34" w:rsidP="003A60A1">
            <w:pPr>
              <w:spacing w:after="200" w:line="276" w:lineRule="auto"/>
              <w:contextualSpacing/>
              <w:jc w:val="center"/>
              <w:rPr>
                <w:rFonts w:ascii="Times New Roman" w:hAnsi="Times New Roman" w:cs="Times New Roman"/>
                <w:sz w:val="24"/>
                <w:szCs w:val="24"/>
                <w:lang w:val="sv-SE"/>
              </w:rPr>
            </w:pPr>
            <w:r w:rsidRPr="0099257E">
              <w:rPr>
                <w:rFonts w:ascii="Times New Roman" w:hAnsi="Times New Roman" w:cs="Times New Roman"/>
                <w:sz w:val="24"/>
                <w:szCs w:val="24"/>
                <w:lang w:val="sv-SE"/>
              </w:rPr>
              <w:t>(............................................)</w:t>
            </w:r>
          </w:p>
        </w:tc>
        <w:tc>
          <w:tcPr>
            <w:tcW w:w="4508" w:type="dxa"/>
            <w:vMerge/>
          </w:tcPr>
          <w:p w14:paraId="1614E4FC" w14:textId="77777777" w:rsidR="00E47B34" w:rsidRPr="0099257E" w:rsidRDefault="00E47B34" w:rsidP="003A60A1">
            <w:pPr>
              <w:spacing w:after="200" w:line="276" w:lineRule="auto"/>
              <w:contextualSpacing/>
              <w:jc w:val="center"/>
              <w:rPr>
                <w:rFonts w:ascii="Times New Roman" w:hAnsi="Times New Roman" w:cs="Times New Roman"/>
                <w:sz w:val="24"/>
                <w:szCs w:val="24"/>
                <w:lang w:val="sv-SE"/>
              </w:rPr>
            </w:pPr>
          </w:p>
        </w:tc>
      </w:tr>
    </w:tbl>
    <w:p w14:paraId="578BC514" w14:textId="77777777" w:rsidR="00E47B34" w:rsidRDefault="00E47B34" w:rsidP="00E47B34">
      <w:pPr>
        <w:spacing w:after="200" w:line="276" w:lineRule="auto"/>
        <w:contextualSpacing/>
        <w:rPr>
          <w:rFonts w:ascii="Times New Roman" w:hAnsi="Times New Roman" w:cs="Times New Roman"/>
          <w:sz w:val="24"/>
          <w:szCs w:val="24"/>
          <w:lang w:val="sv-SE"/>
        </w:rPr>
      </w:pPr>
    </w:p>
    <w:p w14:paraId="2814629D" w14:textId="072FAACB" w:rsidR="00E47B34" w:rsidRDefault="00E47B34" w:rsidP="00E47B34">
      <w:pPr>
        <w:pStyle w:val="Caption"/>
        <w:rPr>
          <w:rFonts w:ascii="Times New Roman" w:hAnsi="Times New Roman" w:cs="Times New Roman"/>
          <w:b/>
          <w:bCs/>
          <w:i w:val="0"/>
          <w:iCs w:val="0"/>
          <w:color w:val="auto"/>
          <w:sz w:val="24"/>
          <w:szCs w:val="24"/>
        </w:rPr>
      </w:pPr>
      <w:bookmarkStart w:id="108" w:name="_Toc201521311"/>
      <w:bookmarkEnd w:id="107"/>
      <w:r w:rsidRPr="00600455">
        <w:rPr>
          <w:rFonts w:ascii="Times New Roman" w:hAnsi="Times New Roman" w:cs="Times New Roman"/>
          <w:b/>
          <w:bCs/>
          <w:i w:val="0"/>
          <w:iCs w:val="0"/>
          <w:color w:val="auto"/>
          <w:sz w:val="24"/>
          <w:szCs w:val="24"/>
        </w:rPr>
        <w:lastRenderedPageBreak/>
        <w:t xml:space="preserve">Lampiran </w:t>
      </w:r>
      <w:r w:rsidRPr="00600455">
        <w:rPr>
          <w:rFonts w:ascii="Times New Roman" w:hAnsi="Times New Roman" w:cs="Times New Roman"/>
          <w:b/>
          <w:bCs/>
          <w:i w:val="0"/>
          <w:iCs w:val="0"/>
          <w:color w:val="auto"/>
          <w:sz w:val="24"/>
          <w:szCs w:val="24"/>
        </w:rPr>
        <w:fldChar w:fldCharType="begin"/>
      </w:r>
      <w:r w:rsidRPr="00600455">
        <w:rPr>
          <w:rFonts w:ascii="Times New Roman" w:hAnsi="Times New Roman" w:cs="Times New Roman"/>
          <w:b/>
          <w:bCs/>
          <w:i w:val="0"/>
          <w:iCs w:val="0"/>
          <w:color w:val="auto"/>
          <w:sz w:val="24"/>
          <w:szCs w:val="24"/>
        </w:rPr>
        <w:instrText xml:space="preserve"> SEQ Lampiran \* ARABIC </w:instrText>
      </w:r>
      <w:r w:rsidRPr="00600455">
        <w:rPr>
          <w:rFonts w:ascii="Times New Roman" w:hAnsi="Times New Roman" w:cs="Times New Roman"/>
          <w:b/>
          <w:bCs/>
          <w:i w:val="0"/>
          <w:iCs w:val="0"/>
          <w:color w:val="auto"/>
          <w:sz w:val="24"/>
          <w:szCs w:val="24"/>
        </w:rPr>
        <w:fldChar w:fldCharType="separate"/>
      </w:r>
      <w:r w:rsidR="008B545F">
        <w:rPr>
          <w:rFonts w:ascii="Times New Roman" w:hAnsi="Times New Roman" w:cs="Times New Roman"/>
          <w:b/>
          <w:bCs/>
          <w:i w:val="0"/>
          <w:iCs w:val="0"/>
          <w:noProof/>
          <w:color w:val="auto"/>
          <w:sz w:val="24"/>
          <w:szCs w:val="24"/>
        </w:rPr>
        <w:t>2</w:t>
      </w:r>
      <w:r w:rsidRPr="00600455">
        <w:rPr>
          <w:rFonts w:ascii="Times New Roman" w:hAnsi="Times New Roman" w:cs="Times New Roman"/>
          <w:b/>
          <w:bCs/>
          <w:i w:val="0"/>
          <w:iCs w:val="0"/>
          <w:color w:val="auto"/>
          <w:sz w:val="24"/>
          <w:szCs w:val="24"/>
        </w:rPr>
        <w:fldChar w:fldCharType="end"/>
      </w:r>
      <w:r w:rsidRPr="00600455">
        <w:rPr>
          <w:rFonts w:ascii="Times New Roman" w:hAnsi="Times New Roman" w:cs="Times New Roman"/>
          <w:b/>
          <w:bCs/>
          <w:i w:val="0"/>
          <w:iCs w:val="0"/>
          <w:color w:val="auto"/>
          <w:sz w:val="24"/>
          <w:szCs w:val="24"/>
        </w:rPr>
        <w:t xml:space="preserve"> </w:t>
      </w:r>
      <w:proofErr w:type="spellStart"/>
      <w:r w:rsidRPr="00600455">
        <w:rPr>
          <w:rFonts w:ascii="Times New Roman" w:hAnsi="Times New Roman" w:cs="Times New Roman"/>
          <w:b/>
          <w:bCs/>
          <w:i w:val="0"/>
          <w:iCs w:val="0"/>
          <w:color w:val="auto"/>
          <w:sz w:val="24"/>
          <w:szCs w:val="24"/>
        </w:rPr>
        <w:t>Lembar</w:t>
      </w:r>
      <w:proofErr w:type="spellEnd"/>
      <w:r w:rsidRPr="00600455">
        <w:rPr>
          <w:rFonts w:ascii="Times New Roman" w:hAnsi="Times New Roman" w:cs="Times New Roman"/>
          <w:b/>
          <w:bCs/>
          <w:i w:val="0"/>
          <w:iCs w:val="0"/>
          <w:color w:val="auto"/>
          <w:sz w:val="24"/>
          <w:szCs w:val="24"/>
        </w:rPr>
        <w:t xml:space="preserve"> Data </w:t>
      </w:r>
      <w:proofErr w:type="spellStart"/>
      <w:r w:rsidRPr="00600455">
        <w:rPr>
          <w:rFonts w:ascii="Times New Roman" w:hAnsi="Times New Roman" w:cs="Times New Roman"/>
          <w:b/>
          <w:bCs/>
          <w:i w:val="0"/>
          <w:iCs w:val="0"/>
          <w:color w:val="auto"/>
          <w:sz w:val="24"/>
          <w:szCs w:val="24"/>
        </w:rPr>
        <w:t>Diri</w:t>
      </w:r>
      <w:bookmarkEnd w:id="108"/>
      <w:proofErr w:type="spellEnd"/>
    </w:p>
    <w:p w14:paraId="3117EC6A" w14:textId="77777777" w:rsidR="00E47B34" w:rsidRDefault="00E47B34" w:rsidP="00E47B34"/>
    <w:p w14:paraId="7DD56E01" w14:textId="77777777" w:rsidR="00E47B34" w:rsidRDefault="00E47B34" w:rsidP="00E47B34"/>
    <w:p w14:paraId="7FEA11D9" w14:textId="77777777" w:rsidR="00E47B34" w:rsidRDefault="00E47B34" w:rsidP="00E47B34">
      <w:pPr>
        <w:jc w:val="center"/>
        <w:rPr>
          <w:rFonts w:ascii="Times New Roman" w:hAnsi="Times New Roman" w:cs="Times New Roman"/>
          <w:b/>
          <w:bCs/>
          <w:sz w:val="24"/>
          <w:szCs w:val="24"/>
        </w:rPr>
      </w:pPr>
      <w:r>
        <w:rPr>
          <w:rFonts w:ascii="Times New Roman" w:hAnsi="Times New Roman" w:cs="Times New Roman"/>
          <w:b/>
          <w:bCs/>
          <w:sz w:val="24"/>
          <w:szCs w:val="24"/>
        </w:rPr>
        <w:t>LEMBAR IDENTITAS RESPONDEN</w:t>
      </w:r>
    </w:p>
    <w:p w14:paraId="51BBAAD7" w14:textId="77777777" w:rsidR="00E47B34" w:rsidRDefault="00E47B34" w:rsidP="00E47B34">
      <w:pPr>
        <w:jc w:val="center"/>
        <w:rPr>
          <w:rFonts w:ascii="Times New Roman" w:hAnsi="Times New Roman" w:cs="Times New Roman"/>
          <w:b/>
          <w:bCs/>
          <w:sz w:val="24"/>
          <w:szCs w:val="24"/>
        </w:rPr>
      </w:pPr>
    </w:p>
    <w:p w14:paraId="2795E16F" w14:textId="77777777" w:rsidR="00E47B34" w:rsidRPr="0027654F" w:rsidRDefault="00E47B34" w:rsidP="00E47B34">
      <w:pPr>
        <w:jc w:val="both"/>
        <w:rPr>
          <w:rFonts w:ascii="Times New Roman" w:hAnsi="Times New Roman" w:cs="Times New Roman"/>
          <w:sz w:val="24"/>
          <w:szCs w:val="24"/>
        </w:rPr>
      </w:pPr>
      <w:proofErr w:type="spellStart"/>
      <w:r w:rsidRPr="0027654F">
        <w:rPr>
          <w:rFonts w:ascii="Times New Roman" w:hAnsi="Times New Roman" w:cs="Times New Roman"/>
          <w:sz w:val="24"/>
          <w:szCs w:val="24"/>
        </w:rPr>
        <w:t>Tanggal</w:t>
      </w:r>
      <w:proofErr w:type="spellEnd"/>
      <w:r w:rsidRPr="0027654F">
        <w:rPr>
          <w:rFonts w:ascii="Times New Roman" w:hAnsi="Times New Roman" w:cs="Times New Roman"/>
          <w:sz w:val="24"/>
          <w:szCs w:val="24"/>
        </w:rPr>
        <w:t xml:space="preserve"> </w:t>
      </w:r>
      <w:proofErr w:type="spellStart"/>
      <w:r w:rsidRPr="0027654F">
        <w:rPr>
          <w:rFonts w:ascii="Times New Roman" w:hAnsi="Times New Roman" w:cs="Times New Roman"/>
          <w:sz w:val="24"/>
          <w:szCs w:val="24"/>
        </w:rPr>
        <w:t>Wawancara</w:t>
      </w:r>
      <w:proofErr w:type="spellEnd"/>
      <w:r w:rsidRPr="0027654F">
        <w:rPr>
          <w:rFonts w:ascii="Times New Roman" w:hAnsi="Times New Roman" w:cs="Times New Roman"/>
          <w:sz w:val="24"/>
          <w:szCs w:val="24"/>
        </w:rPr>
        <w:tab/>
        <w:t>:</w:t>
      </w:r>
    </w:p>
    <w:p w14:paraId="3BF6254F" w14:textId="77777777" w:rsidR="00E47B34" w:rsidRPr="0027654F" w:rsidRDefault="00E47B34" w:rsidP="00E47B34">
      <w:pPr>
        <w:jc w:val="both"/>
        <w:rPr>
          <w:rFonts w:ascii="Times New Roman" w:hAnsi="Times New Roman" w:cs="Times New Roman"/>
          <w:sz w:val="24"/>
          <w:szCs w:val="24"/>
        </w:rPr>
      </w:pPr>
      <w:r w:rsidRPr="0027654F">
        <w:rPr>
          <w:rFonts w:ascii="Times New Roman" w:hAnsi="Times New Roman" w:cs="Times New Roman"/>
          <w:sz w:val="24"/>
          <w:szCs w:val="24"/>
        </w:rPr>
        <w:t>Nama</w:t>
      </w:r>
      <w:r w:rsidRPr="0027654F">
        <w:rPr>
          <w:rFonts w:ascii="Times New Roman" w:hAnsi="Times New Roman" w:cs="Times New Roman"/>
          <w:sz w:val="24"/>
          <w:szCs w:val="24"/>
        </w:rPr>
        <w:tab/>
      </w:r>
      <w:r w:rsidRPr="0027654F">
        <w:rPr>
          <w:rFonts w:ascii="Times New Roman" w:hAnsi="Times New Roman" w:cs="Times New Roman"/>
          <w:sz w:val="24"/>
          <w:szCs w:val="24"/>
        </w:rPr>
        <w:tab/>
      </w:r>
      <w:r w:rsidRPr="0027654F">
        <w:rPr>
          <w:rFonts w:ascii="Times New Roman" w:hAnsi="Times New Roman" w:cs="Times New Roman"/>
          <w:sz w:val="24"/>
          <w:szCs w:val="24"/>
        </w:rPr>
        <w:tab/>
        <w:t>:</w:t>
      </w:r>
    </w:p>
    <w:p w14:paraId="6D021433" w14:textId="77777777" w:rsidR="00E47B34" w:rsidRPr="0027654F" w:rsidRDefault="00E47B34" w:rsidP="00E47B34">
      <w:pPr>
        <w:jc w:val="both"/>
        <w:rPr>
          <w:rFonts w:ascii="Times New Roman" w:hAnsi="Times New Roman" w:cs="Times New Roman"/>
          <w:sz w:val="24"/>
          <w:szCs w:val="24"/>
        </w:rPr>
      </w:pPr>
      <w:proofErr w:type="spellStart"/>
      <w:r w:rsidRPr="0027654F">
        <w:rPr>
          <w:rFonts w:ascii="Times New Roman" w:hAnsi="Times New Roman" w:cs="Times New Roman"/>
          <w:sz w:val="24"/>
          <w:szCs w:val="24"/>
        </w:rPr>
        <w:t>Usia</w:t>
      </w:r>
      <w:proofErr w:type="spellEnd"/>
      <w:r w:rsidRPr="0027654F">
        <w:rPr>
          <w:rFonts w:ascii="Times New Roman" w:hAnsi="Times New Roman" w:cs="Times New Roman"/>
          <w:sz w:val="24"/>
          <w:szCs w:val="24"/>
        </w:rPr>
        <w:tab/>
      </w:r>
      <w:r w:rsidRPr="0027654F">
        <w:rPr>
          <w:rFonts w:ascii="Times New Roman" w:hAnsi="Times New Roman" w:cs="Times New Roman"/>
          <w:sz w:val="24"/>
          <w:szCs w:val="24"/>
        </w:rPr>
        <w:tab/>
      </w:r>
      <w:r w:rsidRPr="0027654F">
        <w:rPr>
          <w:rFonts w:ascii="Times New Roman" w:hAnsi="Times New Roman" w:cs="Times New Roman"/>
          <w:sz w:val="24"/>
          <w:szCs w:val="24"/>
        </w:rPr>
        <w:tab/>
        <w:t>:</w:t>
      </w:r>
      <w:r w:rsidRPr="0027654F">
        <w:rPr>
          <w:rFonts w:ascii="Times New Roman" w:hAnsi="Times New Roman" w:cs="Times New Roman"/>
          <w:sz w:val="24"/>
          <w:szCs w:val="24"/>
        </w:rPr>
        <w:tab/>
      </w:r>
      <w:r w:rsidRPr="0027654F">
        <w:rPr>
          <w:rFonts w:ascii="Times New Roman" w:hAnsi="Times New Roman" w:cs="Times New Roman"/>
          <w:sz w:val="24"/>
          <w:szCs w:val="24"/>
        </w:rPr>
        <w:tab/>
      </w:r>
      <w:r w:rsidRPr="0027654F">
        <w:rPr>
          <w:rFonts w:ascii="Times New Roman" w:hAnsi="Times New Roman" w:cs="Times New Roman"/>
          <w:sz w:val="24"/>
          <w:szCs w:val="24"/>
        </w:rPr>
        <w:tab/>
      </w:r>
      <w:proofErr w:type="spellStart"/>
      <w:r w:rsidRPr="0027654F">
        <w:rPr>
          <w:rFonts w:ascii="Times New Roman" w:hAnsi="Times New Roman" w:cs="Times New Roman"/>
          <w:sz w:val="24"/>
          <w:szCs w:val="24"/>
        </w:rPr>
        <w:t>tahun</w:t>
      </w:r>
      <w:proofErr w:type="spellEnd"/>
    </w:p>
    <w:p w14:paraId="03CDD3D4" w14:textId="77777777" w:rsidR="00E47B34" w:rsidRPr="0027654F" w:rsidRDefault="00E47B34" w:rsidP="00E47B34">
      <w:pPr>
        <w:jc w:val="both"/>
        <w:rPr>
          <w:rFonts w:ascii="Times New Roman" w:hAnsi="Times New Roman" w:cs="Times New Roman"/>
          <w:sz w:val="24"/>
          <w:szCs w:val="24"/>
        </w:rPr>
      </w:pPr>
      <w:proofErr w:type="spellStart"/>
      <w:r w:rsidRPr="0027654F">
        <w:rPr>
          <w:rFonts w:ascii="Times New Roman" w:hAnsi="Times New Roman" w:cs="Times New Roman"/>
          <w:sz w:val="24"/>
          <w:szCs w:val="24"/>
        </w:rPr>
        <w:t>Jenis</w:t>
      </w:r>
      <w:proofErr w:type="spellEnd"/>
      <w:r w:rsidRPr="0027654F">
        <w:rPr>
          <w:rFonts w:ascii="Times New Roman" w:hAnsi="Times New Roman" w:cs="Times New Roman"/>
          <w:sz w:val="24"/>
          <w:szCs w:val="24"/>
        </w:rPr>
        <w:t xml:space="preserve"> </w:t>
      </w:r>
      <w:proofErr w:type="spellStart"/>
      <w:r w:rsidRPr="0027654F">
        <w:rPr>
          <w:rFonts w:ascii="Times New Roman" w:hAnsi="Times New Roman" w:cs="Times New Roman"/>
          <w:sz w:val="24"/>
          <w:szCs w:val="24"/>
        </w:rPr>
        <w:t>Kelamin</w:t>
      </w:r>
      <w:proofErr w:type="spellEnd"/>
      <w:r w:rsidRPr="0027654F">
        <w:rPr>
          <w:rFonts w:ascii="Times New Roman" w:hAnsi="Times New Roman" w:cs="Times New Roman"/>
          <w:sz w:val="24"/>
          <w:szCs w:val="24"/>
        </w:rPr>
        <w:tab/>
        <w:t>:</w:t>
      </w:r>
    </w:p>
    <w:p w14:paraId="0A4423B1" w14:textId="77777777" w:rsidR="00E47B34" w:rsidRPr="0027654F" w:rsidRDefault="00E47B34" w:rsidP="00E47B34">
      <w:pPr>
        <w:jc w:val="both"/>
        <w:rPr>
          <w:rFonts w:ascii="Times New Roman" w:hAnsi="Times New Roman" w:cs="Times New Roman"/>
          <w:sz w:val="24"/>
          <w:szCs w:val="24"/>
          <w:lang w:val="sv-SE"/>
        </w:rPr>
      </w:pPr>
      <w:r w:rsidRPr="0027654F">
        <w:rPr>
          <w:rFonts w:ascii="Times New Roman" w:hAnsi="Times New Roman" w:cs="Times New Roman"/>
          <w:sz w:val="24"/>
          <w:szCs w:val="24"/>
          <w:lang w:val="sv-SE"/>
        </w:rPr>
        <w:t>Berat Badan</w:t>
      </w:r>
      <w:r w:rsidRPr="0027654F">
        <w:rPr>
          <w:rFonts w:ascii="Times New Roman" w:hAnsi="Times New Roman" w:cs="Times New Roman"/>
          <w:sz w:val="24"/>
          <w:szCs w:val="24"/>
          <w:lang w:val="sv-SE"/>
        </w:rPr>
        <w:tab/>
      </w:r>
      <w:r w:rsidRPr="0027654F">
        <w:rPr>
          <w:rFonts w:ascii="Times New Roman" w:hAnsi="Times New Roman" w:cs="Times New Roman"/>
          <w:sz w:val="24"/>
          <w:szCs w:val="24"/>
          <w:lang w:val="sv-SE"/>
        </w:rPr>
        <w:tab/>
        <w:t>:</w:t>
      </w:r>
      <w:r w:rsidRPr="0027654F">
        <w:rPr>
          <w:rFonts w:ascii="Times New Roman" w:hAnsi="Times New Roman" w:cs="Times New Roman"/>
          <w:sz w:val="24"/>
          <w:szCs w:val="24"/>
          <w:lang w:val="sv-SE"/>
        </w:rPr>
        <w:tab/>
      </w:r>
      <w:r w:rsidRPr="0027654F">
        <w:rPr>
          <w:rFonts w:ascii="Times New Roman" w:hAnsi="Times New Roman" w:cs="Times New Roman"/>
          <w:sz w:val="24"/>
          <w:szCs w:val="24"/>
          <w:lang w:val="sv-SE"/>
        </w:rPr>
        <w:tab/>
      </w:r>
      <w:r w:rsidRPr="0027654F">
        <w:rPr>
          <w:rFonts w:ascii="Times New Roman" w:hAnsi="Times New Roman" w:cs="Times New Roman"/>
          <w:sz w:val="24"/>
          <w:szCs w:val="24"/>
          <w:lang w:val="sv-SE"/>
        </w:rPr>
        <w:tab/>
        <w:t>kg</w:t>
      </w:r>
    </w:p>
    <w:p w14:paraId="7319EF33" w14:textId="77777777" w:rsidR="00E47B34" w:rsidRPr="0027654F" w:rsidRDefault="00E47B34" w:rsidP="00E47B34">
      <w:pPr>
        <w:jc w:val="both"/>
        <w:rPr>
          <w:rFonts w:ascii="Times New Roman" w:hAnsi="Times New Roman" w:cs="Times New Roman"/>
          <w:sz w:val="24"/>
          <w:szCs w:val="24"/>
          <w:lang w:val="sv-SE"/>
        </w:rPr>
      </w:pPr>
      <w:r w:rsidRPr="0027654F">
        <w:rPr>
          <w:rFonts w:ascii="Times New Roman" w:hAnsi="Times New Roman" w:cs="Times New Roman"/>
          <w:sz w:val="24"/>
          <w:szCs w:val="24"/>
          <w:lang w:val="sv-SE"/>
        </w:rPr>
        <w:t>Tinggi Badan</w:t>
      </w:r>
      <w:r w:rsidRPr="0027654F">
        <w:rPr>
          <w:rFonts w:ascii="Times New Roman" w:hAnsi="Times New Roman" w:cs="Times New Roman"/>
          <w:sz w:val="24"/>
          <w:szCs w:val="24"/>
          <w:lang w:val="sv-SE"/>
        </w:rPr>
        <w:tab/>
      </w:r>
      <w:r w:rsidRPr="0027654F">
        <w:rPr>
          <w:rFonts w:ascii="Times New Roman" w:hAnsi="Times New Roman" w:cs="Times New Roman"/>
          <w:sz w:val="24"/>
          <w:szCs w:val="24"/>
          <w:lang w:val="sv-SE"/>
        </w:rPr>
        <w:tab/>
        <w:t>:</w:t>
      </w:r>
      <w:r w:rsidRPr="0027654F">
        <w:rPr>
          <w:rFonts w:ascii="Times New Roman" w:hAnsi="Times New Roman" w:cs="Times New Roman"/>
          <w:sz w:val="24"/>
          <w:szCs w:val="24"/>
          <w:lang w:val="sv-SE"/>
        </w:rPr>
        <w:tab/>
      </w:r>
      <w:r w:rsidRPr="0027654F">
        <w:rPr>
          <w:rFonts w:ascii="Times New Roman" w:hAnsi="Times New Roman" w:cs="Times New Roman"/>
          <w:sz w:val="24"/>
          <w:szCs w:val="24"/>
          <w:lang w:val="sv-SE"/>
        </w:rPr>
        <w:tab/>
      </w:r>
      <w:r w:rsidRPr="0027654F">
        <w:rPr>
          <w:rFonts w:ascii="Times New Roman" w:hAnsi="Times New Roman" w:cs="Times New Roman"/>
          <w:sz w:val="24"/>
          <w:szCs w:val="24"/>
          <w:lang w:val="sv-SE"/>
        </w:rPr>
        <w:tab/>
        <w:t>cm</w:t>
      </w:r>
    </w:p>
    <w:p w14:paraId="44FA76AE" w14:textId="77777777" w:rsidR="00E47B34" w:rsidRPr="0027654F" w:rsidRDefault="00E47B34" w:rsidP="00E47B34">
      <w:pPr>
        <w:jc w:val="both"/>
        <w:rPr>
          <w:rFonts w:ascii="Times New Roman" w:hAnsi="Times New Roman" w:cs="Times New Roman"/>
          <w:sz w:val="24"/>
          <w:szCs w:val="24"/>
          <w:lang w:val="sv-SE"/>
        </w:rPr>
      </w:pPr>
      <w:r w:rsidRPr="0027654F">
        <w:rPr>
          <w:rFonts w:ascii="Times New Roman" w:hAnsi="Times New Roman" w:cs="Times New Roman"/>
          <w:sz w:val="24"/>
          <w:szCs w:val="24"/>
          <w:lang w:val="sv-SE"/>
        </w:rPr>
        <w:t>Tekanan Darah</w:t>
      </w:r>
      <w:r w:rsidRPr="0027654F">
        <w:rPr>
          <w:rFonts w:ascii="Times New Roman" w:hAnsi="Times New Roman" w:cs="Times New Roman"/>
          <w:sz w:val="24"/>
          <w:szCs w:val="24"/>
          <w:lang w:val="sv-SE"/>
        </w:rPr>
        <w:tab/>
        <w:t>:</w:t>
      </w:r>
      <w:r w:rsidRPr="0027654F">
        <w:rPr>
          <w:rFonts w:ascii="Times New Roman" w:hAnsi="Times New Roman" w:cs="Times New Roman"/>
          <w:sz w:val="24"/>
          <w:szCs w:val="24"/>
          <w:lang w:val="sv-SE"/>
        </w:rPr>
        <w:tab/>
      </w:r>
      <w:r w:rsidRPr="0027654F">
        <w:rPr>
          <w:rFonts w:ascii="Times New Roman" w:hAnsi="Times New Roman" w:cs="Times New Roman"/>
          <w:sz w:val="24"/>
          <w:szCs w:val="24"/>
          <w:lang w:val="sv-SE"/>
        </w:rPr>
        <w:tab/>
      </w:r>
      <w:r w:rsidRPr="0027654F">
        <w:rPr>
          <w:rFonts w:ascii="Times New Roman" w:hAnsi="Times New Roman" w:cs="Times New Roman"/>
          <w:sz w:val="24"/>
          <w:szCs w:val="24"/>
          <w:lang w:val="sv-SE"/>
        </w:rPr>
        <w:tab/>
        <w:t>mmHg</w:t>
      </w:r>
    </w:p>
    <w:p w14:paraId="2874C473" w14:textId="77777777" w:rsidR="00E47B34" w:rsidRPr="00E47B34" w:rsidRDefault="00E47B34" w:rsidP="00E47B34"/>
    <w:p w14:paraId="6D87E59C" w14:textId="11807242" w:rsidR="00E47B34" w:rsidRDefault="00E47B34" w:rsidP="00E47B34"/>
    <w:p w14:paraId="07AC06B3" w14:textId="77777777" w:rsidR="00E47B34" w:rsidRPr="00E47B34" w:rsidRDefault="00E47B34" w:rsidP="00E47B34"/>
    <w:p w14:paraId="75F00332" w14:textId="77777777" w:rsidR="00E47B34" w:rsidRDefault="00E47B34">
      <w:pPr>
        <w:rPr>
          <w:i/>
          <w:iCs/>
          <w:color w:val="44546A" w:themeColor="text2"/>
          <w:sz w:val="18"/>
          <w:szCs w:val="18"/>
        </w:rPr>
      </w:pPr>
      <w:r>
        <w:br w:type="page"/>
      </w:r>
    </w:p>
    <w:p w14:paraId="2188826C" w14:textId="0D8F5E61" w:rsidR="003C4C03" w:rsidRPr="00E47B34" w:rsidRDefault="00600455" w:rsidP="00E47B34">
      <w:pPr>
        <w:pStyle w:val="Caption"/>
      </w:pPr>
      <w:r w:rsidRPr="00E47B34">
        <w:rPr>
          <w:rFonts w:ascii="Times New Roman" w:hAnsi="Times New Roman" w:cs="Times New Roman"/>
          <w:b/>
          <w:bCs/>
          <w:i w:val="0"/>
          <w:iCs w:val="0"/>
          <w:color w:val="auto"/>
          <w:sz w:val="24"/>
          <w:szCs w:val="24"/>
          <w:lang w:val="sv-SE"/>
        </w:rPr>
        <w:lastRenderedPageBreak/>
        <w:t xml:space="preserve">Lampiran </w:t>
      </w:r>
      <w:r w:rsidRPr="00600455">
        <w:rPr>
          <w:rFonts w:ascii="Times New Roman" w:hAnsi="Times New Roman" w:cs="Times New Roman"/>
          <w:b/>
          <w:bCs/>
          <w:i w:val="0"/>
          <w:iCs w:val="0"/>
          <w:color w:val="auto"/>
          <w:sz w:val="24"/>
          <w:szCs w:val="24"/>
        </w:rPr>
        <w:fldChar w:fldCharType="begin"/>
      </w:r>
      <w:r w:rsidRPr="00E47B34">
        <w:rPr>
          <w:rFonts w:ascii="Times New Roman" w:hAnsi="Times New Roman" w:cs="Times New Roman"/>
          <w:b/>
          <w:bCs/>
          <w:i w:val="0"/>
          <w:iCs w:val="0"/>
          <w:color w:val="auto"/>
          <w:sz w:val="24"/>
          <w:szCs w:val="24"/>
          <w:lang w:val="sv-SE"/>
        </w:rPr>
        <w:instrText xml:space="preserve"> SEQ Lampiran \* ARABIC </w:instrText>
      </w:r>
      <w:r w:rsidRPr="00600455">
        <w:rPr>
          <w:rFonts w:ascii="Times New Roman" w:hAnsi="Times New Roman" w:cs="Times New Roman"/>
          <w:b/>
          <w:bCs/>
          <w:i w:val="0"/>
          <w:iCs w:val="0"/>
          <w:color w:val="auto"/>
          <w:sz w:val="24"/>
          <w:szCs w:val="24"/>
        </w:rPr>
        <w:fldChar w:fldCharType="separate"/>
      </w:r>
      <w:r w:rsidR="008B545F">
        <w:rPr>
          <w:rFonts w:ascii="Times New Roman" w:hAnsi="Times New Roman" w:cs="Times New Roman"/>
          <w:b/>
          <w:bCs/>
          <w:i w:val="0"/>
          <w:iCs w:val="0"/>
          <w:noProof/>
          <w:color w:val="auto"/>
          <w:sz w:val="24"/>
          <w:szCs w:val="24"/>
          <w:lang w:val="sv-SE"/>
        </w:rPr>
        <w:t>3</w:t>
      </w:r>
      <w:r w:rsidRPr="00600455">
        <w:rPr>
          <w:rFonts w:ascii="Times New Roman" w:hAnsi="Times New Roman" w:cs="Times New Roman"/>
          <w:b/>
          <w:bCs/>
          <w:i w:val="0"/>
          <w:iCs w:val="0"/>
          <w:color w:val="auto"/>
          <w:sz w:val="24"/>
          <w:szCs w:val="24"/>
        </w:rPr>
        <w:fldChar w:fldCharType="end"/>
      </w:r>
      <w:r w:rsidRPr="00E47B34">
        <w:rPr>
          <w:rFonts w:ascii="Times New Roman" w:hAnsi="Times New Roman" w:cs="Times New Roman"/>
          <w:b/>
          <w:bCs/>
          <w:i w:val="0"/>
          <w:iCs w:val="0"/>
          <w:color w:val="auto"/>
          <w:sz w:val="24"/>
          <w:szCs w:val="24"/>
          <w:lang w:val="sv-SE"/>
        </w:rPr>
        <w:t xml:space="preserve"> Form SQ-FFQ</w:t>
      </w:r>
      <w:bookmarkEnd w:id="103"/>
    </w:p>
    <w:p w14:paraId="070C93C9" w14:textId="088E3155" w:rsidR="00600455" w:rsidRPr="00E47B34" w:rsidRDefault="00600455" w:rsidP="00600455">
      <w:pPr>
        <w:rPr>
          <w:lang w:val="sv-SE"/>
        </w:rPr>
      </w:pPr>
    </w:p>
    <w:p w14:paraId="52073CE8" w14:textId="14100A1B" w:rsidR="00600455" w:rsidRPr="00A46A48" w:rsidRDefault="00A46A48" w:rsidP="00A46A48">
      <w:pPr>
        <w:jc w:val="center"/>
        <w:rPr>
          <w:rFonts w:ascii="Times New Roman" w:hAnsi="Times New Roman" w:cs="Times New Roman"/>
          <w:b/>
          <w:bCs/>
          <w:sz w:val="24"/>
          <w:szCs w:val="24"/>
        </w:rPr>
      </w:pPr>
      <w:r w:rsidRPr="00A46A48">
        <w:rPr>
          <w:rFonts w:ascii="Times New Roman" w:hAnsi="Times New Roman" w:cs="Times New Roman"/>
          <w:b/>
          <w:bCs/>
          <w:i/>
          <w:iCs/>
          <w:sz w:val="24"/>
          <w:szCs w:val="24"/>
        </w:rPr>
        <w:t>Form Semi Quantitative Food Frequency Question</w:t>
      </w:r>
      <w:r>
        <w:rPr>
          <w:rFonts w:ascii="Times New Roman" w:hAnsi="Times New Roman" w:cs="Times New Roman"/>
          <w:b/>
          <w:bCs/>
          <w:i/>
          <w:iCs/>
          <w:sz w:val="24"/>
          <w:szCs w:val="24"/>
        </w:rPr>
        <w:t xml:space="preserve">naire </w:t>
      </w:r>
      <w:r>
        <w:rPr>
          <w:rFonts w:ascii="Times New Roman" w:hAnsi="Times New Roman" w:cs="Times New Roman"/>
          <w:b/>
          <w:bCs/>
          <w:sz w:val="24"/>
          <w:szCs w:val="24"/>
        </w:rPr>
        <w:t>(SQ-FFQ)</w:t>
      </w:r>
    </w:p>
    <w:tbl>
      <w:tblPr>
        <w:tblStyle w:val="TableGrid"/>
        <w:tblW w:w="8648" w:type="dxa"/>
        <w:tblInd w:w="-431" w:type="dxa"/>
        <w:tblLayout w:type="fixed"/>
        <w:tblLook w:val="04A0" w:firstRow="1" w:lastRow="0" w:firstColumn="1" w:lastColumn="0" w:noHBand="0" w:noVBand="1"/>
      </w:tblPr>
      <w:tblGrid>
        <w:gridCol w:w="1560"/>
        <w:gridCol w:w="426"/>
        <w:gridCol w:w="567"/>
        <w:gridCol w:w="567"/>
        <w:gridCol w:w="425"/>
        <w:gridCol w:w="567"/>
        <w:gridCol w:w="567"/>
        <w:gridCol w:w="709"/>
        <w:gridCol w:w="567"/>
        <w:gridCol w:w="708"/>
        <w:gridCol w:w="709"/>
        <w:gridCol w:w="1276"/>
      </w:tblGrid>
      <w:tr w:rsidR="00A46A48" w14:paraId="7002B2FB" w14:textId="77777777" w:rsidTr="00A46A48">
        <w:tc>
          <w:tcPr>
            <w:tcW w:w="1560" w:type="dxa"/>
            <w:vMerge w:val="restart"/>
          </w:tcPr>
          <w:p w14:paraId="61777309" w14:textId="77777777" w:rsidR="00A46A48" w:rsidRPr="00904EBF" w:rsidRDefault="00A46A48" w:rsidP="00D761E6">
            <w:pPr>
              <w:jc w:val="center"/>
              <w:rPr>
                <w:rFonts w:ascii="Times New Roman" w:hAnsi="Times New Roman" w:cs="Times New Roman"/>
                <w:b/>
                <w:bCs/>
                <w:sz w:val="16"/>
                <w:szCs w:val="16"/>
              </w:rPr>
            </w:pPr>
            <w:proofErr w:type="spellStart"/>
            <w:r w:rsidRPr="00904EBF">
              <w:rPr>
                <w:rFonts w:ascii="Times New Roman" w:hAnsi="Times New Roman" w:cs="Times New Roman"/>
                <w:b/>
                <w:bCs/>
                <w:sz w:val="16"/>
                <w:szCs w:val="16"/>
              </w:rPr>
              <w:t>Bahan</w:t>
            </w:r>
            <w:proofErr w:type="spellEnd"/>
            <w:r w:rsidRPr="00904EBF">
              <w:rPr>
                <w:rFonts w:ascii="Times New Roman" w:hAnsi="Times New Roman" w:cs="Times New Roman"/>
                <w:b/>
                <w:bCs/>
                <w:sz w:val="16"/>
                <w:szCs w:val="16"/>
              </w:rPr>
              <w:t xml:space="preserve"> </w:t>
            </w:r>
          </w:p>
          <w:p w14:paraId="3E84FC82" w14:textId="77777777" w:rsidR="00A46A48" w:rsidRPr="00904EBF" w:rsidRDefault="00A46A48" w:rsidP="00D761E6">
            <w:pPr>
              <w:jc w:val="center"/>
              <w:rPr>
                <w:rFonts w:ascii="Times New Roman" w:hAnsi="Times New Roman" w:cs="Times New Roman"/>
                <w:b/>
                <w:bCs/>
                <w:sz w:val="16"/>
                <w:szCs w:val="16"/>
              </w:rPr>
            </w:pPr>
            <w:proofErr w:type="spellStart"/>
            <w:r w:rsidRPr="00904EBF">
              <w:rPr>
                <w:rFonts w:ascii="Times New Roman" w:hAnsi="Times New Roman" w:cs="Times New Roman"/>
                <w:b/>
                <w:bCs/>
                <w:sz w:val="16"/>
                <w:szCs w:val="16"/>
              </w:rPr>
              <w:t>Makanan</w:t>
            </w:r>
            <w:proofErr w:type="spellEnd"/>
          </w:p>
        </w:tc>
        <w:tc>
          <w:tcPr>
            <w:tcW w:w="3828" w:type="dxa"/>
            <w:gridSpan w:val="7"/>
          </w:tcPr>
          <w:p w14:paraId="0ED7D1B5" w14:textId="77777777" w:rsidR="00A46A48" w:rsidRPr="00904EBF" w:rsidRDefault="00A46A48" w:rsidP="00D761E6">
            <w:pPr>
              <w:jc w:val="center"/>
              <w:rPr>
                <w:rFonts w:ascii="Times New Roman" w:hAnsi="Times New Roman" w:cs="Times New Roman"/>
                <w:b/>
                <w:bCs/>
                <w:sz w:val="16"/>
                <w:szCs w:val="16"/>
              </w:rPr>
            </w:pPr>
            <w:proofErr w:type="spellStart"/>
            <w:r w:rsidRPr="00904EBF">
              <w:rPr>
                <w:rFonts w:ascii="Times New Roman" w:hAnsi="Times New Roman" w:cs="Times New Roman"/>
                <w:b/>
                <w:bCs/>
                <w:sz w:val="16"/>
                <w:szCs w:val="16"/>
              </w:rPr>
              <w:t>Banyaknya</w:t>
            </w:r>
            <w:proofErr w:type="spellEnd"/>
            <w:r w:rsidRPr="00904EBF">
              <w:rPr>
                <w:rFonts w:ascii="Times New Roman" w:hAnsi="Times New Roman" w:cs="Times New Roman"/>
                <w:b/>
                <w:bCs/>
                <w:sz w:val="16"/>
                <w:szCs w:val="16"/>
              </w:rPr>
              <w:t xml:space="preserve"> </w:t>
            </w:r>
            <w:proofErr w:type="spellStart"/>
            <w:r w:rsidRPr="00904EBF">
              <w:rPr>
                <w:rFonts w:ascii="Times New Roman" w:hAnsi="Times New Roman" w:cs="Times New Roman"/>
                <w:b/>
                <w:bCs/>
                <w:sz w:val="16"/>
                <w:szCs w:val="16"/>
              </w:rPr>
              <w:t>Konsumsi</w:t>
            </w:r>
            <w:proofErr w:type="spellEnd"/>
            <w:r w:rsidRPr="00904EBF">
              <w:rPr>
                <w:rFonts w:ascii="Times New Roman" w:hAnsi="Times New Roman" w:cs="Times New Roman"/>
                <w:b/>
                <w:bCs/>
                <w:sz w:val="16"/>
                <w:szCs w:val="16"/>
              </w:rPr>
              <w:t xml:space="preserve"> per…….</w:t>
            </w:r>
          </w:p>
        </w:tc>
        <w:tc>
          <w:tcPr>
            <w:tcW w:w="1275" w:type="dxa"/>
            <w:gridSpan w:val="2"/>
          </w:tcPr>
          <w:p w14:paraId="0894D55D" w14:textId="77777777" w:rsidR="00A46A48" w:rsidRPr="00904EBF" w:rsidRDefault="00A46A48" w:rsidP="00D761E6">
            <w:pPr>
              <w:jc w:val="center"/>
              <w:rPr>
                <w:rFonts w:ascii="Times New Roman" w:hAnsi="Times New Roman" w:cs="Times New Roman"/>
                <w:b/>
                <w:bCs/>
                <w:sz w:val="16"/>
                <w:szCs w:val="16"/>
              </w:rPr>
            </w:pPr>
            <w:proofErr w:type="spellStart"/>
            <w:r w:rsidRPr="00904EBF">
              <w:rPr>
                <w:rFonts w:ascii="Times New Roman" w:hAnsi="Times New Roman" w:cs="Times New Roman"/>
                <w:b/>
                <w:bCs/>
                <w:sz w:val="16"/>
                <w:szCs w:val="16"/>
              </w:rPr>
              <w:t>Porsi</w:t>
            </w:r>
            <w:proofErr w:type="spellEnd"/>
          </w:p>
        </w:tc>
        <w:tc>
          <w:tcPr>
            <w:tcW w:w="709" w:type="dxa"/>
            <w:vMerge w:val="restart"/>
          </w:tcPr>
          <w:p w14:paraId="50CA04A3" w14:textId="77777777" w:rsidR="00A46A48" w:rsidRPr="00904EBF" w:rsidRDefault="00A46A48"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Rata2 Gram/</w:t>
            </w:r>
          </w:p>
          <w:p w14:paraId="7120AF5D" w14:textId="77777777" w:rsidR="00A46A48" w:rsidRPr="00904EBF" w:rsidRDefault="00A46A48"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Hari</w:t>
            </w:r>
          </w:p>
        </w:tc>
        <w:tc>
          <w:tcPr>
            <w:tcW w:w="1276" w:type="dxa"/>
            <w:vMerge w:val="restart"/>
          </w:tcPr>
          <w:p w14:paraId="0DF46DF0" w14:textId="77777777" w:rsidR="00A46A48" w:rsidRPr="00904EBF" w:rsidRDefault="00A46A48"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 xml:space="preserve">Cara </w:t>
            </w:r>
          </w:p>
          <w:p w14:paraId="752A3A12" w14:textId="77777777" w:rsidR="00A46A48" w:rsidRPr="00904EBF" w:rsidRDefault="00A46A48" w:rsidP="00D761E6">
            <w:pPr>
              <w:jc w:val="center"/>
              <w:rPr>
                <w:rFonts w:ascii="Times New Roman" w:hAnsi="Times New Roman" w:cs="Times New Roman"/>
                <w:b/>
                <w:bCs/>
                <w:sz w:val="16"/>
                <w:szCs w:val="16"/>
              </w:rPr>
            </w:pPr>
            <w:proofErr w:type="spellStart"/>
            <w:r w:rsidRPr="00904EBF">
              <w:rPr>
                <w:rFonts w:ascii="Times New Roman" w:hAnsi="Times New Roman" w:cs="Times New Roman"/>
                <w:b/>
                <w:bCs/>
                <w:sz w:val="16"/>
                <w:szCs w:val="16"/>
              </w:rPr>
              <w:t>Pengolahan</w:t>
            </w:r>
            <w:proofErr w:type="spellEnd"/>
          </w:p>
        </w:tc>
      </w:tr>
      <w:tr w:rsidR="00A46A48" w14:paraId="1E40615F" w14:textId="77777777" w:rsidTr="00A46A48">
        <w:tc>
          <w:tcPr>
            <w:tcW w:w="1560" w:type="dxa"/>
            <w:vMerge/>
          </w:tcPr>
          <w:p w14:paraId="32993D7F" w14:textId="77777777" w:rsidR="00A46A48" w:rsidRPr="00904EBF" w:rsidRDefault="00A46A48" w:rsidP="00D761E6">
            <w:pPr>
              <w:jc w:val="center"/>
              <w:rPr>
                <w:rFonts w:ascii="Times New Roman" w:hAnsi="Times New Roman" w:cs="Times New Roman"/>
                <w:b/>
                <w:bCs/>
                <w:sz w:val="16"/>
                <w:szCs w:val="16"/>
              </w:rPr>
            </w:pPr>
          </w:p>
        </w:tc>
        <w:tc>
          <w:tcPr>
            <w:tcW w:w="1560" w:type="dxa"/>
            <w:gridSpan w:val="3"/>
          </w:tcPr>
          <w:p w14:paraId="3BD903C9" w14:textId="77777777" w:rsidR="00A46A48" w:rsidRPr="00904EBF" w:rsidRDefault="00A46A48" w:rsidP="00D761E6">
            <w:pPr>
              <w:jc w:val="center"/>
              <w:rPr>
                <w:rFonts w:ascii="Times New Roman" w:hAnsi="Times New Roman" w:cs="Times New Roman"/>
                <w:b/>
                <w:bCs/>
                <w:sz w:val="16"/>
                <w:szCs w:val="16"/>
              </w:rPr>
            </w:pPr>
            <w:proofErr w:type="spellStart"/>
            <w:r w:rsidRPr="00904EBF">
              <w:rPr>
                <w:rFonts w:ascii="Times New Roman" w:hAnsi="Times New Roman" w:cs="Times New Roman"/>
                <w:b/>
                <w:bCs/>
                <w:sz w:val="16"/>
                <w:szCs w:val="16"/>
              </w:rPr>
              <w:t>Harian</w:t>
            </w:r>
            <w:proofErr w:type="spellEnd"/>
          </w:p>
        </w:tc>
        <w:tc>
          <w:tcPr>
            <w:tcW w:w="1559" w:type="dxa"/>
            <w:gridSpan w:val="3"/>
          </w:tcPr>
          <w:p w14:paraId="0F72F6E9" w14:textId="77777777" w:rsidR="00A46A48" w:rsidRPr="00904EBF" w:rsidRDefault="00A46A48" w:rsidP="00D761E6">
            <w:pPr>
              <w:jc w:val="center"/>
              <w:rPr>
                <w:rFonts w:ascii="Times New Roman" w:hAnsi="Times New Roman" w:cs="Times New Roman"/>
                <w:b/>
                <w:bCs/>
                <w:sz w:val="16"/>
                <w:szCs w:val="16"/>
              </w:rPr>
            </w:pPr>
            <w:proofErr w:type="spellStart"/>
            <w:r w:rsidRPr="00904EBF">
              <w:rPr>
                <w:rFonts w:ascii="Times New Roman" w:hAnsi="Times New Roman" w:cs="Times New Roman"/>
                <w:b/>
                <w:bCs/>
                <w:sz w:val="16"/>
                <w:szCs w:val="16"/>
              </w:rPr>
              <w:t>Mingguan</w:t>
            </w:r>
            <w:proofErr w:type="spellEnd"/>
          </w:p>
        </w:tc>
        <w:tc>
          <w:tcPr>
            <w:tcW w:w="709" w:type="dxa"/>
          </w:tcPr>
          <w:p w14:paraId="487707A9" w14:textId="77777777" w:rsidR="00A46A48" w:rsidRPr="00904EBF" w:rsidRDefault="00A46A48"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w:t>
            </w:r>
            <w:proofErr w:type="spellStart"/>
            <w:r w:rsidRPr="00904EBF">
              <w:rPr>
                <w:rFonts w:ascii="Times New Roman" w:hAnsi="Times New Roman" w:cs="Times New Roman"/>
                <w:b/>
                <w:bCs/>
                <w:sz w:val="16"/>
                <w:szCs w:val="16"/>
              </w:rPr>
              <w:t>Bulan</w:t>
            </w:r>
            <w:proofErr w:type="spellEnd"/>
          </w:p>
        </w:tc>
        <w:tc>
          <w:tcPr>
            <w:tcW w:w="567" w:type="dxa"/>
            <w:vMerge w:val="restart"/>
          </w:tcPr>
          <w:p w14:paraId="196DAF05" w14:textId="77777777" w:rsidR="00A46A48" w:rsidRPr="00904EBF" w:rsidRDefault="00A46A48"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URT</w:t>
            </w:r>
          </w:p>
        </w:tc>
        <w:tc>
          <w:tcPr>
            <w:tcW w:w="708" w:type="dxa"/>
            <w:vMerge w:val="restart"/>
          </w:tcPr>
          <w:p w14:paraId="1FE01761" w14:textId="77777777" w:rsidR="00A46A48" w:rsidRPr="00904EBF" w:rsidRDefault="00A46A48"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BDD (gram)</w:t>
            </w:r>
          </w:p>
        </w:tc>
        <w:tc>
          <w:tcPr>
            <w:tcW w:w="709" w:type="dxa"/>
            <w:vMerge/>
          </w:tcPr>
          <w:p w14:paraId="72ED9F6E" w14:textId="77777777" w:rsidR="00A46A48" w:rsidRPr="00904EBF" w:rsidRDefault="00A46A48" w:rsidP="00D761E6">
            <w:pPr>
              <w:jc w:val="center"/>
              <w:rPr>
                <w:rFonts w:ascii="Times New Roman" w:hAnsi="Times New Roman" w:cs="Times New Roman"/>
                <w:b/>
                <w:bCs/>
                <w:sz w:val="16"/>
                <w:szCs w:val="16"/>
              </w:rPr>
            </w:pPr>
          </w:p>
        </w:tc>
        <w:tc>
          <w:tcPr>
            <w:tcW w:w="1276" w:type="dxa"/>
            <w:vMerge/>
          </w:tcPr>
          <w:p w14:paraId="210A2BD5" w14:textId="77777777" w:rsidR="00A46A48" w:rsidRPr="00904EBF" w:rsidRDefault="00A46A48" w:rsidP="00D761E6">
            <w:pPr>
              <w:jc w:val="center"/>
              <w:rPr>
                <w:rFonts w:ascii="Times New Roman" w:hAnsi="Times New Roman" w:cs="Times New Roman"/>
                <w:b/>
                <w:bCs/>
                <w:sz w:val="16"/>
                <w:szCs w:val="16"/>
              </w:rPr>
            </w:pPr>
          </w:p>
        </w:tc>
      </w:tr>
      <w:tr w:rsidR="00A46A48" w14:paraId="523C9CB3" w14:textId="77777777" w:rsidTr="00A46A48">
        <w:tc>
          <w:tcPr>
            <w:tcW w:w="1560" w:type="dxa"/>
            <w:vMerge/>
          </w:tcPr>
          <w:p w14:paraId="26E44EEF" w14:textId="77777777" w:rsidR="00A46A48" w:rsidRPr="00904EBF" w:rsidRDefault="00A46A48" w:rsidP="00D761E6">
            <w:pPr>
              <w:jc w:val="center"/>
              <w:rPr>
                <w:rFonts w:ascii="Times New Roman" w:hAnsi="Times New Roman" w:cs="Times New Roman"/>
                <w:b/>
                <w:bCs/>
                <w:sz w:val="16"/>
                <w:szCs w:val="16"/>
              </w:rPr>
            </w:pPr>
          </w:p>
        </w:tc>
        <w:tc>
          <w:tcPr>
            <w:tcW w:w="426" w:type="dxa"/>
          </w:tcPr>
          <w:p w14:paraId="1FB4DD00" w14:textId="77777777" w:rsidR="00A46A48" w:rsidRPr="00904EBF" w:rsidRDefault="00A46A48"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1x</w:t>
            </w:r>
          </w:p>
        </w:tc>
        <w:tc>
          <w:tcPr>
            <w:tcW w:w="567" w:type="dxa"/>
          </w:tcPr>
          <w:p w14:paraId="788F08FC" w14:textId="77777777" w:rsidR="00A46A48" w:rsidRPr="00904EBF" w:rsidRDefault="00A46A48"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2-3x</w:t>
            </w:r>
          </w:p>
        </w:tc>
        <w:tc>
          <w:tcPr>
            <w:tcW w:w="567" w:type="dxa"/>
          </w:tcPr>
          <w:p w14:paraId="2258B066" w14:textId="77777777" w:rsidR="00A46A48" w:rsidRPr="00904EBF" w:rsidRDefault="00A46A48"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&gt;3x</w:t>
            </w:r>
          </w:p>
        </w:tc>
        <w:tc>
          <w:tcPr>
            <w:tcW w:w="425" w:type="dxa"/>
          </w:tcPr>
          <w:p w14:paraId="3F73EE7B" w14:textId="77777777" w:rsidR="00A46A48" w:rsidRPr="00904EBF" w:rsidRDefault="00A46A48"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1x</w:t>
            </w:r>
          </w:p>
        </w:tc>
        <w:tc>
          <w:tcPr>
            <w:tcW w:w="567" w:type="dxa"/>
          </w:tcPr>
          <w:p w14:paraId="5D90ABB7" w14:textId="77777777" w:rsidR="00A46A48" w:rsidRPr="00904EBF" w:rsidRDefault="00A46A48"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2-3x</w:t>
            </w:r>
          </w:p>
        </w:tc>
        <w:tc>
          <w:tcPr>
            <w:tcW w:w="567" w:type="dxa"/>
          </w:tcPr>
          <w:p w14:paraId="12186CD1" w14:textId="77777777" w:rsidR="00A46A48" w:rsidRPr="00904EBF" w:rsidRDefault="00A46A48"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4-6x</w:t>
            </w:r>
          </w:p>
        </w:tc>
        <w:tc>
          <w:tcPr>
            <w:tcW w:w="709" w:type="dxa"/>
          </w:tcPr>
          <w:p w14:paraId="4E133F87" w14:textId="77777777" w:rsidR="00A46A48" w:rsidRPr="00904EBF" w:rsidRDefault="00A46A48"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1-3x</w:t>
            </w:r>
          </w:p>
        </w:tc>
        <w:tc>
          <w:tcPr>
            <w:tcW w:w="567" w:type="dxa"/>
            <w:vMerge/>
          </w:tcPr>
          <w:p w14:paraId="53790152" w14:textId="77777777" w:rsidR="00A46A48" w:rsidRPr="00904EBF" w:rsidRDefault="00A46A48" w:rsidP="00D761E6">
            <w:pPr>
              <w:jc w:val="center"/>
              <w:rPr>
                <w:rFonts w:ascii="Times New Roman" w:hAnsi="Times New Roman" w:cs="Times New Roman"/>
                <w:b/>
                <w:bCs/>
                <w:sz w:val="16"/>
                <w:szCs w:val="16"/>
              </w:rPr>
            </w:pPr>
          </w:p>
        </w:tc>
        <w:tc>
          <w:tcPr>
            <w:tcW w:w="708" w:type="dxa"/>
            <w:vMerge/>
          </w:tcPr>
          <w:p w14:paraId="64349A7A" w14:textId="77777777" w:rsidR="00A46A48" w:rsidRPr="00904EBF" w:rsidRDefault="00A46A48" w:rsidP="00D761E6">
            <w:pPr>
              <w:jc w:val="center"/>
              <w:rPr>
                <w:rFonts w:ascii="Times New Roman" w:hAnsi="Times New Roman" w:cs="Times New Roman"/>
                <w:b/>
                <w:bCs/>
                <w:sz w:val="16"/>
                <w:szCs w:val="16"/>
              </w:rPr>
            </w:pPr>
          </w:p>
        </w:tc>
        <w:tc>
          <w:tcPr>
            <w:tcW w:w="709" w:type="dxa"/>
            <w:vMerge/>
          </w:tcPr>
          <w:p w14:paraId="5117258B" w14:textId="77777777" w:rsidR="00A46A48" w:rsidRPr="00904EBF" w:rsidRDefault="00A46A48" w:rsidP="00D761E6">
            <w:pPr>
              <w:jc w:val="center"/>
              <w:rPr>
                <w:rFonts w:ascii="Times New Roman" w:hAnsi="Times New Roman" w:cs="Times New Roman"/>
                <w:b/>
                <w:bCs/>
                <w:sz w:val="16"/>
                <w:szCs w:val="16"/>
              </w:rPr>
            </w:pPr>
          </w:p>
        </w:tc>
        <w:tc>
          <w:tcPr>
            <w:tcW w:w="1276" w:type="dxa"/>
            <w:vMerge/>
          </w:tcPr>
          <w:p w14:paraId="00081C91" w14:textId="77777777" w:rsidR="00A46A48" w:rsidRPr="00904EBF" w:rsidRDefault="00A46A48" w:rsidP="00D761E6">
            <w:pPr>
              <w:jc w:val="center"/>
              <w:rPr>
                <w:rFonts w:ascii="Times New Roman" w:hAnsi="Times New Roman" w:cs="Times New Roman"/>
                <w:b/>
                <w:bCs/>
                <w:sz w:val="16"/>
                <w:szCs w:val="16"/>
              </w:rPr>
            </w:pPr>
          </w:p>
        </w:tc>
      </w:tr>
      <w:tr w:rsidR="00A46A48" w14:paraId="10AB7E6B" w14:textId="77777777" w:rsidTr="00A46A48">
        <w:tc>
          <w:tcPr>
            <w:tcW w:w="8648" w:type="dxa"/>
            <w:gridSpan w:val="12"/>
          </w:tcPr>
          <w:p w14:paraId="7A545771" w14:textId="77777777" w:rsidR="00A46A48" w:rsidRPr="00904EBF" w:rsidRDefault="00A46A48" w:rsidP="00D761E6">
            <w:pPr>
              <w:jc w:val="center"/>
              <w:rPr>
                <w:rFonts w:ascii="Times New Roman" w:hAnsi="Times New Roman" w:cs="Times New Roman"/>
                <w:b/>
                <w:bCs/>
                <w:sz w:val="16"/>
                <w:szCs w:val="16"/>
              </w:rPr>
            </w:pPr>
            <w:proofErr w:type="spellStart"/>
            <w:r w:rsidRPr="00904EBF">
              <w:rPr>
                <w:rFonts w:ascii="Times New Roman" w:hAnsi="Times New Roman" w:cs="Times New Roman"/>
                <w:b/>
                <w:bCs/>
                <w:sz w:val="16"/>
                <w:szCs w:val="16"/>
              </w:rPr>
              <w:t>Makanan</w:t>
            </w:r>
            <w:proofErr w:type="spellEnd"/>
            <w:r w:rsidRPr="00904EBF">
              <w:rPr>
                <w:rFonts w:ascii="Times New Roman" w:hAnsi="Times New Roman" w:cs="Times New Roman"/>
                <w:b/>
                <w:bCs/>
                <w:sz w:val="16"/>
                <w:szCs w:val="16"/>
              </w:rPr>
              <w:t xml:space="preserve"> </w:t>
            </w:r>
            <w:proofErr w:type="spellStart"/>
            <w:r w:rsidRPr="00904EBF">
              <w:rPr>
                <w:rFonts w:ascii="Times New Roman" w:hAnsi="Times New Roman" w:cs="Times New Roman"/>
                <w:b/>
                <w:bCs/>
                <w:sz w:val="16"/>
                <w:szCs w:val="16"/>
              </w:rPr>
              <w:t>Pokok</w:t>
            </w:r>
            <w:proofErr w:type="spellEnd"/>
          </w:p>
        </w:tc>
      </w:tr>
      <w:tr w:rsidR="00A46A48" w14:paraId="5714ACAB" w14:textId="77777777" w:rsidTr="00A46A48">
        <w:tc>
          <w:tcPr>
            <w:tcW w:w="1560" w:type="dxa"/>
          </w:tcPr>
          <w:p w14:paraId="1E1D85CC" w14:textId="77777777" w:rsidR="00A46A48" w:rsidRPr="00904EBF" w:rsidRDefault="00A46A48" w:rsidP="00D761E6">
            <w:pPr>
              <w:rPr>
                <w:rFonts w:ascii="Times New Roman" w:hAnsi="Times New Roman" w:cs="Times New Roman"/>
                <w:sz w:val="16"/>
                <w:szCs w:val="16"/>
              </w:rPr>
            </w:pPr>
            <w:r w:rsidRPr="00904EBF">
              <w:rPr>
                <w:rFonts w:ascii="Times New Roman" w:hAnsi="Times New Roman" w:cs="Times New Roman"/>
                <w:sz w:val="16"/>
                <w:szCs w:val="16"/>
              </w:rPr>
              <w:t xml:space="preserve">Nasi </w:t>
            </w:r>
            <w:proofErr w:type="spellStart"/>
            <w:r w:rsidRPr="00904EBF">
              <w:rPr>
                <w:rFonts w:ascii="Times New Roman" w:hAnsi="Times New Roman" w:cs="Times New Roman"/>
                <w:sz w:val="16"/>
                <w:szCs w:val="16"/>
              </w:rPr>
              <w:t>putih</w:t>
            </w:r>
            <w:proofErr w:type="spellEnd"/>
          </w:p>
        </w:tc>
        <w:tc>
          <w:tcPr>
            <w:tcW w:w="426" w:type="dxa"/>
          </w:tcPr>
          <w:p w14:paraId="6DA29C0D" w14:textId="77777777" w:rsidR="00A46A48" w:rsidRPr="00904EBF" w:rsidRDefault="00A46A48" w:rsidP="00D761E6">
            <w:pPr>
              <w:jc w:val="center"/>
              <w:rPr>
                <w:rFonts w:ascii="Times New Roman" w:hAnsi="Times New Roman" w:cs="Times New Roman"/>
                <w:sz w:val="16"/>
                <w:szCs w:val="16"/>
              </w:rPr>
            </w:pPr>
          </w:p>
        </w:tc>
        <w:tc>
          <w:tcPr>
            <w:tcW w:w="567" w:type="dxa"/>
          </w:tcPr>
          <w:p w14:paraId="1249A0BA" w14:textId="77777777" w:rsidR="00A46A48" w:rsidRPr="00904EBF" w:rsidRDefault="00A46A48" w:rsidP="00D761E6">
            <w:pPr>
              <w:jc w:val="center"/>
              <w:rPr>
                <w:rFonts w:ascii="Times New Roman" w:hAnsi="Times New Roman" w:cs="Times New Roman"/>
                <w:sz w:val="16"/>
                <w:szCs w:val="16"/>
              </w:rPr>
            </w:pPr>
          </w:p>
        </w:tc>
        <w:tc>
          <w:tcPr>
            <w:tcW w:w="567" w:type="dxa"/>
          </w:tcPr>
          <w:p w14:paraId="2DA7B8BE" w14:textId="77777777" w:rsidR="00A46A48" w:rsidRPr="00904EBF" w:rsidRDefault="00A46A48" w:rsidP="00D761E6">
            <w:pPr>
              <w:jc w:val="center"/>
              <w:rPr>
                <w:rFonts w:ascii="Times New Roman" w:hAnsi="Times New Roman" w:cs="Times New Roman"/>
                <w:sz w:val="16"/>
                <w:szCs w:val="16"/>
              </w:rPr>
            </w:pPr>
          </w:p>
        </w:tc>
        <w:tc>
          <w:tcPr>
            <w:tcW w:w="425" w:type="dxa"/>
          </w:tcPr>
          <w:p w14:paraId="16671B35" w14:textId="77777777" w:rsidR="00A46A48" w:rsidRPr="00904EBF" w:rsidRDefault="00A46A48" w:rsidP="00D761E6">
            <w:pPr>
              <w:jc w:val="center"/>
              <w:rPr>
                <w:rFonts w:ascii="Times New Roman" w:hAnsi="Times New Roman" w:cs="Times New Roman"/>
                <w:sz w:val="16"/>
                <w:szCs w:val="16"/>
              </w:rPr>
            </w:pPr>
          </w:p>
        </w:tc>
        <w:tc>
          <w:tcPr>
            <w:tcW w:w="567" w:type="dxa"/>
          </w:tcPr>
          <w:p w14:paraId="0C8B6CFD" w14:textId="77777777" w:rsidR="00A46A48" w:rsidRPr="00904EBF" w:rsidRDefault="00A46A48" w:rsidP="00D761E6">
            <w:pPr>
              <w:jc w:val="center"/>
              <w:rPr>
                <w:rFonts w:ascii="Times New Roman" w:hAnsi="Times New Roman" w:cs="Times New Roman"/>
                <w:sz w:val="16"/>
                <w:szCs w:val="16"/>
              </w:rPr>
            </w:pPr>
          </w:p>
        </w:tc>
        <w:tc>
          <w:tcPr>
            <w:tcW w:w="567" w:type="dxa"/>
          </w:tcPr>
          <w:p w14:paraId="5BE0EA3E" w14:textId="77777777" w:rsidR="00A46A48" w:rsidRPr="00904EBF" w:rsidRDefault="00A46A48" w:rsidP="00D761E6">
            <w:pPr>
              <w:jc w:val="center"/>
              <w:rPr>
                <w:rFonts w:ascii="Times New Roman" w:hAnsi="Times New Roman" w:cs="Times New Roman"/>
                <w:sz w:val="16"/>
                <w:szCs w:val="16"/>
              </w:rPr>
            </w:pPr>
          </w:p>
        </w:tc>
        <w:tc>
          <w:tcPr>
            <w:tcW w:w="709" w:type="dxa"/>
          </w:tcPr>
          <w:p w14:paraId="5E873F89" w14:textId="77777777" w:rsidR="00A46A48" w:rsidRPr="00904EBF" w:rsidRDefault="00A46A48" w:rsidP="00D761E6">
            <w:pPr>
              <w:jc w:val="center"/>
              <w:rPr>
                <w:rFonts w:ascii="Times New Roman" w:hAnsi="Times New Roman" w:cs="Times New Roman"/>
                <w:sz w:val="16"/>
                <w:szCs w:val="16"/>
              </w:rPr>
            </w:pPr>
          </w:p>
        </w:tc>
        <w:tc>
          <w:tcPr>
            <w:tcW w:w="567" w:type="dxa"/>
          </w:tcPr>
          <w:p w14:paraId="059D6402" w14:textId="77777777" w:rsidR="00A46A48" w:rsidRPr="00904EBF" w:rsidRDefault="00A46A48" w:rsidP="00D761E6">
            <w:pPr>
              <w:jc w:val="center"/>
              <w:rPr>
                <w:rFonts w:ascii="Times New Roman" w:hAnsi="Times New Roman" w:cs="Times New Roman"/>
                <w:sz w:val="16"/>
                <w:szCs w:val="16"/>
              </w:rPr>
            </w:pPr>
          </w:p>
        </w:tc>
        <w:tc>
          <w:tcPr>
            <w:tcW w:w="708" w:type="dxa"/>
          </w:tcPr>
          <w:p w14:paraId="02125029" w14:textId="77777777" w:rsidR="00A46A48" w:rsidRPr="00904EBF" w:rsidRDefault="00A46A48" w:rsidP="00D761E6">
            <w:pPr>
              <w:jc w:val="center"/>
              <w:rPr>
                <w:rFonts w:ascii="Times New Roman" w:hAnsi="Times New Roman" w:cs="Times New Roman"/>
                <w:sz w:val="16"/>
                <w:szCs w:val="16"/>
              </w:rPr>
            </w:pPr>
          </w:p>
        </w:tc>
        <w:tc>
          <w:tcPr>
            <w:tcW w:w="709" w:type="dxa"/>
          </w:tcPr>
          <w:p w14:paraId="1399E78D" w14:textId="77777777" w:rsidR="00A46A48" w:rsidRPr="00904EBF" w:rsidRDefault="00A46A48" w:rsidP="00D761E6">
            <w:pPr>
              <w:jc w:val="center"/>
              <w:rPr>
                <w:rFonts w:ascii="Times New Roman" w:hAnsi="Times New Roman" w:cs="Times New Roman"/>
                <w:sz w:val="16"/>
                <w:szCs w:val="16"/>
              </w:rPr>
            </w:pPr>
          </w:p>
        </w:tc>
        <w:tc>
          <w:tcPr>
            <w:tcW w:w="1276" w:type="dxa"/>
          </w:tcPr>
          <w:p w14:paraId="1254B79D" w14:textId="77777777" w:rsidR="00A46A48" w:rsidRPr="00904EBF" w:rsidRDefault="00A46A48" w:rsidP="00D761E6">
            <w:pPr>
              <w:jc w:val="center"/>
              <w:rPr>
                <w:rFonts w:ascii="Times New Roman" w:hAnsi="Times New Roman" w:cs="Times New Roman"/>
                <w:sz w:val="16"/>
                <w:szCs w:val="16"/>
              </w:rPr>
            </w:pPr>
          </w:p>
        </w:tc>
      </w:tr>
      <w:tr w:rsidR="00A46A48" w14:paraId="08DDDC48" w14:textId="77777777" w:rsidTr="00A46A48">
        <w:tc>
          <w:tcPr>
            <w:tcW w:w="1560" w:type="dxa"/>
          </w:tcPr>
          <w:p w14:paraId="4F310386"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Kentang</w:t>
            </w:r>
            <w:proofErr w:type="spellEnd"/>
          </w:p>
        </w:tc>
        <w:tc>
          <w:tcPr>
            <w:tcW w:w="426" w:type="dxa"/>
          </w:tcPr>
          <w:p w14:paraId="2660F8A2" w14:textId="77777777" w:rsidR="00A46A48" w:rsidRPr="00904EBF" w:rsidRDefault="00A46A48" w:rsidP="00D761E6">
            <w:pPr>
              <w:jc w:val="center"/>
              <w:rPr>
                <w:rFonts w:ascii="Times New Roman" w:hAnsi="Times New Roman" w:cs="Times New Roman"/>
                <w:sz w:val="16"/>
                <w:szCs w:val="16"/>
              </w:rPr>
            </w:pPr>
          </w:p>
        </w:tc>
        <w:tc>
          <w:tcPr>
            <w:tcW w:w="567" w:type="dxa"/>
          </w:tcPr>
          <w:p w14:paraId="712F273B" w14:textId="77777777" w:rsidR="00A46A48" w:rsidRPr="00904EBF" w:rsidRDefault="00A46A48" w:rsidP="00D761E6">
            <w:pPr>
              <w:jc w:val="center"/>
              <w:rPr>
                <w:rFonts w:ascii="Times New Roman" w:hAnsi="Times New Roman" w:cs="Times New Roman"/>
                <w:sz w:val="16"/>
                <w:szCs w:val="16"/>
              </w:rPr>
            </w:pPr>
          </w:p>
        </w:tc>
        <w:tc>
          <w:tcPr>
            <w:tcW w:w="567" w:type="dxa"/>
          </w:tcPr>
          <w:p w14:paraId="3900EE1B" w14:textId="77777777" w:rsidR="00A46A48" w:rsidRPr="00904EBF" w:rsidRDefault="00A46A48" w:rsidP="00D761E6">
            <w:pPr>
              <w:jc w:val="center"/>
              <w:rPr>
                <w:rFonts w:ascii="Times New Roman" w:hAnsi="Times New Roman" w:cs="Times New Roman"/>
                <w:sz w:val="16"/>
                <w:szCs w:val="16"/>
              </w:rPr>
            </w:pPr>
          </w:p>
        </w:tc>
        <w:tc>
          <w:tcPr>
            <w:tcW w:w="425" w:type="dxa"/>
          </w:tcPr>
          <w:p w14:paraId="73BB5C65" w14:textId="77777777" w:rsidR="00A46A48" w:rsidRPr="00904EBF" w:rsidRDefault="00A46A48" w:rsidP="00D761E6">
            <w:pPr>
              <w:jc w:val="center"/>
              <w:rPr>
                <w:rFonts w:ascii="Times New Roman" w:hAnsi="Times New Roman" w:cs="Times New Roman"/>
                <w:sz w:val="16"/>
                <w:szCs w:val="16"/>
              </w:rPr>
            </w:pPr>
          </w:p>
        </w:tc>
        <w:tc>
          <w:tcPr>
            <w:tcW w:w="567" w:type="dxa"/>
          </w:tcPr>
          <w:p w14:paraId="75D47FAE" w14:textId="77777777" w:rsidR="00A46A48" w:rsidRPr="00904EBF" w:rsidRDefault="00A46A48" w:rsidP="00D761E6">
            <w:pPr>
              <w:jc w:val="center"/>
              <w:rPr>
                <w:rFonts w:ascii="Times New Roman" w:hAnsi="Times New Roman" w:cs="Times New Roman"/>
                <w:sz w:val="16"/>
                <w:szCs w:val="16"/>
              </w:rPr>
            </w:pPr>
          </w:p>
        </w:tc>
        <w:tc>
          <w:tcPr>
            <w:tcW w:w="567" w:type="dxa"/>
          </w:tcPr>
          <w:p w14:paraId="7433331D" w14:textId="77777777" w:rsidR="00A46A48" w:rsidRPr="00904EBF" w:rsidRDefault="00A46A48" w:rsidP="00D761E6">
            <w:pPr>
              <w:jc w:val="center"/>
              <w:rPr>
                <w:rFonts w:ascii="Times New Roman" w:hAnsi="Times New Roman" w:cs="Times New Roman"/>
                <w:sz w:val="16"/>
                <w:szCs w:val="16"/>
              </w:rPr>
            </w:pPr>
          </w:p>
        </w:tc>
        <w:tc>
          <w:tcPr>
            <w:tcW w:w="709" w:type="dxa"/>
          </w:tcPr>
          <w:p w14:paraId="6B3CD7F1" w14:textId="77777777" w:rsidR="00A46A48" w:rsidRPr="00904EBF" w:rsidRDefault="00A46A48" w:rsidP="00D761E6">
            <w:pPr>
              <w:jc w:val="center"/>
              <w:rPr>
                <w:rFonts w:ascii="Times New Roman" w:hAnsi="Times New Roman" w:cs="Times New Roman"/>
                <w:sz w:val="16"/>
                <w:szCs w:val="16"/>
              </w:rPr>
            </w:pPr>
          </w:p>
        </w:tc>
        <w:tc>
          <w:tcPr>
            <w:tcW w:w="567" w:type="dxa"/>
          </w:tcPr>
          <w:p w14:paraId="183534DC" w14:textId="77777777" w:rsidR="00A46A48" w:rsidRPr="00904EBF" w:rsidRDefault="00A46A48" w:rsidP="00D761E6">
            <w:pPr>
              <w:jc w:val="center"/>
              <w:rPr>
                <w:rFonts w:ascii="Times New Roman" w:hAnsi="Times New Roman" w:cs="Times New Roman"/>
                <w:sz w:val="16"/>
                <w:szCs w:val="16"/>
              </w:rPr>
            </w:pPr>
          </w:p>
        </w:tc>
        <w:tc>
          <w:tcPr>
            <w:tcW w:w="708" w:type="dxa"/>
          </w:tcPr>
          <w:p w14:paraId="4C399C96" w14:textId="77777777" w:rsidR="00A46A48" w:rsidRPr="00904EBF" w:rsidRDefault="00A46A48" w:rsidP="00D761E6">
            <w:pPr>
              <w:jc w:val="center"/>
              <w:rPr>
                <w:rFonts w:ascii="Times New Roman" w:hAnsi="Times New Roman" w:cs="Times New Roman"/>
                <w:sz w:val="16"/>
                <w:szCs w:val="16"/>
              </w:rPr>
            </w:pPr>
          </w:p>
        </w:tc>
        <w:tc>
          <w:tcPr>
            <w:tcW w:w="709" w:type="dxa"/>
          </w:tcPr>
          <w:p w14:paraId="5938F6F7" w14:textId="77777777" w:rsidR="00A46A48" w:rsidRPr="00904EBF" w:rsidRDefault="00A46A48" w:rsidP="00D761E6">
            <w:pPr>
              <w:jc w:val="center"/>
              <w:rPr>
                <w:rFonts w:ascii="Times New Roman" w:hAnsi="Times New Roman" w:cs="Times New Roman"/>
                <w:sz w:val="16"/>
                <w:szCs w:val="16"/>
              </w:rPr>
            </w:pPr>
          </w:p>
        </w:tc>
        <w:tc>
          <w:tcPr>
            <w:tcW w:w="1276" w:type="dxa"/>
          </w:tcPr>
          <w:p w14:paraId="79673EB7" w14:textId="77777777" w:rsidR="00A46A48" w:rsidRPr="00904EBF" w:rsidRDefault="00A46A48" w:rsidP="00D761E6">
            <w:pPr>
              <w:jc w:val="center"/>
              <w:rPr>
                <w:rFonts w:ascii="Times New Roman" w:hAnsi="Times New Roman" w:cs="Times New Roman"/>
                <w:sz w:val="16"/>
                <w:szCs w:val="16"/>
              </w:rPr>
            </w:pPr>
          </w:p>
        </w:tc>
      </w:tr>
      <w:tr w:rsidR="00A46A48" w14:paraId="686B4294" w14:textId="77777777" w:rsidTr="00A46A48">
        <w:tc>
          <w:tcPr>
            <w:tcW w:w="1560" w:type="dxa"/>
          </w:tcPr>
          <w:p w14:paraId="42587BEA"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Singkong</w:t>
            </w:r>
            <w:proofErr w:type="spellEnd"/>
          </w:p>
        </w:tc>
        <w:tc>
          <w:tcPr>
            <w:tcW w:w="426" w:type="dxa"/>
          </w:tcPr>
          <w:p w14:paraId="57969DF7" w14:textId="77777777" w:rsidR="00A46A48" w:rsidRPr="00904EBF" w:rsidRDefault="00A46A48" w:rsidP="00D761E6">
            <w:pPr>
              <w:jc w:val="center"/>
              <w:rPr>
                <w:rFonts w:ascii="Times New Roman" w:hAnsi="Times New Roman" w:cs="Times New Roman"/>
                <w:sz w:val="16"/>
                <w:szCs w:val="16"/>
              </w:rPr>
            </w:pPr>
          </w:p>
        </w:tc>
        <w:tc>
          <w:tcPr>
            <w:tcW w:w="567" w:type="dxa"/>
          </w:tcPr>
          <w:p w14:paraId="48370464" w14:textId="77777777" w:rsidR="00A46A48" w:rsidRPr="00904EBF" w:rsidRDefault="00A46A48" w:rsidP="00D761E6">
            <w:pPr>
              <w:jc w:val="center"/>
              <w:rPr>
                <w:rFonts w:ascii="Times New Roman" w:hAnsi="Times New Roman" w:cs="Times New Roman"/>
                <w:sz w:val="16"/>
                <w:szCs w:val="16"/>
              </w:rPr>
            </w:pPr>
          </w:p>
        </w:tc>
        <w:tc>
          <w:tcPr>
            <w:tcW w:w="567" w:type="dxa"/>
          </w:tcPr>
          <w:p w14:paraId="01B04D3E" w14:textId="77777777" w:rsidR="00A46A48" w:rsidRPr="00904EBF" w:rsidRDefault="00A46A48" w:rsidP="00D761E6">
            <w:pPr>
              <w:jc w:val="center"/>
              <w:rPr>
                <w:rFonts w:ascii="Times New Roman" w:hAnsi="Times New Roman" w:cs="Times New Roman"/>
                <w:sz w:val="16"/>
                <w:szCs w:val="16"/>
              </w:rPr>
            </w:pPr>
          </w:p>
        </w:tc>
        <w:tc>
          <w:tcPr>
            <w:tcW w:w="425" w:type="dxa"/>
          </w:tcPr>
          <w:p w14:paraId="638FFFFD" w14:textId="77777777" w:rsidR="00A46A48" w:rsidRPr="00904EBF" w:rsidRDefault="00A46A48" w:rsidP="00D761E6">
            <w:pPr>
              <w:jc w:val="center"/>
              <w:rPr>
                <w:rFonts w:ascii="Times New Roman" w:hAnsi="Times New Roman" w:cs="Times New Roman"/>
                <w:sz w:val="16"/>
                <w:szCs w:val="16"/>
              </w:rPr>
            </w:pPr>
          </w:p>
        </w:tc>
        <w:tc>
          <w:tcPr>
            <w:tcW w:w="567" w:type="dxa"/>
          </w:tcPr>
          <w:p w14:paraId="265C7D28" w14:textId="77777777" w:rsidR="00A46A48" w:rsidRPr="00904EBF" w:rsidRDefault="00A46A48" w:rsidP="00D761E6">
            <w:pPr>
              <w:jc w:val="center"/>
              <w:rPr>
                <w:rFonts w:ascii="Times New Roman" w:hAnsi="Times New Roman" w:cs="Times New Roman"/>
                <w:sz w:val="16"/>
                <w:szCs w:val="16"/>
              </w:rPr>
            </w:pPr>
          </w:p>
        </w:tc>
        <w:tc>
          <w:tcPr>
            <w:tcW w:w="567" w:type="dxa"/>
          </w:tcPr>
          <w:p w14:paraId="453A35C2" w14:textId="77777777" w:rsidR="00A46A48" w:rsidRPr="00904EBF" w:rsidRDefault="00A46A48" w:rsidP="00D761E6">
            <w:pPr>
              <w:jc w:val="center"/>
              <w:rPr>
                <w:rFonts w:ascii="Times New Roman" w:hAnsi="Times New Roman" w:cs="Times New Roman"/>
                <w:sz w:val="16"/>
                <w:szCs w:val="16"/>
              </w:rPr>
            </w:pPr>
          </w:p>
        </w:tc>
        <w:tc>
          <w:tcPr>
            <w:tcW w:w="709" w:type="dxa"/>
          </w:tcPr>
          <w:p w14:paraId="652D1F3A" w14:textId="77777777" w:rsidR="00A46A48" w:rsidRPr="00904EBF" w:rsidRDefault="00A46A48" w:rsidP="00D761E6">
            <w:pPr>
              <w:jc w:val="center"/>
              <w:rPr>
                <w:rFonts w:ascii="Times New Roman" w:hAnsi="Times New Roman" w:cs="Times New Roman"/>
                <w:sz w:val="16"/>
                <w:szCs w:val="16"/>
              </w:rPr>
            </w:pPr>
          </w:p>
        </w:tc>
        <w:tc>
          <w:tcPr>
            <w:tcW w:w="567" w:type="dxa"/>
          </w:tcPr>
          <w:p w14:paraId="0F13E66A" w14:textId="77777777" w:rsidR="00A46A48" w:rsidRPr="00904EBF" w:rsidRDefault="00A46A48" w:rsidP="00D761E6">
            <w:pPr>
              <w:jc w:val="center"/>
              <w:rPr>
                <w:rFonts w:ascii="Times New Roman" w:hAnsi="Times New Roman" w:cs="Times New Roman"/>
                <w:sz w:val="16"/>
                <w:szCs w:val="16"/>
              </w:rPr>
            </w:pPr>
          </w:p>
        </w:tc>
        <w:tc>
          <w:tcPr>
            <w:tcW w:w="708" w:type="dxa"/>
          </w:tcPr>
          <w:p w14:paraId="097B2B08" w14:textId="77777777" w:rsidR="00A46A48" w:rsidRPr="00904EBF" w:rsidRDefault="00A46A48" w:rsidP="00D761E6">
            <w:pPr>
              <w:jc w:val="center"/>
              <w:rPr>
                <w:rFonts w:ascii="Times New Roman" w:hAnsi="Times New Roman" w:cs="Times New Roman"/>
                <w:sz w:val="16"/>
                <w:szCs w:val="16"/>
              </w:rPr>
            </w:pPr>
          </w:p>
        </w:tc>
        <w:tc>
          <w:tcPr>
            <w:tcW w:w="709" w:type="dxa"/>
          </w:tcPr>
          <w:p w14:paraId="552E8010" w14:textId="77777777" w:rsidR="00A46A48" w:rsidRPr="00904EBF" w:rsidRDefault="00A46A48" w:rsidP="00D761E6">
            <w:pPr>
              <w:jc w:val="center"/>
              <w:rPr>
                <w:rFonts w:ascii="Times New Roman" w:hAnsi="Times New Roman" w:cs="Times New Roman"/>
                <w:sz w:val="16"/>
                <w:szCs w:val="16"/>
              </w:rPr>
            </w:pPr>
          </w:p>
        </w:tc>
        <w:tc>
          <w:tcPr>
            <w:tcW w:w="1276" w:type="dxa"/>
          </w:tcPr>
          <w:p w14:paraId="73F3BB74" w14:textId="77777777" w:rsidR="00A46A48" w:rsidRPr="00904EBF" w:rsidRDefault="00A46A48" w:rsidP="00D761E6">
            <w:pPr>
              <w:jc w:val="center"/>
              <w:rPr>
                <w:rFonts w:ascii="Times New Roman" w:hAnsi="Times New Roman" w:cs="Times New Roman"/>
                <w:sz w:val="16"/>
                <w:szCs w:val="16"/>
              </w:rPr>
            </w:pPr>
          </w:p>
        </w:tc>
      </w:tr>
      <w:tr w:rsidR="00A46A48" w14:paraId="1ECFEF1A" w14:textId="77777777" w:rsidTr="00A46A48">
        <w:tc>
          <w:tcPr>
            <w:tcW w:w="1560" w:type="dxa"/>
          </w:tcPr>
          <w:p w14:paraId="75E62844"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Ubi</w:t>
            </w:r>
            <w:proofErr w:type="spellEnd"/>
            <w:r w:rsidRPr="00904EBF">
              <w:rPr>
                <w:rFonts w:ascii="Times New Roman" w:hAnsi="Times New Roman" w:cs="Times New Roman"/>
                <w:sz w:val="16"/>
                <w:szCs w:val="16"/>
              </w:rPr>
              <w:t xml:space="preserve"> </w:t>
            </w:r>
            <w:proofErr w:type="spellStart"/>
            <w:r w:rsidRPr="00904EBF">
              <w:rPr>
                <w:rFonts w:ascii="Times New Roman" w:hAnsi="Times New Roman" w:cs="Times New Roman"/>
                <w:sz w:val="16"/>
                <w:szCs w:val="16"/>
              </w:rPr>
              <w:t>jalar</w:t>
            </w:r>
            <w:proofErr w:type="spellEnd"/>
          </w:p>
        </w:tc>
        <w:tc>
          <w:tcPr>
            <w:tcW w:w="426" w:type="dxa"/>
          </w:tcPr>
          <w:p w14:paraId="19A3A640" w14:textId="77777777" w:rsidR="00A46A48" w:rsidRPr="00904EBF" w:rsidRDefault="00A46A48" w:rsidP="00D761E6">
            <w:pPr>
              <w:jc w:val="center"/>
              <w:rPr>
                <w:rFonts w:ascii="Times New Roman" w:hAnsi="Times New Roman" w:cs="Times New Roman"/>
                <w:sz w:val="16"/>
                <w:szCs w:val="16"/>
              </w:rPr>
            </w:pPr>
          </w:p>
        </w:tc>
        <w:tc>
          <w:tcPr>
            <w:tcW w:w="567" w:type="dxa"/>
          </w:tcPr>
          <w:p w14:paraId="362DAE4E" w14:textId="77777777" w:rsidR="00A46A48" w:rsidRPr="00904EBF" w:rsidRDefault="00A46A48" w:rsidP="00D761E6">
            <w:pPr>
              <w:jc w:val="center"/>
              <w:rPr>
                <w:rFonts w:ascii="Times New Roman" w:hAnsi="Times New Roman" w:cs="Times New Roman"/>
                <w:sz w:val="16"/>
                <w:szCs w:val="16"/>
              </w:rPr>
            </w:pPr>
          </w:p>
        </w:tc>
        <w:tc>
          <w:tcPr>
            <w:tcW w:w="567" w:type="dxa"/>
          </w:tcPr>
          <w:p w14:paraId="1184C400" w14:textId="77777777" w:rsidR="00A46A48" w:rsidRPr="00904EBF" w:rsidRDefault="00A46A48" w:rsidP="00D761E6">
            <w:pPr>
              <w:jc w:val="center"/>
              <w:rPr>
                <w:rFonts w:ascii="Times New Roman" w:hAnsi="Times New Roman" w:cs="Times New Roman"/>
                <w:sz w:val="16"/>
                <w:szCs w:val="16"/>
              </w:rPr>
            </w:pPr>
          </w:p>
        </w:tc>
        <w:tc>
          <w:tcPr>
            <w:tcW w:w="425" w:type="dxa"/>
          </w:tcPr>
          <w:p w14:paraId="2D5FE96D" w14:textId="77777777" w:rsidR="00A46A48" w:rsidRPr="00904EBF" w:rsidRDefault="00A46A48" w:rsidP="00D761E6">
            <w:pPr>
              <w:jc w:val="center"/>
              <w:rPr>
                <w:rFonts w:ascii="Times New Roman" w:hAnsi="Times New Roman" w:cs="Times New Roman"/>
                <w:sz w:val="16"/>
                <w:szCs w:val="16"/>
              </w:rPr>
            </w:pPr>
          </w:p>
        </w:tc>
        <w:tc>
          <w:tcPr>
            <w:tcW w:w="567" w:type="dxa"/>
          </w:tcPr>
          <w:p w14:paraId="538AC1A1" w14:textId="77777777" w:rsidR="00A46A48" w:rsidRPr="00904EBF" w:rsidRDefault="00A46A48" w:rsidP="00D761E6">
            <w:pPr>
              <w:jc w:val="center"/>
              <w:rPr>
                <w:rFonts w:ascii="Times New Roman" w:hAnsi="Times New Roman" w:cs="Times New Roman"/>
                <w:sz w:val="16"/>
                <w:szCs w:val="16"/>
              </w:rPr>
            </w:pPr>
          </w:p>
        </w:tc>
        <w:tc>
          <w:tcPr>
            <w:tcW w:w="567" w:type="dxa"/>
          </w:tcPr>
          <w:p w14:paraId="0D331ED3" w14:textId="77777777" w:rsidR="00A46A48" w:rsidRPr="00904EBF" w:rsidRDefault="00A46A48" w:rsidP="00D761E6">
            <w:pPr>
              <w:jc w:val="center"/>
              <w:rPr>
                <w:rFonts w:ascii="Times New Roman" w:hAnsi="Times New Roman" w:cs="Times New Roman"/>
                <w:sz w:val="16"/>
                <w:szCs w:val="16"/>
              </w:rPr>
            </w:pPr>
          </w:p>
        </w:tc>
        <w:tc>
          <w:tcPr>
            <w:tcW w:w="709" w:type="dxa"/>
          </w:tcPr>
          <w:p w14:paraId="7D323640" w14:textId="77777777" w:rsidR="00A46A48" w:rsidRPr="00904EBF" w:rsidRDefault="00A46A48" w:rsidP="00D761E6">
            <w:pPr>
              <w:jc w:val="center"/>
              <w:rPr>
                <w:rFonts w:ascii="Times New Roman" w:hAnsi="Times New Roman" w:cs="Times New Roman"/>
                <w:sz w:val="16"/>
                <w:szCs w:val="16"/>
              </w:rPr>
            </w:pPr>
          </w:p>
        </w:tc>
        <w:tc>
          <w:tcPr>
            <w:tcW w:w="567" w:type="dxa"/>
          </w:tcPr>
          <w:p w14:paraId="0A583EE6" w14:textId="77777777" w:rsidR="00A46A48" w:rsidRPr="00904EBF" w:rsidRDefault="00A46A48" w:rsidP="00D761E6">
            <w:pPr>
              <w:jc w:val="center"/>
              <w:rPr>
                <w:rFonts w:ascii="Times New Roman" w:hAnsi="Times New Roman" w:cs="Times New Roman"/>
                <w:sz w:val="16"/>
                <w:szCs w:val="16"/>
              </w:rPr>
            </w:pPr>
          </w:p>
        </w:tc>
        <w:tc>
          <w:tcPr>
            <w:tcW w:w="708" w:type="dxa"/>
          </w:tcPr>
          <w:p w14:paraId="7671A497" w14:textId="77777777" w:rsidR="00A46A48" w:rsidRPr="00904EBF" w:rsidRDefault="00A46A48" w:rsidP="00D761E6">
            <w:pPr>
              <w:jc w:val="center"/>
              <w:rPr>
                <w:rFonts w:ascii="Times New Roman" w:hAnsi="Times New Roman" w:cs="Times New Roman"/>
                <w:sz w:val="16"/>
                <w:szCs w:val="16"/>
              </w:rPr>
            </w:pPr>
          </w:p>
        </w:tc>
        <w:tc>
          <w:tcPr>
            <w:tcW w:w="709" w:type="dxa"/>
          </w:tcPr>
          <w:p w14:paraId="00C4270D" w14:textId="77777777" w:rsidR="00A46A48" w:rsidRPr="00904EBF" w:rsidRDefault="00A46A48" w:rsidP="00D761E6">
            <w:pPr>
              <w:jc w:val="center"/>
              <w:rPr>
                <w:rFonts w:ascii="Times New Roman" w:hAnsi="Times New Roman" w:cs="Times New Roman"/>
                <w:sz w:val="16"/>
                <w:szCs w:val="16"/>
              </w:rPr>
            </w:pPr>
          </w:p>
        </w:tc>
        <w:tc>
          <w:tcPr>
            <w:tcW w:w="1276" w:type="dxa"/>
          </w:tcPr>
          <w:p w14:paraId="001ACA4F" w14:textId="77777777" w:rsidR="00A46A48" w:rsidRPr="00904EBF" w:rsidRDefault="00A46A48" w:rsidP="00D761E6">
            <w:pPr>
              <w:jc w:val="center"/>
              <w:rPr>
                <w:rFonts w:ascii="Times New Roman" w:hAnsi="Times New Roman" w:cs="Times New Roman"/>
                <w:sz w:val="16"/>
                <w:szCs w:val="16"/>
              </w:rPr>
            </w:pPr>
          </w:p>
        </w:tc>
      </w:tr>
      <w:tr w:rsidR="00A46A48" w14:paraId="75714163" w14:textId="77777777" w:rsidTr="00A46A48">
        <w:tc>
          <w:tcPr>
            <w:tcW w:w="1560" w:type="dxa"/>
          </w:tcPr>
          <w:p w14:paraId="2A14727A"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Bihun</w:t>
            </w:r>
            <w:proofErr w:type="spellEnd"/>
          </w:p>
        </w:tc>
        <w:tc>
          <w:tcPr>
            <w:tcW w:w="426" w:type="dxa"/>
          </w:tcPr>
          <w:p w14:paraId="6D787EF8" w14:textId="77777777" w:rsidR="00A46A48" w:rsidRPr="00904EBF" w:rsidRDefault="00A46A48" w:rsidP="00D761E6">
            <w:pPr>
              <w:jc w:val="center"/>
              <w:rPr>
                <w:rFonts w:ascii="Times New Roman" w:hAnsi="Times New Roman" w:cs="Times New Roman"/>
                <w:sz w:val="16"/>
                <w:szCs w:val="16"/>
              </w:rPr>
            </w:pPr>
          </w:p>
        </w:tc>
        <w:tc>
          <w:tcPr>
            <w:tcW w:w="567" w:type="dxa"/>
          </w:tcPr>
          <w:p w14:paraId="42ABE954" w14:textId="77777777" w:rsidR="00A46A48" w:rsidRPr="00904EBF" w:rsidRDefault="00A46A48" w:rsidP="00D761E6">
            <w:pPr>
              <w:jc w:val="center"/>
              <w:rPr>
                <w:rFonts w:ascii="Times New Roman" w:hAnsi="Times New Roman" w:cs="Times New Roman"/>
                <w:sz w:val="16"/>
                <w:szCs w:val="16"/>
              </w:rPr>
            </w:pPr>
          </w:p>
        </w:tc>
        <w:tc>
          <w:tcPr>
            <w:tcW w:w="567" w:type="dxa"/>
          </w:tcPr>
          <w:p w14:paraId="58231175" w14:textId="77777777" w:rsidR="00A46A48" w:rsidRPr="00904EBF" w:rsidRDefault="00A46A48" w:rsidP="00D761E6">
            <w:pPr>
              <w:jc w:val="center"/>
              <w:rPr>
                <w:rFonts w:ascii="Times New Roman" w:hAnsi="Times New Roman" w:cs="Times New Roman"/>
                <w:sz w:val="16"/>
                <w:szCs w:val="16"/>
              </w:rPr>
            </w:pPr>
          </w:p>
        </w:tc>
        <w:tc>
          <w:tcPr>
            <w:tcW w:w="425" w:type="dxa"/>
          </w:tcPr>
          <w:p w14:paraId="54619C74" w14:textId="77777777" w:rsidR="00A46A48" w:rsidRPr="00904EBF" w:rsidRDefault="00A46A48" w:rsidP="00D761E6">
            <w:pPr>
              <w:jc w:val="center"/>
              <w:rPr>
                <w:rFonts w:ascii="Times New Roman" w:hAnsi="Times New Roman" w:cs="Times New Roman"/>
                <w:sz w:val="16"/>
                <w:szCs w:val="16"/>
              </w:rPr>
            </w:pPr>
          </w:p>
        </w:tc>
        <w:tc>
          <w:tcPr>
            <w:tcW w:w="567" w:type="dxa"/>
          </w:tcPr>
          <w:p w14:paraId="3FBBFE02" w14:textId="77777777" w:rsidR="00A46A48" w:rsidRPr="00904EBF" w:rsidRDefault="00A46A48" w:rsidP="00D761E6">
            <w:pPr>
              <w:jc w:val="center"/>
              <w:rPr>
                <w:rFonts w:ascii="Times New Roman" w:hAnsi="Times New Roman" w:cs="Times New Roman"/>
                <w:sz w:val="16"/>
                <w:szCs w:val="16"/>
              </w:rPr>
            </w:pPr>
          </w:p>
        </w:tc>
        <w:tc>
          <w:tcPr>
            <w:tcW w:w="567" w:type="dxa"/>
          </w:tcPr>
          <w:p w14:paraId="2A0C73D6" w14:textId="77777777" w:rsidR="00A46A48" w:rsidRPr="00904EBF" w:rsidRDefault="00A46A48" w:rsidP="00D761E6">
            <w:pPr>
              <w:jc w:val="center"/>
              <w:rPr>
                <w:rFonts w:ascii="Times New Roman" w:hAnsi="Times New Roman" w:cs="Times New Roman"/>
                <w:sz w:val="16"/>
                <w:szCs w:val="16"/>
              </w:rPr>
            </w:pPr>
          </w:p>
        </w:tc>
        <w:tc>
          <w:tcPr>
            <w:tcW w:w="709" w:type="dxa"/>
          </w:tcPr>
          <w:p w14:paraId="3AC49BCE" w14:textId="77777777" w:rsidR="00A46A48" w:rsidRPr="00904EBF" w:rsidRDefault="00A46A48" w:rsidP="00D761E6">
            <w:pPr>
              <w:jc w:val="center"/>
              <w:rPr>
                <w:rFonts w:ascii="Times New Roman" w:hAnsi="Times New Roman" w:cs="Times New Roman"/>
                <w:sz w:val="16"/>
                <w:szCs w:val="16"/>
              </w:rPr>
            </w:pPr>
          </w:p>
        </w:tc>
        <w:tc>
          <w:tcPr>
            <w:tcW w:w="567" w:type="dxa"/>
          </w:tcPr>
          <w:p w14:paraId="2399F71E" w14:textId="77777777" w:rsidR="00A46A48" w:rsidRPr="00904EBF" w:rsidRDefault="00A46A48" w:rsidP="00D761E6">
            <w:pPr>
              <w:jc w:val="center"/>
              <w:rPr>
                <w:rFonts w:ascii="Times New Roman" w:hAnsi="Times New Roman" w:cs="Times New Roman"/>
                <w:sz w:val="16"/>
                <w:szCs w:val="16"/>
              </w:rPr>
            </w:pPr>
          </w:p>
        </w:tc>
        <w:tc>
          <w:tcPr>
            <w:tcW w:w="708" w:type="dxa"/>
          </w:tcPr>
          <w:p w14:paraId="64AA0619" w14:textId="77777777" w:rsidR="00A46A48" w:rsidRPr="00904EBF" w:rsidRDefault="00A46A48" w:rsidP="00D761E6">
            <w:pPr>
              <w:jc w:val="center"/>
              <w:rPr>
                <w:rFonts w:ascii="Times New Roman" w:hAnsi="Times New Roman" w:cs="Times New Roman"/>
                <w:sz w:val="16"/>
                <w:szCs w:val="16"/>
              </w:rPr>
            </w:pPr>
          </w:p>
        </w:tc>
        <w:tc>
          <w:tcPr>
            <w:tcW w:w="709" w:type="dxa"/>
          </w:tcPr>
          <w:p w14:paraId="69B8E2DE" w14:textId="77777777" w:rsidR="00A46A48" w:rsidRPr="00904EBF" w:rsidRDefault="00A46A48" w:rsidP="00D761E6">
            <w:pPr>
              <w:jc w:val="center"/>
              <w:rPr>
                <w:rFonts w:ascii="Times New Roman" w:hAnsi="Times New Roman" w:cs="Times New Roman"/>
                <w:sz w:val="16"/>
                <w:szCs w:val="16"/>
              </w:rPr>
            </w:pPr>
          </w:p>
        </w:tc>
        <w:tc>
          <w:tcPr>
            <w:tcW w:w="1276" w:type="dxa"/>
          </w:tcPr>
          <w:p w14:paraId="74E44D2A" w14:textId="77777777" w:rsidR="00A46A48" w:rsidRPr="00904EBF" w:rsidRDefault="00A46A48" w:rsidP="00D761E6">
            <w:pPr>
              <w:jc w:val="center"/>
              <w:rPr>
                <w:rFonts w:ascii="Times New Roman" w:hAnsi="Times New Roman" w:cs="Times New Roman"/>
                <w:sz w:val="16"/>
                <w:szCs w:val="16"/>
              </w:rPr>
            </w:pPr>
          </w:p>
        </w:tc>
      </w:tr>
      <w:tr w:rsidR="00A46A48" w14:paraId="316BE647" w14:textId="77777777" w:rsidTr="00A46A48">
        <w:tc>
          <w:tcPr>
            <w:tcW w:w="1560" w:type="dxa"/>
          </w:tcPr>
          <w:p w14:paraId="14E659FF" w14:textId="77777777" w:rsidR="00A46A48" w:rsidRPr="00904EBF" w:rsidRDefault="00A46A48" w:rsidP="00D761E6">
            <w:pPr>
              <w:rPr>
                <w:rFonts w:ascii="Times New Roman" w:hAnsi="Times New Roman" w:cs="Times New Roman"/>
                <w:sz w:val="16"/>
                <w:szCs w:val="16"/>
              </w:rPr>
            </w:pPr>
            <w:r w:rsidRPr="00904EBF">
              <w:rPr>
                <w:rFonts w:ascii="Times New Roman" w:hAnsi="Times New Roman" w:cs="Times New Roman"/>
                <w:sz w:val="16"/>
                <w:szCs w:val="16"/>
              </w:rPr>
              <w:t xml:space="preserve">Roti </w:t>
            </w:r>
            <w:proofErr w:type="spellStart"/>
            <w:r w:rsidRPr="00904EBF">
              <w:rPr>
                <w:rFonts w:ascii="Times New Roman" w:hAnsi="Times New Roman" w:cs="Times New Roman"/>
                <w:sz w:val="16"/>
                <w:szCs w:val="16"/>
              </w:rPr>
              <w:t>tawar</w:t>
            </w:r>
            <w:proofErr w:type="spellEnd"/>
          </w:p>
        </w:tc>
        <w:tc>
          <w:tcPr>
            <w:tcW w:w="426" w:type="dxa"/>
          </w:tcPr>
          <w:p w14:paraId="641735D2" w14:textId="77777777" w:rsidR="00A46A48" w:rsidRPr="00904EBF" w:rsidRDefault="00A46A48" w:rsidP="00D761E6">
            <w:pPr>
              <w:jc w:val="center"/>
              <w:rPr>
                <w:rFonts w:ascii="Times New Roman" w:hAnsi="Times New Roman" w:cs="Times New Roman"/>
                <w:sz w:val="16"/>
                <w:szCs w:val="16"/>
              </w:rPr>
            </w:pPr>
          </w:p>
        </w:tc>
        <w:tc>
          <w:tcPr>
            <w:tcW w:w="567" w:type="dxa"/>
          </w:tcPr>
          <w:p w14:paraId="69789D3E" w14:textId="77777777" w:rsidR="00A46A48" w:rsidRPr="00904EBF" w:rsidRDefault="00A46A48" w:rsidP="00D761E6">
            <w:pPr>
              <w:jc w:val="center"/>
              <w:rPr>
                <w:rFonts w:ascii="Times New Roman" w:hAnsi="Times New Roman" w:cs="Times New Roman"/>
                <w:sz w:val="16"/>
                <w:szCs w:val="16"/>
              </w:rPr>
            </w:pPr>
          </w:p>
        </w:tc>
        <w:tc>
          <w:tcPr>
            <w:tcW w:w="567" w:type="dxa"/>
          </w:tcPr>
          <w:p w14:paraId="53353933" w14:textId="77777777" w:rsidR="00A46A48" w:rsidRPr="00904EBF" w:rsidRDefault="00A46A48" w:rsidP="00D761E6">
            <w:pPr>
              <w:jc w:val="center"/>
              <w:rPr>
                <w:rFonts w:ascii="Times New Roman" w:hAnsi="Times New Roman" w:cs="Times New Roman"/>
                <w:sz w:val="16"/>
                <w:szCs w:val="16"/>
              </w:rPr>
            </w:pPr>
          </w:p>
        </w:tc>
        <w:tc>
          <w:tcPr>
            <w:tcW w:w="425" w:type="dxa"/>
          </w:tcPr>
          <w:p w14:paraId="3BE04606" w14:textId="77777777" w:rsidR="00A46A48" w:rsidRPr="00904EBF" w:rsidRDefault="00A46A48" w:rsidP="00D761E6">
            <w:pPr>
              <w:jc w:val="center"/>
              <w:rPr>
                <w:rFonts w:ascii="Times New Roman" w:hAnsi="Times New Roman" w:cs="Times New Roman"/>
                <w:sz w:val="16"/>
                <w:szCs w:val="16"/>
              </w:rPr>
            </w:pPr>
          </w:p>
        </w:tc>
        <w:tc>
          <w:tcPr>
            <w:tcW w:w="567" w:type="dxa"/>
          </w:tcPr>
          <w:p w14:paraId="25EB2E9F" w14:textId="77777777" w:rsidR="00A46A48" w:rsidRPr="00904EBF" w:rsidRDefault="00A46A48" w:rsidP="00D761E6">
            <w:pPr>
              <w:jc w:val="center"/>
              <w:rPr>
                <w:rFonts w:ascii="Times New Roman" w:hAnsi="Times New Roman" w:cs="Times New Roman"/>
                <w:sz w:val="16"/>
                <w:szCs w:val="16"/>
              </w:rPr>
            </w:pPr>
          </w:p>
        </w:tc>
        <w:tc>
          <w:tcPr>
            <w:tcW w:w="567" w:type="dxa"/>
          </w:tcPr>
          <w:p w14:paraId="4A684674" w14:textId="77777777" w:rsidR="00A46A48" w:rsidRPr="00904EBF" w:rsidRDefault="00A46A48" w:rsidP="00D761E6">
            <w:pPr>
              <w:jc w:val="center"/>
              <w:rPr>
                <w:rFonts w:ascii="Times New Roman" w:hAnsi="Times New Roman" w:cs="Times New Roman"/>
                <w:sz w:val="16"/>
                <w:szCs w:val="16"/>
              </w:rPr>
            </w:pPr>
          </w:p>
        </w:tc>
        <w:tc>
          <w:tcPr>
            <w:tcW w:w="709" w:type="dxa"/>
          </w:tcPr>
          <w:p w14:paraId="1D63AEED" w14:textId="77777777" w:rsidR="00A46A48" w:rsidRPr="00904EBF" w:rsidRDefault="00A46A48" w:rsidP="00D761E6">
            <w:pPr>
              <w:jc w:val="center"/>
              <w:rPr>
                <w:rFonts w:ascii="Times New Roman" w:hAnsi="Times New Roman" w:cs="Times New Roman"/>
                <w:sz w:val="16"/>
                <w:szCs w:val="16"/>
              </w:rPr>
            </w:pPr>
          </w:p>
        </w:tc>
        <w:tc>
          <w:tcPr>
            <w:tcW w:w="567" w:type="dxa"/>
          </w:tcPr>
          <w:p w14:paraId="143A8B53" w14:textId="77777777" w:rsidR="00A46A48" w:rsidRPr="00904EBF" w:rsidRDefault="00A46A48" w:rsidP="00D761E6">
            <w:pPr>
              <w:jc w:val="center"/>
              <w:rPr>
                <w:rFonts w:ascii="Times New Roman" w:hAnsi="Times New Roman" w:cs="Times New Roman"/>
                <w:sz w:val="16"/>
                <w:szCs w:val="16"/>
              </w:rPr>
            </w:pPr>
          </w:p>
        </w:tc>
        <w:tc>
          <w:tcPr>
            <w:tcW w:w="708" w:type="dxa"/>
          </w:tcPr>
          <w:p w14:paraId="24FF9EBC" w14:textId="77777777" w:rsidR="00A46A48" w:rsidRPr="00904EBF" w:rsidRDefault="00A46A48" w:rsidP="00D761E6">
            <w:pPr>
              <w:jc w:val="center"/>
              <w:rPr>
                <w:rFonts w:ascii="Times New Roman" w:hAnsi="Times New Roman" w:cs="Times New Roman"/>
                <w:sz w:val="16"/>
                <w:szCs w:val="16"/>
              </w:rPr>
            </w:pPr>
          </w:p>
        </w:tc>
        <w:tc>
          <w:tcPr>
            <w:tcW w:w="709" w:type="dxa"/>
          </w:tcPr>
          <w:p w14:paraId="7D7952E2" w14:textId="77777777" w:rsidR="00A46A48" w:rsidRPr="00904EBF" w:rsidRDefault="00A46A48" w:rsidP="00D761E6">
            <w:pPr>
              <w:jc w:val="center"/>
              <w:rPr>
                <w:rFonts w:ascii="Times New Roman" w:hAnsi="Times New Roman" w:cs="Times New Roman"/>
                <w:sz w:val="16"/>
                <w:szCs w:val="16"/>
              </w:rPr>
            </w:pPr>
          </w:p>
        </w:tc>
        <w:tc>
          <w:tcPr>
            <w:tcW w:w="1276" w:type="dxa"/>
          </w:tcPr>
          <w:p w14:paraId="326D97F8" w14:textId="77777777" w:rsidR="00A46A48" w:rsidRPr="00904EBF" w:rsidRDefault="00A46A48" w:rsidP="00D761E6">
            <w:pPr>
              <w:jc w:val="center"/>
              <w:rPr>
                <w:rFonts w:ascii="Times New Roman" w:hAnsi="Times New Roman" w:cs="Times New Roman"/>
                <w:sz w:val="16"/>
                <w:szCs w:val="16"/>
              </w:rPr>
            </w:pPr>
          </w:p>
        </w:tc>
      </w:tr>
      <w:tr w:rsidR="00A46A48" w14:paraId="7D6292CF" w14:textId="77777777" w:rsidTr="00A46A48">
        <w:tc>
          <w:tcPr>
            <w:tcW w:w="8648" w:type="dxa"/>
            <w:gridSpan w:val="12"/>
          </w:tcPr>
          <w:p w14:paraId="136DFBD3" w14:textId="77777777" w:rsidR="00A46A48" w:rsidRPr="00904EBF" w:rsidRDefault="00A46A48" w:rsidP="00D761E6">
            <w:pPr>
              <w:jc w:val="center"/>
              <w:rPr>
                <w:rFonts w:ascii="Times New Roman" w:hAnsi="Times New Roman" w:cs="Times New Roman"/>
                <w:b/>
                <w:bCs/>
                <w:sz w:val="16"/>
                <w:szCs w:val="16"/>
              </w:rPr>
            </w:pPr>
            <w:proofErr w:type="spellStart"/>
            <w:r w:rsidRPr="00904EBF">
              <w:rPr>
                <w:rFonts w:ascii="Times New Roman" w:hAnsi="Times New Roman" w:cs="Times New Roman"/>
                <w:b/>
                <w:bCs/>
                <w:sz w:val="16"/>
                <w:szCs w:val="16"/>
              </w:rPr>
              <w:t>Lauk</w:t>
            </w:r>
            <w:proofErr w:type="spellEnd"/>
            <w:r w:rsidRPr="00904EBF">
              <w:rPr>
                <w:rFonts w:ascii="Times New Roman" w:hAnsi="Times New Roman" w:cs="Times New Roman"/>
                <w:b/>
                <w:bCs/>
                <w:sz w:val="16"/>
                <w:szCs w:val="16"/>
              </w:rPr>
              <w:t xml:space="preserve"> </w:t>
            </w:r>
            <w:proofErr w:type="spellStart"/>
            <w:r w:rsidRPr="00904EBF">
              <w:rPr>
                <w:rFonts w:ascii="Times New Roman" w:hAnsi="Times New Roman" w:cs="Times New Roman"/>
                <w:b/>
                <w:bCs/>
                <w:sz w:val="16"/>
                <w:szCs w:val="16"/>
              </w:rPr>
              <w:t>Hewani</w:t>
            </w:r>
            <w:proofErr w:type="spellEnd"/>
          </w:p>
        </w:tc>
      </w:tr>
      <w:tr w:rsidR="00A46A48" w14:paraId="37FC1BF0" w14:textId="77777777" w:rsidTr="00A46A48">
        <w:tc>
          <w:tcPr>
            <w:tcW w:w="1560" w:type="dxa"/>
          </w:tcPr>
          <w:p w14:paraId="49A70224"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Daging</w:t>
            </w:r>
            <w:proofErr w:type="spellEnd"/>
            <w:r w:rsidRPr="00904EBF">
              <w:rPr>
                <w:rFonts w:ascii="Times New Roman" w:hAnsi="Times New Roman" w:cs="Times New Roman"/>
                <w:sz w:val="16"/>
                <w:szCs w:val="16"/>
              </w:rPr>
              <w:t xml:space="preserve"> </w:t>
            </w:r>
            <w:proofErr w:type="spellStart"/>
            <w:r w:rsidRPr="00904EBF">
              <w:rPr>
                <w:rFonts w:ascii="Times New Roman" w:hAnsi="Times New Roman" w:cs="Times New Roman"/>
                <w:sz w:val="16"/>
                <w:szCs w:val="16"/>
              </w:rPr>
              <w:t>ayam</w:t>
            </w:r>
            <w:proofErr w:type="spellEnd"/>
          </w:p>
        </w:tc>
        <w:tc>
          <w:tcPr>
            <w:tcW w:w="426" w:type="dxa"/>
          </w:tcPr>
          <w:p w14:paraId="2709EB22" w14:textId="77777777" w:rsidR="00A46A48" w:rsidRPr="00904EBF" w:rsidRDefault="00A46A48" w:rsidP="00D761E6">
            <w:pPr>
              <w:jc w:val="center"/>
              <w:rPr>
                <w:rFonts w:ascii="Times New Roman" w:hAnsi="Times New Roman" w:cs="Times New Roman"/>
                <w:sz w:val="16"/>
                <w:szCs w:val="16"/>
              </w:rPr>
            </w:pPr>
          </w:p>
        </w:tc>
        <w:tc>
          <w:tcPr>
            <w:tcW w:w="567" w:type="dxa"/>
          </w:tcPr>
          <w:p w14:paraId="428E38D7" w14:textId="77777777" w:rsidR="00A46A48" w:rsidRPr="00904EBF" w:rsidRDefault="00A46A48" w:rsidP="00D761E6">
            <w:pPr>
              <w:jc w:val="center"/>
              <w:rPr>
                <w:rFonts w:ascii="Times New Roman" w:hAnsi="Times New Roman" w:cs="Times New Roman"/>
                <w:sz w:val="16"/>
                <w:szCs w:val="16"/>
              </w:rPr>
            </w:pPr>
          </w:p>
        </w:tc>
        <w:tc>
          <w:tcPr>
            <w:tcW w:w="567" w:type="dxa"/>
          </w:tcPr>
          <w:p w14:paraId="65276080" w14:textId="77777777" w:rsidR="00A46A48" w:rsidRPr="00904EBF" w:rsidRDefault="00A46A48" w:rsidP="00D761E6">
            <w:pPr>
              <w:jc w:val="center"/>
              <w:rPr>
                <w:rFonts w:ascii="Times New Roman" w:hAnsi="Times New Roman" w:cs="Times New Roman"/>
                <w:sz w:val="16"/>
                <w:szCs w:val="16"/>
              </w:rPr>
            </w:pPr>
          </w:p>
        </w:tc>
        <w:tc>
          <w:tcPr>
            <w:tcW w:w="425" w:type="dxa"/>
          </w:tcPr>
          <w:p w14:paraId="32AE0AE2" w14:textId="77777777" w:rsidR="00A46A48" w:rsidRPr="00904EBF" w:rsidRDefault="00A46A48" w:rsidP="00D761E6">
            <w:pPr>
              <w:jc w:val="center"/>
              <w:rPr>
                <w:rFonts w:ascii="Times New Roman" w:hAnsi="Times New Roman" w:cs="Times New Roman"/>
                <w:sz w:val="16"/>
                <w:szCs w:val="16"/>
              </w:rPr>
            </w:pPr>
          </w:p>
        </w:tc>
        <w:tc>
          <w:tcPr>
            <w:tcW w:w="567" w:type="dxa"/>
          </w:tcPr>
          <w:p w14:paraId="59E447A8" w14:textId="77777777" w:rsidR="00A46A48" w:rsidRPr="00904EBF" w:rsidRDefault="00A46A48" w:rsidP="00D761E6">
            <w:pPr>
              <w:jc w:val="center"/>
              <w:rPr>
                <w:rFonts w:ascii="Times New Roman" w:hAnsi="Times New Roman" w:cs="Times New Roman"/>
                <w:sz w:val="16"/>
                <w:szCs w:val="16"/>
              </w:rPr>
            </w:pPr>
          </w:p>
        </w:tc>
        <w:tc>
          <w:tcPr>
            <w:tcW w:w="567" w:type="dxa"/>
          </w:tcPr>
          <w:p w14:paraId="259DE3C8" w14:textId="77777777" w:rsidR="00A46A48" w:rsidRPr="00904EBF" w:rsidRDefault="00A46A48" w:rsidP="00D761E6">
            <w:pPr>
              <w:jc w:val="center"/>
              <w:rPr>
                <w:rFonts w:ascii="Times New Roman" w:hAnsi="Times New Roman" w:cs="Times New Roman"/>
                <w:sz w:val="16"/>
                <w:szCs w:val="16"/>
              </w:rPr>
            </w:pPr>
          </w:p>
        </w:tc>
        <w:tc>
          <w:tcPr>
            <w:tcW w:w="709" w:type="dxa"/>
          </w:tcPr>
          <w:p w14:paraId="35382AC7" w14:textId="77777777" w:rsidR="00A46A48" w:rsidRPr="00904EBF" w:rsidRDefault="00A46A48" w:rsidP="00D761E6">
            <w:pPr>
              <w:jc w:val="center"/>
              <w:rPr>
                <w:rFonts w:ascii="Times New Roman" w:hAnsi="Times New Roman" w:cs="Times New Roman"/>
                <w:sz w:val="16"/>
                <w:szCs w:val="16"/>
              </w:rPr>
            </w:pPr>
          </w:p>
        </w:tc>
        <w:tc>
          <w:tcPr>
            <w:tcW w:w="567" w:type="dxa"/>
          </w:tcPr>
          <w:p w14:paraId="46CDD3D5" w14:textId="77777777" w:rsidR="00A46A48" w:rsidRPr="00904EBF" w:rsidRDefault="00A46A48" w:rsidP="00D761E6">
            <w:pPr>
              <w:jc w:val="center"/>
              <w:rPr>
                <w:rFonts w:ascii="Times New Roman" w:hAnsi="Times New Roman" w:cs="Times New Roman"/>
                <w:sz w:val="16"/>
                <w:szCs w:val="16"/>
              </w:rPr>
            </w:pPr>
          </w:p>
        </w:tc>
        <w:tc>
          <w:tcPr>
            <w:tcW w:w="708" w:type="dxa"/>
          </w:tcPr>
          <w:p w14:paraId="61446D6A" w14:textId="77777777" w:rsidR="00A46A48" w:rsidRPr="00904EBF" w:rsidRDefault="00A46A48" w:rsidP="00D761E6">
            <w:pPr>
              <w:jc w:val="center"/>
              <w:rPr>
                <w:rFonts w:ascii="Times New Roman" w:hAnsi="Times New Roman" w:cs="Times New Roman"/>
                <w:sz w:val="16"/>
                <w:szCs w:val="16"/>
              </w:rPr>
            </w:pPr>
          </w:p>
        </w:tc>
        <w:tc>
          <w:tcPr>
            <w:tcW w:w="709" w:type="dxa"/>
          </w:tcPr>
          <w:p w14:paraId="19266FF3" w14:textId="77777777" w:rsidR="00A46A48" w:rsidRPr="00904EBF" w:rsidRDefault="00A46A48" w:rsidP="00D761E6">
            <w:pPr>
              <w:jc w:val="center"/>
              <w:rPr>
                <w:rFonts w:ascii="Times New Roman" w:hAnsi="Times New Roman" w:cs="Times New Roman"/>
                <w:sz w:val="16"/>
                <w:szCs w:val="16"/>
              </w:rPr>
            </w:pPr>
          </w:p>
        </w:tc>
        <w:tc>
          <w:tcPr>
            <w:tcW w:w="1276" w:type="dxa"/>
          </w:tcPr>
          <w:p w14:paraId="72A17B17" w14:textId="77777777" w:rsidR="00A46A48" w:rsidRPr="00904EBF" w:rsidRDefault="00A46A48" w:rsidP="00D761E6">
            <w:pPr>
              <w:jc w:val="center"/>
              <w:rPr>
                <w:rFonts w:ascii="Times New Roman" w:hAnsi="Times New Roman" w:cs="Times New Roman"/>
                <w:sz w:val="16"/>
                <w:szCs w:val="16"/>
              </w:rPr>
            </w:pPr>
          </w:p>
        </w:tc>
      </w:tr>
      <w:tr w:rsidR="00A46A48" w14:paraId="0E7BD4C4" w14:textId="77777777" w:rsidTr="00A46A48">
        <w:tc>
          <w:tcPr>
            <w:tcW w:w="1560" w:type="dxa"/>
          </w:tcPr>
          <w:p w14:paraId="5DC8A652"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Daging</w:t>
            </w:r>
            <w:proofErr w:type="spellEnd"/>
            <w:r w:rsidRPr="00904EBF">
              <w:rPr>
                <w:rFonts w:ascii="Times New Roman" w:hAnsi="Times New Roman" w:cs="Times New Roman"/>
                <w:sz w:val="16"/>
                <w:szCs w:val="16"/>
              </w:rPr>
              <w:t xml:space="preserve"> </w:t>
            </w:r>
            <w:proofErr w:type="spellStart"/>
            <w:r w:rsidRPr="00904EBF">
              <w:rPr>
                <w:rFonts w:ascii="Times New Roman" w:hAnsi="Times New Roman" w:cs="Times New Roman"/>
                <w:sz w:val="16"/>
                <w:szCs w:val="16"/>
              </w:rPr>
              <w:t>kambing</w:t>
            </w:r>
            <w:proofErr w:type="spellEnd"/>
          </w:p>
        </w:tc>
        <w:tc>
          <w:tcPr>
            <w:tcW w:w="426" w:type="dxa"/>
          </w:tcPr>
          <w:p w14:paraId="75A17359" w14:textId="77777777" w:rsidR="00A46A48" w:rsidRPr="00904EBF" w:rsidRDefault="00A46A48" w:rsidP="00D761E6">
            <w:pPr>
              <w:jc w:val="center"/>
              <w:rPr>
                <w:rFonts w:ascii="Times New Roman" w:hAnsi="Times New Roman" w:cs="Times New Roman"/>
                <w:sz w:val="16"/>
                <w:szCs w:val="16"/>
              </w:rPr>
            </w:pPr>
          </w:p>
        </w:tc>
        <w:tc>
          <w:tcPr>
            <w:tcW w:w="567" w:type="dxa"/>
          </w:tcPr>
          <w:p w14:paraId="4DD31C2F" w14:textId="77777777" w:rsidR="00A46A48" w:rsidRPr="00904EBF" w:rsidRDefault="00A46A48" w:rsidP="00D761E6">
            <w:pPr>
              <w:jc w:val="center"/>
              <w:rPr>
                <w:rFonts w:ascii="Times New Roman" w:hAnsi="Times New Roman" w:cs="Times New Roman"/>
                <w:sz w:val="16"/>
                <w:szCs w:val="16"/>
              </w:rPr>
            </w:pPr>
          </w:p>
        </w:tc>
        <w:tc>
          <w:tcPr>
            <w:tcW w:w="567" w:type="dxa"/>
          </w:tcPr>
          <w:p w14:paraId="36ED24D8" w14:textId="77777777" w:rsidR="00A46A48" w:rsidRPr="00904EBF" w:rsidRDefault="00A46A48" w:rsidP="00D761E6">
            <w:pPr>
              <w:jc w:val="center"/>
              <w:rPr>
                <w:rFonts w:ascii="Times New Roman" w:hAnsi="Times New Roman" w:cs="Times New Roman"/>
                <w:sz w:val="16"/>
                <w:szCs w:val="16"/>
              </w:rPr>
            </w:pPr>
          </w:p>
        </w:tc>
        <w:tc>
          <w:tcPr>
            <w:tcW w:w="425" w:type="dxa"/>
          </w:tcPr>
          <w:p w14:paraId="42AB5047" w14:textId="77777777" w:rsidR="00A46A48" w:rsidRPr="00904EBF" w:rsidRDefault="00A46A48" w:rsidP="00D761E6">
            <w:pPr>
              <w:jc w:val="center"/>
              <w:rPr>
                <w:rFonts w:ascii="Times New Roman" w:hAnsi="Times New Roman" w:cs="Times New Roman"/>
                <w:sz w:val="16"/>
                <w:szCs w:val="16"/>
              </w:rPr>
            </w:pPr>
          </w:p>
        </w:tc>
        <w:tc>
          <w:tcPr>
            <w:tcW w:w="567" w:type="dxa"/>
          </w:tcPr>
          <w:p w14:paraId="41339D84" w14:textId="77777777" w:rsidR="00A46A48" w:rsidRPr="00904EBF" w:rsidRDefault="00A46A48" w:rsidP="00D761E6">
            <w:pPr>
              <w:jc w:val="center"/>
              <w:rPr>
                <w:rFonts w:ascii="Times New Roman" w:hAnsi="Times New Roman" w:cs="Times New Roman"/>
                <w:sz w:val="16"/>
                <w:szCs w:val="16"/>
              </w:rPr>
            </w:pPr>
          </w:p>
        </w:tc>
        <w:tc>
          <w:tcPr>
            <w:tcW w:w="567" w:type="dxa"/>
          </w:tcPr>
          <w:p w14:paraId="742EB61A" w14:textId="77777777" w:rsidR="00A46A48" w:rsidRPr="00904EBF" w:rsidRDefault="00A46A48" w:rsidP="00D761E6">
            <w:pPr>
              <w:jc w:val="center"/>
              <w:rPr>
                <w:rFonts w:ascii="Times New Roman" w:hAnsi="Times New Roman" w:cs="Times New Roman"/>
                <w:sz w:val="16"/>
                <w:szCs w:val="16"/>
              </w:rPr>
            </w:pPr>
          </w:p>
        </w:tc>
        <w:tc>
          <w:tcPr>
            <w:tcW w:w="709" w:type="dxa"/>
          </w:tcPr>
          <w:p w14:paraId="3F0D0BE4" w14:textId="77777777" w:rsidR="00A46A48" w:rsidRPr="00904EBF" w:rsidRDefault="00A46A48" w:rsidP="00D761E6">
            <w:pPr>
              <w:jc w:val="center"/>
              <w:rPr>
                <w:rFonts w:ascii="Times New Roman" w:hAnsi="Times New Roman" w:cs="Times New Roman"/>
                <w:sz w:val="16"/>
                <w:szCs w:val="16"/>
              </w:rPr>
            </w:pPr>
          </w:p>
        </w:tc>
        <w:tc>
          <w:tcPr>
            <w:tcW w:w="567" w:type="dxa"/>
          </w:tcPr>
          <w:p w14:paraId="728DFAD3" w14:textId="77777777" w:rsidR="00A46A48" w:rsidRPr="00904EBF" w:rsidRDefault="00A46A48" w:rsidP="00D761E6">
            <w:pPr>
              <w:jc w:val="center"/>
              <w:rPr>
                <w:rFonts w:ascii="Times New Roman" w:hAnsi="Times New Roman" w:cs="Times New Roman"/>
                <w:sz w:val="16"/>
                <w:szCs w:val="16"/>
              </w:rPr>
            </w:pPr>
          </w:p>
        </w:tc>
        <w:tc>
          <w:tcPr>
            <w:tcW w:w="708" w:type="dxa"/>
          </w:tcPr>
          <w:p w14:paraId="4BDC580E" w14:textId="77777777" w:rsidR="00A46A48" w:rsidRPr="00904EBF" w:rsidRDefault="00A46A48" w:rsidP="00D761E6">
            <w:pPr>
              <w:jc w:val="center"/>
              <w:rPr>
                <w:rFonts w:ascii="Times New Roman" w:hAnsi="Times New Roman" w:cs="Times New Roman"/>
                <w:sz w:val="16"/>
                <w:szCs w:val="16"/>
              </w:rPr>
            </w:pPr>
          </w:p>
        </w:tc>
        <w:tc>
          <w:tcPr>
            <w:tcW w:w="709" w:type="dxa"/>
          </w:tcPr>
          <w:p w14:paraId="5F2ADE09" w14:textId="77777777" w:rsidR="00A46A48" w:rsidRPr="00904EBF" w:rsidRDefault="00A46A48" w:rsidP="00D761E6">
            <w:pPr>
              <w:jc w:val="center"/>
              <w:rPr>
                <w:rFonts w:ascii="Times New Roman" w:hAnsi="Times New Roman" w:cs="Times New Roman"/>
                <w:sz w:val="16"/>
                <w:szCs w:val="16"/>
              </w:rPr>
            </w:pPr>
          </w:p>
        </w:tc>
        <w:tc>
          <w:tcPr>
            <w:tcW w:w="1276" w:type="dxa"/>
          </w:tcPr>
          <w:p w14:paraId="0A94EE04" w14:textId="77777777" w:rsidR="00A46A48" w:rsidRPr="00904EBF" w:rsidRDefault="00A46A48" w:rsidP="00D761E6">
            <w:pPr>
              <w:jc w:val="center"/>
              <w:rPr>
                <w:rFonts w:ascii="Times New Roman" w:hAnsi="Times New Roman" w:cs="Times New Roman"/>
                <w:sz w:val="16"/>
                <w:szCs w:val="16"/>
              </w:rPr>
            </w:pPr>
          </w:p>
        </w:tc>
      </w:tr>
      <w:tr w:rsidR="00A46A48" w14:paraId="13A4397F" w14:textId="77777777" w:rsidTr="00A46A48">
        <w:tc>
          <w:tcPr>
            <w:tcW w:w="1560" w:type="dxa"/>
          </w:tcPr>
          <w:p w14:paraId="3F9E175B"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Daging</w:t>
            </w:r>
            <w:proofErr w:type="spellEnd"/>
            <w:r w:rsidRPr="00904EBF">
              <w:rPr>
                <w:rFonts w:ascii="Times New Roman" w:hAnsi="Times New Roman" w:cs="Times New Roman"/>
                <w:sz w:val="16"/>
                <w:szCs w:val="16"/>
              </w:rPr>
              <w:t xml:space="preserve"> </w:t>
            </w:r>
            <w:proofErr w:type="spellStart"/>
            <w:r w:rsidRPr="00904EBF">
              <w:rPr>
                <w:rFonts w:ascii="Times New Roman" w:hAnsi="Times New Roman" w:cs="Times New Roman"/>
                <w:sz w:val="16"/>
                <w:szCs w:val="16"/>
              </w:rPr>
              <w:t>sapi</w:t>
            </w:r>
            <w:proofErr w:type="spellEnd"/>
          </w:p>
        </w:tc>
        <w:tc>
          <w:tcPr>
            <w:tcW w:w="426" w:type="dxa"/>
          </w:tcPr>
          <w:p w14:paraId="2EF2C1B8" w14:textId="77777777" w:rsidR="00A46A48" w:rsidRPr="00904EBF" w:rsidRDefault="00A46A48" w:rsidP="00D761E6">
            <w:pPr>
              <w:jc w:val="center"/>
              <w:rPr>
                <w:rFonts w:ascii="Times New Roman" w:hAnsi="Times New Roman" w:cs="Times New Roman"/>
                <w:sz w:val="16"/>
                <w:szCs w:val="16"/>
              </w:rPr>
            </w:pPr>
          </w:p>
        </w:tc>
        <w:tc>
          <w:tcPr>
            <w:tcW w:w="567" w:type="dxa"/>
          </w:tcPr>
          <w:p w14:paraId="31FE8A82" w14:textId="77777777" w:rsidR="00A46A48" w:rsidRPr="00904EBF" w:rsidRDefault="00A46A48" w:rsidP="00D761E6">
            <w:pPr>
              <w:jc w:val="center"/>
              <w:rPr>
                <w:rFonts w:ascii="Times New Roman" w:hAnsi="Times New Roman" w:cs="Times New Roman"/>
                <w:sz w:val="16"/>
                <w:szCs w:val="16"/>
              </w:rPr>
            </w:pPr>
          </w:p>
        </w:tc>
        <w:tc>
          <w:tcPr>
            <w:tcW w:w="567" w:type="dxa"/>
          </w:tcPr>
          <w:p w14:paraId="0D146ED4" w14:textId="77777777" w:rsidR="00A46A48" w:rsidRPr="00904EBF" w:rsidRDefault="00A46A48" w:rsidP="00D761E6">
            <w:pPr>
              <w:jc w:val="center"/>
              <w:rPr>
                <w:rFonts w:ascii="Times New Roman" w:hAnsi="Times New Roman" w:cs="Times New Roman"/>
                <w:sz w:val="16"/>
                <w:szCs w:val="16"/>
              </w:rPr>
            </w:pPr>
          </w:p>
        </w:tc>
        <w:tc>
          <w:tcPr>
            <w:tcW w:w="425" w:type="dxa"/>
          </w:tcPr>
          <w:p w14:paraId="63EC6712" w14:textId="77777777" w:rsidR="00A46A48" w:rsidRPr="00904EBF" w:rsidRDefault="00A46A48" w:rsidP="00D761E6">
            <w:pPr>
              <w:jc w:val="center"/>
              <w:rPr>
                <w:rFonts w:ascii="Times New Roman" w:hAnsi="Times New Roman" w:cs="Times New Roman"/>
                <w:sz w:val="16"/>
                <w:szCs w:val="16"/>
              </w:rPr>
            </w:pPr>
          </w:p>
        </w:tc>
        <w:tc>
          <w:tcPr>
            <w:tcW w:w="567" w:type="dxa"/>
          </w:tcPr>
          <w:p w14:paraId="7F3B163F" w14:textId="77777777" w:rsidR="00A46A48" w:rsidRPr="00904EBF" w:rsidRDefault="00A46A48" w:rsidP="00D761E6">
            <w:pPr>
              <w:jc w:val="center"/>
              <w:rPr>
                <w:rFonts w:ascii="Times New Roman" w:hAnsi="Times New Roman" w:cs="Times New Roman"/>
                <w:sz w:val="16"/>
                <w:szCs w:val="16"/>
              </w:rPr>
            </w:pPr>
          </w:p>
        </w:tc>
        <w:tc>
          <w:tcPr>
            <w:tcW w:w="567" w:type="dxa"/>
          </w:tcPr>
          <w:p w14:paraId="18D160A1" w14:textId="77777777" w:rsidR="00A46A48" w:rsidRPr="00904EBF" w:rsidRDefault="00A46A48" w:rsidP="00D761E6">
            <w:pPr>
              <w:jc w:val="center"/>
              <w:rPr>
                <w:rFonts w:ascii="Times New Roman" w:hAnsi="Times New Roman" w:cs="Times New Roman"/>
                <w:sz w:val="16"/>
                <w:szCs w:val="16"/>
              </w:rPr>
            </w:pPr>
          </w:p>
        </w:tc>
        <w:tc>
          <w:tcPr>
            <w:tcW w:w="709" w:type="dxa"/>
          </w:tcPr>
          <w:p w14:paraId="3374D023" w14:textId="77777777" w:rsidR="00A46A48" w:rsidRPr="00904EBF" w:rsidRDefault="00A46A48" w:rsidP="00D761E6">
            <w:pPr>
              <w:jc w:val="center"/>
              <w:rPr>
                <w:rFonts w:ascii="Times New Roman" w:hAnsi="Times New Roman" w:cs="Times New Roman"/>
                <w:sz w:val="16"/>
                <w:szCs w:val="16"/>
              </w:rPr>
            </w:pPr>
          </w:p>
        </w:tc>
        <w:tc>
          <w:tcPr>
            <w:tcW w:w="567" w:type="dxa"/>
          </w:tcPr>
          <w:p w14:paraId="2361ABC7" w14:textId="77777777" w:rsidR="00A46A48" w:rsidRPr="00904EBF" w:rsidRDefault="00A46A48" w:rsidP="00D761E6">
            <w:pPr>
              <w:jc w:val="center"/>
              <w:rPr>
                <w:rFonts w:ascii="Times New Roman" w:hAnsi="Times New Roman" w:cs="Times New Roman"/>
                <w:sz w:val="16"/>
                <w:szCs w:val="16"/>
              </w:rPr>
            </w:pPr>
          </w:p>
        </w:tc>
        <w:tc>
          <w:tcPr>
            <w:tcW w:w="708" w:type="dxa"/>
          </w:tcPr>
          <w:p w14:paraId="7507BBB2" w14:textId="77777777" w:rsidR="00A46A48" w:rsidRPr="00904EBF" w:rsidRDefault="00A46A48" w:rsidP="00D761E6">
            <w:pPr>
              <w:jc w:val="center"/>
              <w:rPr>
                <w:rFonts w:ascii="Times New Roman" w:hAnsi="Times New Roman" w:cs="Times New Roman"/>
                <w:sz w:val="16"/>
                <w:szCs w:val="16"/>
              </w:rPr>
            </w:pPr>
          </w:p>
        </w:tc>
        <w:tc>
          <w:tcPr>
            <w:tcW w:w="709" w:type="dxa"/>
          </w:tcPr>
          <w:p w14:paraId="44B883AA" w14:textId="77777777" w:rsidR="00A46A48" w:rsidRPr="00904EBF" w:rsidRDefault="00A46A48" w:rsidP="00D761E6">
            <w:pPr>
              <w:jc w:val="center"/>
              <w:rPr>
                <w:rFonts w:ascii="Times New Roman" w:hAnsi="Times New Roman" w:cs="Times New Roman"/>
                <w:sz w:val="16"/>
                <w:szCs w:val="16"/>
              </w:rPr>
            </w:pPr>
          </w:p>
        </w:tc>
        <w:tc>
          <w:tcPr>
            <w:tcW w:w="1276" w:type="dxa"/>
          </w:tcPr>
          <w:p w14:paraId="759FEF17" w14:textId="77777777" w:rsidR="00A46A48" w:rsidRPr="00904EBF" w:rsidRDefault="00A46A48" w:rsidP="00D761E6">
            <w:pPr>
              <w:jc w:val="center"/>
              <w:rPr>
                <w:rFonts w:ascii="Times New Roman" w:hAnsi="Times New Roman" w:cs="Times New Roman"/>
                <w:sz w:val="16"/>
                <w:szCs w:val="16"/>
              </w:rPr>
            </w:pPr>
          </w:p>
        </w:tc>
      </w:tr>
      <w:tr w:rsidR="00A46A48" w14:paraId="716354E7" w14:textId="77777777" w:rsidTr="00A46A48">
        <w:tc>
          <w:tcPr>
            <w:tcW w:w="1560" w:type="dxa"/>
          </w:tcPr>
          <w:p w14:paraId="1E3E8598"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Hati</w:t>
            </w:r>
            <w:proofErr w:type="spellEnd"/>
            <w:r w:rsidRPr="00904EBF">
              <w:rPr>
                <w:rFonts w:ascii="Times New Roman" w:hAnsi="Times New Roman" w:cs="Times New Roman"/>
                <w:sz w:val="16"/>
                <w:szCs w:val="16"/>
              </w:rPr>
              <w:t xml:space="preserve"> ayam</w:t>
            </w:r>
          </w:p>
        </w:tc>
        <w:tc>
          <w:tcPr>
            <w:tcW w:w="426" w:type="dxa"/>
          </w:tcPr>
          <w:p w14:paraId="5F97E47F" w14:textId="77777777" w:rsidR="00A46A48" w:rsidRPr="00904EBF" w:rsidRDefault="00A46A48" w:rsidP="00D761E6">
            <w:pPr>
              <w:jc w:val="center"/>
              <w:rPr>
                <w:rFonts w:ascii="Times New Roman" w:hAnsi="Times New Roman" w:cs="Times New Roman"/>
                <w:sz w:val="16"/>
                <w:szCs w:val="16"/>
              </w:rPr>
            </w:pPr>
          </w:p>
        </w:tc>
        <w:tc>
          <w:tcPr>
            <w:tcW w:w="567" w:type="dxa"/>
          </w:tcPr>
          <w:p w14:paraId="6125B287" w14:textId="77777777" w:rsidR="00A46A48" w:rsidRPr="00904EBF" w:rsidRDefault="00A46A48" w:rsidP="00D761E6">
            <w:pPr>
              <w:jc w:val="center"/>
              <w:rPr>
                <w:rFonts w:ascii="Times New Roman" w:hAnsi="Times New Roman" w:cs="Times New Roman"/>
                <w:sz w:val="16"/>
                <w:szCs w:val="16"/>
              </w:rPr>
            </w:pPr>
          </w:p>
        </w:tc>
        <w:tc>
          <w:tcPr>
            <w:tcW w:w="567" w:type="dxa"/>
          </w:tcPr>
          <w:p w14:paraId="7E3ECF70" w14:textId="77777777" w:rsidR="00A46A48" w:rsidRPr="00904EBF" w:rsidRDefault="00A46A48" w:rsidP="00D761E6">
            <w:pPr>
              <w:jc w:val="center"/>
              <w:rPr>
                <w:rFonts w:ascii="Times New Roman" w:hAnsi="Times New Roman" w:cs="Times New Roman"/>
                <w:sz w:val="16"/>
                <w:szCs w:val="16"/>
              </w:rPr>
            </w:pPr>
          </w:p>
        </w:tc>
        <w:tc>
          <w:tcPr>
            <w:tcW w:w="425" w:type="dxa"/>
          </w:tcPr>
          <w:p w14:paraId="4AA8F931" w14:textId="77777777" w:rsidR="00A46A48" w:rsidRPr="00904EBF" w:rsidRDefault="00A46A48" w:rsidP="00D761E6">
            <w:pPr>
              <w:jc w:val="center"/>
              <w:rPr>
                <w:rFonts w:ascii="Times New Roman" w:hAnsi="Times New Roman" w:cs="Times New Roman"/>
                <w:sz w:val="16"/>
                <w:szCs w:val="16"/>
              </w:rPr>
            </w:pPr>
          </w:p>
        </w:tc>
        <w:tc>
          <w:tcPr>
            <w:tcW w:w="567" w:type="dxa"/>
          </w:tcPr>
          <w:p w14:paraId="4F6CB03B" w14:textId="77777777" w:rsidR="00A46A48" w:rsidRPr="00904EBF" w:rsidRDefault="00A46A48" w:rsidP="00D761E6">
            <w:pPr>
              <w:jc w:val="center"/>
              <w:rPr>
                <w:rFonts w:ascii="Times New Roman" w:hAnsi="Times New Roman" w:cs="Times New Roman"/>
                <w:sz w:val="16"/>
                <w:szCs w:val="16"/>
              </w:rPr>
            </w:pPr>
          </w:p>
        </w:tc>
        <w:tc>
          <w:tcPr>
            <w:tcW w:w="567" w:type="dxa"/>
          </w:tcPr>
          <w:p w14:paraId="17B1A2B3" w14:textId="77777777" w:rsidR="00A46A48" w:rsidRPr="00904EBF" w:rsidRDefault="00A46A48" w:rsidP="00D761E6">
            <w:pPr>
              <w:jc w:val="center"/>
              <w:rPr>
                <w:rFonts w:ascii="Times New Roman" w:hAnsi="Times New Roman" w:cs="Times New Roman"/>
                <w:sz w:val="16"/>
                <w:szCs w:val="16"/>
              </w:rPr>
            </w:pPr>
          </w:p>
        </w:tc>
        <w:tc>
          <w:tcPr>
            <w:tcW w:w="709" w:type="dxa"/>
          </w:tcPr>
          <w:p w14:paraId="14BB69A6" w14:textId="77777777" w:rsidR="00A46A48" w:rsidRPr="00904EBF" w:rsidRDefault="00A46A48" w:rsidP="00D761E6">
            <w:pPr>
              <w:jc w:val="center"/>
              <w:rPr>
                <w:rFonts w:ascii="Times New Roman" w:hAnsi="Times New Roman" w:cs="Times New Roman"/>
                <w:sz w:val="16"/>
                <w:szCs w:val="16"/>
              </w:rPr>
            </w:pPr>
          </w:p>
        </w:tc>
        <w:tc>
          <w:tcPr>
            <w:tcW w:w="567" w:type="dxa"/>
          </w:tcPr>
          <w:p w14:paraId="74D0B6C1" w14:textId="77777777" w:rsidR="00A46A48" w:rsidRPr="00904EBF" w:rsidRDefault="00A46A48" w:rsidP="00D761E6">
            <w:pPr>
              <w:jc w:val="center"/>
              <w:rPr>
                <w:rFonts w:ascii="Times New Roman" w:hAnsi="Times New Roman" w:cs="Times New Roman"/>
                <w:sz w:val="16"/>
                <w:szCs w:val="16"/>
              </w:rPr>
            </w:pPr>
          </w:p>
        </w:tc>
        <w:tc>
          <w:tcPr>
            <w:tcW w:w="708" w:type="dxa"/>
          </w:tcPr>
          <w:p w14:paraId="060005D3" w14:textId="77777777" w:rsidR="00A46A48" w:rsidRPr="00904EBF" w:rsidRDefault="00A46A48" w:rsidP="00D761E6">
            <w:pPr>
              <w:jc w:val="center"/>
              <w:rPr>
                <w:rFonts w:ascii="Times New Roman" w:hAnsi="Times New Roman" w:cs="Times New Roman"/>
                <w:sz w:val="16"/>
                <w:szCs w:val="16"/>
              </w:rPr>
            </w:pPr>
          </w:p>
        </w:tc>
        <w:tc>
          <w:tcPr>
            <w:tcW w:w="709" w:type="dxa"/>
          </w:tcPr>
          <w:p w14:paraId="49EC1EEF" w14:textId="77777777" w:rsidR="00A46A48" w:rsidRPr="00904EBF" w:rsidRDefault="00A46A48" w:rsidP="00D761E6">
            <w:pPr>
              <w:jc w:val="center"/>
              <w:rPr>
                <w:rFonts w:ascii="Times New Roman" w:hAnsi="Times New Roman" w:cs="Times New Roman"/>
                <w:sz w:val="16"/>
                <w:szCs w:val="16"/>
              </w:rPr>
            </w:pPr>
          </w:p>
        </w:tc>
        <w:tc>
          <w:tcPr>
            <w:tcW w:w="1276" w:type="dxa"/>
          </w:tcPr>
          <w:p w14:paraId="026B81E8" w14:textId="77777777" w:rsidR="00A46A48" w:rsidRPr="00904EBF" w:rsidRDefault="00A46A48" w:rsidP="00D761E6">
            <w:pPr>
              <w:jc w:val="center"/>
              <w:rPr>
                <w:rFonts w:ascii="Times New Roman" w:hAnsi="Times New Roman" w:cs="Times New Roman"/>
                <w:sz w:val="16"/>
                <w:szCs w:val="16"/>
              </w:rPr>
            </w:pPr>
          </w:p>
        </w:tc>
      </w:tr>
      <w:tr w:rsidR="00A46A48" w14:paraId="26348C5A" w14:textId="77777777" w:rsidTr="00A46A48">
        <w:tc>
          <w:tcPr>
            <w:tcW w:w="1560" w:type="dxa"/>
          </w:tcPr>
          <w:p w14:paraId="0ABD27E5"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Babat</w:t>
            </w:r>
            <w:proofErr w:type="spellEnd"/>
          </w:p>
        </w:tc>
        <w:tc>
          <w:tcPr>
            <w:tcW w:w="426" w:type="dxa"/>
          </w:tcPr>
          <w:p w14:paraId="15B03E0E" w14:textId="77777777" w:rsidR="00A46A48" w:rsidRPr="00904EBF" w:rsidRDefault="00A46A48" w:rsidP="00D761E6">
            <w:pPr>
              <w:jc w:val="center"/>
              <w:rPr>
                <w:rFonts w:ascii="Times New Roman" w:hAnsi="Times New Roman" w:cs="Times New Roman"/>
                <w:sz w:val="16"/>
                <w:szCs w:val="16"/>
              </w:rPr>
            </w:pPr>
          </w:p>
        </w:tc>
        <w:tc>
          <w:tcPr>
            <w:tcW w:w="567" w:type="dxa"/>
          </w:tcPr>
          <w:p w14:paraId="25496BF7" w14:textId="77777777" w:rsidR="00A46A48" w:rsidRPr="00904EBF" w:rsidRDefault="00A46A48" w:rsidP="00D761E6">
            <w:pPr>
              <w:jc w:val="center"/>
              <w:rPr>
                <w:rFonts w:ascii="Times New Roman" w:hAnsi="Times New Roman" w:cs="Times New Roman"/>
                <w:sz w:val="16"/>
                <w:szCs w:val="16"/>
              </w:rPr>
            </w:pPr>
          </w:p>
        </w:tc>
        <w:tc>
          <w:tcPr>
            <w:tcW w:w="567" w:type="dxa"/>
          </w:tcPr>
          <w:p w14:paraId="0CBFA425" w14:textId="77777777" w:rsidR="00A46A48" w:rsidRPr="00904EBF" w:rsidRDefault="00A46A48" w:rsidP="00D761E6">
            <w:pPr>
              <w:jc w:val="center"/>
              <w:rPr>
                <w:rFonts w:ascii="Times New Roman" w:hAnsi="Times New Roman" w:cs="Times New Roman"/>
                <w:sz w:val="16"/>
                <w:szCs w:val="16"/>
              </w:rPr>
            </w:pPr>
          </w:p>
        </w:tc>
        <w:tc>
          <w:tcPr>
            <w:tcW w:w="425" w:type="dxa"/>
          </w:tcPr>
          <w:p w14:paraId="2F08E8DF" w14:textId="77777777" w:rsidR="00A46A48" w:rsidRPr="00904EBF" w:rsidRDefault="00A46A48" w:rsidP="00D761E6">
            <w:pPr>
              <w:jc w:val="center"/>
              <w:rPr>
                <w:rFonts w:ascii="Times New Roman" w:hAnsi="Times New Roman" w:cs="Times New Roman"/>
                <w:sz w:val="16"/>
                <w:szCs w:val="16"/>
              </w:rPr>
            </w:pPr>
          </w:p>
        </w:tc>
        <w:tc>
          <w:tcPr>
            <w:tcW w:w="567" w:type="dxa"/>
          </w:tcPr>
          <w:p w14:paraId="03DA8D28" w14:textId="77777777" w:rsidR="00A46A48" w:rsidRPr="00904EBF" w:rsidRDefault="00A46A48" w:rsidP="00D761E6">
            <w:pPr>
              <w:jc w:val="center"/>
              <w:rPr>
                <w:rFonts w:ascii="Times New Roman" w:hAnsi="Times New Roman" w:cs="Times New Roman"/>
                <w:sz w:val="16"/>
                <w:szCs w:val="16"/>
              </w:rPr>
            </w:pPr>
          </w:p>
        </w:tc>
        <w:tc>
          <w:tcPr>
            <w:tcW w:w="567" w:type="dxa"/>
          </w:tcPr>
          <w:p w14:paraId="7265D859" w14:textId="77777777" w:rsidR="00A46A48" w:rsidRPr="00904EBF" w:rsidRDefault="00A46A48" w:rsidP="00D761E6">
            <w:pPr>
              <w:jc w:val="center"/>
              <w:rPr>
                <w:rFonts w:ascii="Times New Roman" w:hAnsi="Times New Roman" w:cs="Times New Roman"/>
                <w:sz w:val="16"/>
                <w:szCs w:val="16"/>
              </w:rPr>
            </w:pPr>
          </w:p>
        </w:tc>
        <w:tc>
          <w:tcPr>
            <w:tcW w:w="709" w:type="dxa"/>
          </w:tcPr>
          <w:p w14:paraId="4829BD9A" w14:textId="77777777" w:rsidR="00A46A48" w:rsidRPr="00904EBF" w:rsidRDefault="00A46A48" w:rsidP="00D761E6">
            <w:pPr>
              <w:jc w:val="center"/>
              <w:rPr>
                <w:rFonts w:ascii="Times New Roman" w:hAnsi="Times New Roman" w:cs="Times New Roman"/>
                <w:sz w:val="16"/>
                <w:szCs w:val="16"/>
              </w:rPr>
            </w:pPr>
          </w:p>
        </w:tc>
        <w:tc>
          <w:tcPr>
            <w:tcW w:w="567" w:type="dxa"/>
          </w:tcPr>
          <w:p w14:paraId="045B8CBF" w14:textId="77777777" w:rsidR="00A46A48" w:rsidRPr="00904EBF" w:rsidRDefault="00A46A48" w:rsidP="00D761E6">
            <w:pPr>
              <w:jc w:val="center"/>
              <w:rPr>
                <w:rFonts w:ascii="Times New Roman" w:hAnsi="Times New Roman" w:cs="Times New Roman"/>
                <w:sz w:val="16"/>
                <w:szCs w:val="16"/>
              </w:rPr>
            </w:pPr>
          </w:p>
        </w:tc>
        <w:tc>
          <w:tcPr>
            <w:tcW w:w="708" w:type="dxa"/>
          </w:tcPr>
          <w:p w14:paraId="47334005" w14:textId="77777777" w:rsidR="00A46A48" w:rsidRPr="00904EBF" w:rsidRDefault="00A46A48" w:rsidP="00D761E6">
            <w:pPr>
              <w:jc w:val="center"/>
              <w:rPr>
                <w:rFonts w:ascii="Times New Roman" w:hAnsi="Times New Roman" w:cs="Times New Roman"/>
                <w:sz w:val="16"/>
                <w:szCs w:val="16"/>
              </w:rPr>
            </w:pPr>
          </w:p>
        </w:tc>
        <w:tc>
          <w:tcPr>
            <w:tcW w:w="709" w:type="dxa"/>
          </w:tcPr>
          <w:p w14:paraId="142BE858" w14:textId="77777777" w:rsidR="00A46A48" w:rsidRPr="00904EBF" w:rsidRDefault="00A46A48" w:rsidP="00D761E6">
            <w:pPr>
              <w:jc w:val="center"/>
              <w:rPr>
                <w:rFonts w:ascii="Times New Roman" w:hAnsi="Times New Roman" w:cs="Times New Roman"/>
                <w:sz w:val="16"/>
                <w:szCs w:val="16"/>
              </w:rPr>
            </w:pPr>
          </w:p>
        </w:tc>
        <w:tc>
          <w:tcPr>
            <w:tcW w:w="1276" w:type="dxa"/>
          </w:tcPr>
          <w:p w14:paraId="737D3A5A" w14:textId="77777777" w:rsidR="00A46A48" w:rsidRPr="00904EBF" w:rsidRDefault="00A46A48" w:rsidP="00D761E6">
            <w:pPr>
              <w:jc w:val="center"/>
              <w:rPr>
                <w:rFonts w:ascii="Times New Roman" w:hAnsi="Times New Roman" w:cs="Times New Roman"/>
                <w:sz w:val="16"/>
                <w:szCs w:val="16"/>
              </w:rPr>
            </w:pPr>
          </w:p>
        </w:tc>
      </w:tr>
      <w:tr w:rsidR="00A46A48" w14:paraId="4F41086B" w14:textId="77777777" w:rsidTr="00A46A48">
        <w:tc>
          <w:tcPr>
            <w:tcW w:w="1560" w:type="dxa"/>
          </w:tcPr>
          <w:p w14:paraId="48F923B3" w14:textId="77777777" w:rsidR="00A46A48" w:rsidRPr="00904EBF" w:rsidRDefault="00A46A48" w:rsidP="00D761E6">
            <w:pPr>
              <w:rPr>
                <w:rFonts w:ascii="Times New Roman" w:hAnsi="Times New Roman" w:cs="Times New Roman"/>
                <w:sz w:val="16"/>
                <w:szCs w:val="16"/>
              </w:rPr>
            </w:pPr>
            <w:r w:rsidRPr="00904EBF">
              <w:rPr>
                <w:rFonts w:ascii="Times New Roman" w:hAnsi="Times New Roman" w:cs="Times New Roman"/>
                <w:sz w:val="16"/>
                <w:szCs w:val="16"/>
              </w:rPr>
              <w:t>Nugget</w:t>
            </w:r>
          </w:p>
        </w:tc>
        <w:tc>
          <w:tcPr>
            <w:tcW w:w="426" w:type="dxa"/>
          </w:tcPr>
          <w:p w14:paraId="18DB5D0D" w14:textId="77777777" w:rsidR="00A46A48" w:rsidRPr="00904EBF" w:rsidRDefault="00A46A48" w:rsidP="00D761E6">
            <w:pPr>
              <w:jc w:val="center"/>
              <w:rPr>
                <w:rFonts w:ascii="Times New Roman" w:hAnsi="Times New Roman" w:cs="Times New Roman"/>
                <w:sz w:val="16"/>
                <w:szCs w:val="16"/>
              </w:rPr>
            </w:pPr>
          </w:p>
        </w:tc>
        <w:tc>
          <w:tcPr>
            <w:tcW w:w="567" w:type="dxa"/>
          </w:tcPr>
          <w:p w14:paraId="328D7917" w14:textId="77777777" w:rsidR="00A46A48" w:rsidRPr="00904EBF" w:rsidRDefault="00A46A48" w:rsidP="00D761E6">
            <w:pPr>
              <w:jc w:val="center"/>
              <w:rPr>
                <w:rFonts w:ascii="Times New Roman" w:hAnsi="Times New Roman" w:cs="Times New Roman"/>
                <w:sz w:val="16"/>
                <w:szCs w:val="16"/>
              </w:rPr>
            </w:pPr>
          </w:p>
        </w:tc>
        <w:tc>
          <w:tcPr>
            <w:tcW w:w="567" w:type="dxa"/>
          </w:tcPr>
          <w:p w14:paraId="786B3820" w14:textId="77777777" w:rsidR="00A46A48" w:rsidRPr="00904EBF" w:rsidRDefault="00A46A48" w:rsidP="00D761E6">
            <w:pPr>
              <w:jc w:val="center"/>
              <w:rPr>
                <w:rFonts w:ascii="Times New Roman" w:hAnsi="Times New Roman" w:cs="Times New Roman"/>
                <w:sz w:val="16"/>
                <w:szCs w:val="16"/>
              </w:rPr>
            </w:pPr>
          </w:p>
        </w:tc>
        <w:tc>
          <w:tcPr>
            <w:tcW w:w="425" w:type="dxa"/>
          </w:tcPr>
          <w:p w14:paraId="44551C7C" w14:textId="77777777" w:rsidR="00A46A48" w:rsidRPr="00904EBF" w:rsidRDefault="00A46A48" w:rsidP="00D761E6">
            <w:pPr>
              <w:jc w:val="center"/>
              <w:rPr>
                <w:rFonts w:ascii="Times New Roman" w:hAnsi="Times New Roman" w:cs="Times New Roman"/>
                <w:sz w:val="16"/>
                <w:szCs w:val="16"/>
              </w:rPr>
            </w:pPr>
          </w:p>
        </w:tc>
        <w:tc>
          <w:tcPr>
            <w:tcW w:w="567" w:type="dxa"/>
          </w:tcPr>
          <w:p w14:paraId="10329A71" w14:textId="77777777" w:rsidR="00A46A48" w:rsidRPr="00904EBF" w:rsidRDefault="00A46A48" w:rsidP="00D761E6">
            <w:pPr>
              <w:jc w:val="center"/>
              <w:rPr>
                <w:rFonts w:ascii="Times New Roman" w:hAnsi="Times New Roman" w:cs="Times New Roman"/>
                <w:sz w:val="16"/>
                <w:szCs w:val="16"/>
              </w:rPr>
            </w:pPr>
          </w:p>
        </w:tc>
        <w:tc>
          <w:tcPr>
            <w:tcW w:w="567" w:type="dxa"/>
          </w:tcPr>
          <w:p w14:paraId="005B88EB" w14:textId="77777777" w:rsidR="00A46A48" w:rsidRPr="00904EBF" w:rsidRDefault="00A46A48" w:rsidP="00D761E6">
            <w:pPr>
              <w:jc w:val="center"/>
              <w:rPr>
                <w:rFonts w:ascii="Times New Roman" w:hAnsi="Times New Roman" w:cs="Times New Roman"/>
                <w:sz w:val="16"/>
                <w:szCs w:val="16"/>
              </w:rPr>
            </w:pPr>
          </w:p>
        </w:tc>
        <w:tc>
          <w:tcPr>
            <w:tcW w:w="709" w:type="dxa"/>
          </w:tcPr>
          <w:p w14:paraId="52A044C2" w14:textId="77777777" w:rsidR="00A46A48" w:rsidRPr="00904EBF" w:rsidRDefault="00A46A48" w:rsidP="00D761E6">
            <w:pPr>
              <w:jc w:val="center"/>
              <w:rPr>
                <w:rFonts w:ascii="Times New Roman" w:hAnsi="Times New Roman" w:cs="Times New Roman"/>
                <w:sz w:val="16"/>
                <w:szCs w:val="16"/>
              </w:rPr>
            </w:pPr>
          </w:p>
        </w:tc>
        <w:tc>
          <w:tcPr>
            <w:tcW w:w="567" w:type="dxa"/>
          </w:tcPr>
          <w:p w14:paraId="697AB8D1" w14:textId="77777777" w:rsidR="00A46A48" w:rsidRPr="00904EBF" w:rsidRDefault="00A46A48" w:rsidP="00D761E6">
            <w:pPr>
              <w:jc w:val="center"/>
              <w:rPr>
                <w:rFonts w:ascii="Times New Roman" w:hAnsi="Times New Roman" w:cs="Times New Roman"/>
                <w:sz w:val="16"/>
                <w:szCs w:val="16"/>
              </w:rPr>
            </w:pPr>
          </w:p>
        </w:tc>
        <w:tc>
          <w:tcPr>
            <w:tcW w:w="708" w:type="dxa"/>
          </w:tcPr>
          <w:p w14:paraId="24111932" w14:textId="77777777" w:rsidR="00A46A48" w:rsidRPr="00904EBF" w:rsidRDefault="00A46A48" w:rsidP="00D761E6">
            <w:pPr>
              <w:jc w:val="center"/>
              <w:rPr>
                <w:rFonts w:ascii="Times New Roman" w:hAnsi="Times New Roman" w:cs="Times New Roman"/>
                <w:sz w:val="16"/>
                <w:szCs w:val="16"/>
              </w:rPr>
            </w:pPr>
          </w:p>
        </w:tc>
        <w:tc>
          <w:tcPr>
            <w:tcW w:w="709" w:type="dxa"/>
          </w:tcPr>
          <w:p w14:paraId="3F0062E3" w14:textId="77777777" w:rsidR="00A46A48" w:rsidRPr="00904EBF" w:rsidRDefault="00A46A48" w:rsidP="00D761E6">
            <w:pPr>
              <w:jc w:val="center"/>
              <w:rPr>
                <w:rFonts w:ascii="Times New Roman" w:hAnsi="Times New Roman" w:cs="Times New Roman"/>
                <w:sz w:val="16"/>
                <w:szCs w:val="16"/>
              </w:rPr>
            </w:pPr>
          </w:p>
        </w:tc>
        <w:tc>
          <w:tcPr>
            <w:tcW w:w="1276" w:type="dxa"/>
          </w:tcPr>
          <w:p w14:paraId="0CDE827F" w14:textId="77777777" w:rsidR="00A46A48" w:rsidRPr="00904EBF" w:rsidRDefault="00A46A48" w:rsidP="00D761E6">
            <w:pPr>
              <w:jc w:val="center"/>
              <w:rPr>
                <w:rFonts w:ascii="Times New Roman" w:hAnsi="Times New Roman" w:cs="Times New Roman"/>
                <w:sz w:val="16"/>
                <w:szCs w:val="16"/>
              </w:rPr>
            </w:pPr>
          </w:p>
        </w:tc>
      </w:tr>
      <w:tr w:rsidR="00A46A48" w14:paraId="73C40B1D" w14:textId="77777777" w:rsidTr="00A46A48">
        <w:tc>
          <w:tcPr>
            <w:tcW w:w="1560" w:type="dxa"/>
          </w:tcPr>
          <w:p w14:paraId="0CECD940"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Sosis</w:t>
            </w:r>
            <w:proofErr w:type="spellEnd"/>
            <w:r w:rsidRPr="00904EBF">
              <w:rPr>
                <w:rFonts w:ascii="Times New Roman" w:hAnsi="Times New Roman" w:cs="Times New Roman"/>
                <w:sz w:val="16"/>
                <w:szCs w:val="16"/>
              </w:rPr>
              <w:t xml:space="preserve"> </w:t>
            </w:r>
          </w:p>
        </w:tc>
        <w:tc>
          <w:tcPr>
            <w:tcW w:w="426" w:type="dxa"/>
          </w:tcPr>
          <w:p w14:paraId="755720B2" w14:textId="77777777" w:rsidR="00A46A48" w:rsidRPr="00904EBF" w:rsidRDefault="00A46A48" w:rsidP="00D761E6">
            <w:pPr>
              <w:jc w:val="center"/>
              <w:rPr>
                <w:rFonts w:ascii="Times New Roman" w:hAnsi="Times New Roman" w:cs="Times New Roman"/>
                <w:sz w:val="16"/>
                <w:szCs w:val="16"/>
              </w:rPr>
            </w:pPr>
          </w:p>
        </w:tc>
        <w:tc>
          <w:tcPr>
            <w:tcW w:w="567" w:type="dxa"/>
          </w:tcPr>
          <w:p w14:paraId="2A8E5290" w14:textId="77777777" w:rsidR="00A46A48" w:rsidRPr="00904EBF" w:rsidRDefault="00A46A48" w:rsidP="00D761E6">
            <w:pPr>
              <w:jc w:val="center"/>
              <w:rPr>
                <w:rFonts w:ascii="Times New Roman" w:hAnsi="Times New Roman" w:cs="Times New Roman"/>
                <w:sz w:val="16"/>
                <w:szCs w:val="16"/>
              </w:rPr>
            </w:pPr>
          </w:p>
        </w:tc>
        <w:tc>
          <w:tcPr>
            <w:tcW w:w="567" w:type="dxa"/>
          </w:tcPr>
          <w:p w14:paraId="31022891" w14:textId="77777777" w:rsidR="00A46A48" w:rsidRPr="00904EBF" w:rsidRDefault="00A46A48" w:rsidP="00D761E6">
            <w:pPr>
              <w:jc w:val="center"/>
              <w:rPr>
                <w:rFonts w:ascii="Times New Roman" w:hAnsi="Times New Roman" w:cs="Times New Roman"/>
                <w:sz w:val="16"/>
                <w:szCs w:val="16"/>
              </w:rPr>
            </w:pPr>
          </w:p>
        </w:tc>
        <w:tc>
          <w:tcPr>
            <w:tcW w:w="425" w:type="dxa"/>
          </w:tcPr>
          <w:p w14:paraId="3ADB1CBD" w14:textId="77777777" w:rsidR="00A46A48" w:rsidRPr="00904EBF" w:rsidRDefault="00A46A48" w:rsidP="00D761E6">
            <w:pPr>
              <w:jc w:val="center"/>
              <w:rPr>
                <w:rFonts w:ascii="Times New Roman" w:hAnsi="Times New Roman" w:cs="Times New Roman"/>
                <w:sz w:val="16"/>
                <w:szCs w:val="16"/>
              </w:rPr>
            </w:pPr>
          </w:p>
        </w:tc>
        <w:tc>
          <w:tcPr>
            <w:tcW w:w="567" w:type="dxa"/>
          </w:tcPr>
          <w:p w14:paraId="02EA653E" w14:textId="77777777" w:rsidR="00A46A48" w:rsidRPr="00904EBF" w:rsidRDefault="00A46A48" w:rsidP="00D761E6">
            <w:pPr>
              <w:jc w:val="center"/>
              <w:rPr>
                <w:rFonts w:ascii="Times New Roman" w:hAnsi="Times New Roman" w:cs="Times New Roman"/>
                <w:sz w:val="16"/>
                <w:szCs w:val="16"/>
              </w:rPr>
            </w:pPr>
          </w:p>
        </w:tc>
        <w:tc>
          <w:tcPr>
            <w:tcW w:w="567" w:type="dxa"/>
          </w:tcPr>
          <w:p w14:paraId="753AA22F" w14:textId="77777777" w:rsidR="00A46A48" w:rsidRPr="00904EBF" w:rsidRDefault="00A46A48" w:rsidP="00D761E6">
            <w:pPr>
              <w:jc w:val="center"/>
              <w:rPr>
                <w:rFonts w:ascii="Times New Roman" w:hAnsi="Times New Roman" w:cs="Times New Roman"/>
                <w:sz w:val="16"/>
                <w:szCs w:val="16"/>
              </w:rPr>
            </w:pPr>
          </w:p>
        </w:tc>
        <w:tc>
          <w:tcPr>
            <w:tcW w:w="709" w:type="dxa"/>
          </w:tcPr>
          <w:p w14:paraId="656CDAC9" w14:textId="77777777" w:rsidR="00A46A48" w:rsidRPr="00904EBF" w:rsidRDefault="00A46A48" w:rsidP="00D761E6">
            <w:pPr>
              <w:jc w:val="center"/>
              <w:rPr>
                <w:rFonts w:ascii="Times New Roman" w:hAnsi="Times New Roman" w:cs="Times New Roman"/>
                <w:sz w:val="16"/>
                <w:szCs w:val="16"/>
              </w:rPr>
            </w:pPr>
          </w:p>
        </w:tc>
        <w:tc>
          <w:tcPr>
            <w:tcW w:w="567" w:type="dxa"/>
          </w:tcPr>
          <w:p w14:paraId="1C124F93" w14:textId="77777777" w:rsidR="00A46A48" w:rsidRPr="00904EBF" w:rsidRDefault="00A46A48" w:rsidP="00D761E6">
            <w:pPr>
              <w:jc w:val="center"/>
              <w:rPr>
                <w:rFonts w:ascii="Times New Roman" w:hAnsi="Times New Roman" w:cs="Times New Roman"/>
                <w:sz w:val="16"/>
                <w:szCs w:val="16"/>
              </w:rPr>
            </w:pPr>
          </w:p>
        </w:tc>
        <w:tc>
          <w:tcPr>
            <w:tcW w:w="708" w:type="dxa"/>
          </w:tcPr>
          <w:p w14:paraId="05838C3A" w14:textId="77777777" w:rsidR="00A46A48" w:rsidRPr="00904EBF" w:rsidRDefault="00A46A48" w:rsidP="00D761E6">
            <w:pPr>
              <w:jc w:val="center"/>
              <w:rPr>
                <w:rFonts w:ascii="Times New Roman" w:hAnsi="Times New Roman" w:cs="Times New Roman"/>
                <w:sz w:val="16"/>
                <w:szCs w:val="16"/>
              </w:rPr>
            </w:pPr>
          </w:p>
        </w:tc>
        <w:tc>
          <w:tcPr>
            <w:tcW w:w="709" w:type="dxa"/>
          </w:tcPr>
          <w:p w14:paraId="22A74E09" w14:textId="77777777" w:rsidR="00A46A48" w:rsidRPr="00904EBF" w:rsidRDefault="00A46A48" w:rsidP="00D761E6">
            <w:pPr>
              <w:jc w:val="center"/>
              <w:rPr>
                <w:rFonts w:ascii="Times New Roman" w:hAnsi="Times New Roman" w:cs="Times New Roman"/>
                <w:sz w:val="16"/>
                <w:szCs w:val="16"/>
              </w:rPr>
            </w:pPr>
          </w:p>
        </w:tc>
        <w:tc>
          <w:tcPr>
            <w:tcW w:w="1276" w:type="dxa"/>
          </w:tcPr>
          <w:p w14:paraId="07697542" w14:textId="77777777" w:rsidR="00A46A48" w:rsidRPr="00904EBF" w:rsidRDefault="00A46A48" w:rsidP="00D761E6">
            <w:pPr>
              <w:jc w:val="center"/>
              <w:rPr>
                <w:rFonts w:ascii="Times New Roman" w:hAnsi="Times New Roman" w:cs="Times New Roman"/>
                <w:sz w:val="16"/>
                <w:szCs w:val="16"/>
              </w:rPr>
            </w:pPr>
          </w:p>
        </w:tc>
      </w:tr>
      <w:tr w:rsidR="00A46A48" w14:paraId="68E7BF94" w14:textId="77777777" w:rsidTr="00A46A48">
        <w:tc>
          <w:tcPr>
            <w:tcW w:w="1560" w:type="dxa"/>
          </w:tcPr>
          <w:p w14:paraId="42EB42D5"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Bakso</w:t>
            </w:r>
            <w:proofErr w:type="spellEnd"/>
          </w:p>
        </w:tc>
        <w:tc>
          <w:tcPr>
            <w:tcW w:w="426" w:type="dxa"/>
          </w:tcPr>
          <w:p w14:paraId="566FC36A" w14:textId="77777777" w:rsidR="00A46A48" w:rsidRPr="00904EBF" w:rsidRDefault="00A46A48" w:rsidP="00D761E6">
            <w:pPr>
              <w:jc w:val="center"/>
              <w:rPr>
                <w:rFonts w:ascii="Times New Roman" w:hAnsi="Times New Roman" w:cs="Times New Roman"/>
                <w:sz w:val="16"/>
                <w:szCs w:val="16"/>
              </w:rPr>
            </w:pPr>
          </w:p>
        </w:tc>
        <w:tc>
          <w:tcPr>
            <w:tcW w:w="567" w:type="dxa"/>
          </w:tcPr>
          <w:p w14:paraId="18A891C7" w14:textId="77777777" w:rsidR="00A46A48" w:rsidRPr="00904EBF" w:rsidRDefault="00A46A48" w:rsidP="00D761E6">
            <w:pPr>
              <w:jc w:val="center"/>
              <w:rPr>
                <w:rFonts w:ascii="Times New Roman" w:hAnsi="Times New Roman" w:cs="Times New Roman"/>
                <w:sz w:val="16"/>
                <w:szCs w:val="16"/>
              </w:rPr>
            </w:pPr>
          </w:p>
        </w:tc>
        <w:tc>
          <w:tcPr>
            <w:tcW w:w="567" w:type="dxa"/>
          </w:tcPr>
          <w:p w14:paraId="15ED31B9" w14:textId="77777777" w:rsidR="00A46A48" w:rsidRPr="00904EBF" w:rsidRDefault="00A46A48" w:rsidP="00D761E6">
            <w:pPr>
              <w:jc w:val="center"/>
              <w:rPr>
                <w:rFonts w:ascii="Times New Roman" w:hAnsi="Times New Roman" w:cs="Times New Roman"/>
                <w:sz w:val="16"/>
                <w:szCs w:val="16"/>
              </w:rPr>
            </w:pPr>
          </w:p>
        </w:tc>
        <w:tc>
          <w:tcPr>
            <w:tcW w:w="425" w:type="dxa"/>
          </w:tcPr>
          <w:p w14:paraId="4799430C" w14:textId="77777777" w:rsidR="00A46A48" w:rsidRPr="00904EBF" w:rsidRDefault="00A46A48" w:rsidP="00D761E6">
            <w:pPr>
              <w:jc w:val="center"/>
              <w:rPr>
                <w:rFonts w:ascii="Times New Roman" w:hAnsi="Times New Roman" w:cs="Times New Roman"/>
                <w:sz w:val="16"/>
                <w:szCs w:val="16"/>
              </w:rPr>
            </w:pPr>
          </w:p>
        </w:tc>
        <w:tc>
          <w:tcPr>
            <w:tcW w:w="567" w:type="dxa"/>
          </w:tcPr>
          <w:p w14:paraId="5DAE1014" w14:textId="77777777" w:rsidR="00A46A48" w:rsidRPr="00904EBF" w:rsidRDefault="00A46A48" w:rsidP="00D761E6">
            <w:pPr>
              <w:jc w:val="center"/>
              <w:rPr>
                <w:rFonts w:ascii="Times New Roman" w:hAnsi="Times New Roman" w:cs="Times New Roman"/>
                <w:sz w:val="16"/>
                <w:szCs w:val="16"/>
              </w:rPr>
            </w:pPr>
          </w:p>
        </w:tc>
        <w:tc>
          <w:tcPr>
            <w:tcW w:w="567" w:type="dxa"/>
          </w:tcPr>
          <w:p w14:paraId="79ABBE9B" w14:textId="77777777" w:rsidR="00A46A48" w:rsidRPr="00904EBF" w:rsidRDefault="00A46A48" w:rsidP="00D761E6">
            <w:pPr>
              <w:jc w:val="center"/>
              <w:rPr>
                <w:rFonts w:ascii="Times New Roman" w:hAnsi="Times New Roman" w:cs="Times New Roman"/>
                <w:sz w:val="16"/>
                <w:szCs w:val="16"/>
              </w:rPr>
            </w:pPr>
          </w:p>
        </w:tc>
        <w:tc>
          <w:tcPr>
            <w:tcW w:w="709" w:type="dxa"/>
          </w:tcPr>
          <w:p w14:paraId="4CBC3D5D" w14:textId="77777777" w:rsidR="00A46A48" w:rsidRPr="00904EBF" w:rsidRDefault="00A46A48" w:rsidP="00D761E6">
            <w:pPr>
              <w:jc w:val="center"/>
              <w:rPr>
                <w:rFonts w:ascii="Times New Roman" w:hAnsi="Times New Roman" w:cs="Times New Roman"/>
                <w:sz w:val="16"/>
                <w:szCs w:val="16"/>
              </w:rPr>
            </w:pPr>
          </w:p>
        </w:tc>
        <w:tc>
          <w:tcPr>
            <w:tcW w:w="567" w:type="dxa"/>
          </w:tcPr>
          <w:p w14:paraId="6C8AF8C4" w14:textId="77777777" w:rsidR="00A46A48" w:rsidRPr="00904EBF" w:rsidRDefault="00A46A48" w:rsidP="00D761E6">
            <w:pPr>
              <w:jc w:val="center"/>
              <w:rPr>
                <w:rFonts w:ascii="Times New Roman" w:hAnsi="Times New Roman" w:cs="Times New Roman"/>
                <w:sz w:val="16"/>
                <w:szCs w:val="16"/>
              </w:rPr>
            </w:pPr>
          </w:p>
        </w:tc>
        <w:tc>
          <w:tcPr>
            <w:tcW w:w="708" w:type="dxa"/>
          </w:tcPr>
          <w:p w14:paraId="2A766B32" w14:textId="77777777" w:rsidR="00A46A48" w:rsidRPr="00904EBF" w:rsidRDefault="00A46A48" w:rsidP="00D761E6">
            <w:pPr>
              <w:jc w:val="center"/>
              <w:rPr>
                <w:rFonts w:ascii="Times New Roman" w:hAnsi="Times New Roman" w:cs="Times New Roman"/>
                <w:sz w:val="16"/>
                <w:szCs w:val="16"/>
              </w:rPr>
            </w:pPr>
          </w:p>
        </w:tc>
        <w:tc>
          <w:tcPr>
            <w:tcW w:w="709" w:type="dxa"/>
          </w:tcPr>
          <w:p w14:paraId="1BFB1789" w14:textId="77777777" w:rsidR="00A46A48" w:rsidRPr="00904EBF" w:rsidRDefault="00A46A48" w:rsidP="00D761E6">
            <w:pPr>
              <w:jc w:val="center"/>
              <w:rPr>
                <w:rFonts w:ascii="Times New Roman" w:hAnsi="Times New Roman" w:cs="Times New Roman"/>
                <w:sz w:val="16"/>
                <w:szCs w:val="16"/>
              </w:rPr>
            </w:pPr>
          </w:p>
        </w:tc>
        <w:tc>
          <w:tcPr>
            <w:tcW w:w="1276" w:type="dxa"/>
          </w:tcPr>
          <w:p w14:paraId="0AC2A95B" w14:textId="77777777" w:rsidR="00A46A48" w:rsidRPr="00904EBF" w:rsidRDefault="00A46A48" w:rsidP="00D761E6">
            <w:pPr>
              <w:jc w:val="center"/>
              <w:rPr>
                <w:rFonts w:ascii="Times New Roman" w:hAnsi="Times New Roman" w:cs="Times New Roman"/>
                <w:sz w:val="16"/>
                <w:szCs w:val="16"/>
              </w:rPr>
            </w:pPr>
          </w:p>
        </w:tc>
      </w:tr>
      <w:tr w:rsidR="00A46A48" w14:paraId="0608AFC8" w14:textId="77777777" w:rsidTr="00A46A48">
        <w:tc>
          <w:tcPr>
            <w:tcW w:w="1560" w:type="dxa"/>
          </w:tcPr>
          <w:p w14:paraId="1DAD8176"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Ikan</w:t>
            </w:r>
            <w:proofErr w:type="spellEnd"/>
            <w:r w:rsidRPr="00904EBF">
              <w:rPr>
                <w:rFonts w:ascii="Times New Roman" w:hAnsi="Times New Roman" w:cs="Times New Roman"/>
                <w:sz w:val="16"/>
                <w:szCs w:val="16"/>
              </w:rPr>
              <w:t xml:space="preserve"> </w:t>
            </w:r>
            <w:proofErr w:type="spellStart"/>
            <w:r w:rsidRPr="00904EBF">
              <w:rPr>
                <w:rFonts w:ascii="Times New Roman" w:hAnsi="Times New Roman" w:cs="Times New Roman"/>
                <w:sz w:val="16"/>
                <w:szCs w:val="16"/>
              </w:rPr>
              <w:t>asin</w:t>
            </w:r>
            <w:proofErr w:type="spellEnd"/>
            <w:r w:rsidRPr="00904EBF">
              <w:rPr>
                <w:rFonts w:ascii="Times New Roman" w:hAnsi="Times New Roman" w:cs="Times New Roman"/>
                <w:sz w:val="16"/>
                <w:szCs w:val="16"/>
              </w:rPr>
              <w:t xml:space="preserve"> </w:t>
            </w:r>
            <w:proofErr w:type="spellStart"/>
            <w:r w:rsidRPr="00904EBF">
              <w:rPr>
                <w:rFonts w:ascii="Times New Roman" w:hAnsi="Times New Roman" w:cs="Times New Roman"/>
                <w:sz w:val="16"/>
                <w:szCs w:val="16"/>
              </w:rPr>
              <w:t>peda</w:t>
            </w:r>
            <w:proofErr w:type="spellEnd"/>
          </w:p>
        </w:tc>
        <w:tc>
          <w:tcPr>
            <w:tcW w:w="426" w:type="dxa"/>
          </w:tcPr>
          <w:p w14:paraId="244C468A" w14:textId="77777777" w:rsidR="00A46A48" w:rsidRPr="00904EBF" w:rsidRDefault="00A46A48" w:rsidP="00D761E6">
            <w:pPr>
              <w:jc w:val="center"/>
              <w:rPr>
                <w:rFonts w:ascii="Times New Roman" w:hAnsi="Times New Roman" w:cs="Times New Roman"/>
                <w:sz w:val="16"/>
                <w:szCs w:val="16"/>
              </w:rPr>
            </w:pPr>
          </w:p>
        </w:tc>
        <w:tc>
          <w:tcPr>
            <w:tcW w:w="567" w:type="dxa"/>
          </w:tcPr>
          <w:p w14:paraId="1D3AD83A" w14:textId="77777777" w:rsidR="00A46A48" w:rsidRPr="00904EBF" w:rsidRDefault="00A46A48" w:rsidP="00D761E6">
            <w:pPr>
              <w:jc w:val="center"/>
              <w:rPr>
                <w:rFonts w:ascii="Times New Roman" w:hAnsi="Times New Roman" w:cs="Times New Roman"/>
                <w:sz w:val="16"/>
                <w:szCs w:val="16"/>
              </w:rPr>
            </w:pPr>
          </w:p>
        </w:tc>
        <w:tc>
          <w:tcPr>
            <w:tcW w:w="567" w:type="dxa"/>
          </w:tcPr>
          <w:p w14:paraId="7585F678" w14:textId="77777777" w:rsidR="00A46A48" w:rsidRPr="00904EBF" w:rsidRDefault="00A46A48" w:rsidP="00D761E6">
            <w:pPr>
              <w:jc w:val="center"/>
              <w:rPr>
                <w:rFonts w:ascii="Times New Roman" w:hAnsi="Times New Roman" w:cs="Times New Roman"/>
                <w:sz w:val="16"/>
                <w:szCs w:val="16"/>
              </w:rPr>
            </w:pPr>
          </w:p>
        </w:tc>
        <w:tc>
          <w:tcPr>
            <w:tcW w:w="425" w:type="dxa"/>
          </w:tcPr>
          <w:p w14:paraId="2F4D4BC9" w14:textId="77777777" w:rsidR="00A46A48" w:rsidRPr="00904EBF" w:rsidRDefault="00A46A48" w:rsidP="00D761E6">
            <w:pPr>
              <w:jc w:val="center"/>
              <w:rPr>
                <w:rFonts w:ascii="Times New Roman" w:hAnsi="Times New Roman" w:cs="Times New Roman"/>
                <w:sz w:val="16"/>
                <w:szCs w:val="16"/>
              </w:rPr>
            </w:pPr>
          </w:p>
        </w:tc>
        <w:tc>
          <w:tcPr>
            <w:tcW w:w="567" w:type="dxa"/>
          </w:tcPr>
          <w:p w14:paraId="436130F7" w14:textId="77777777" w:rsidR="00A46A48" w:rsidRPr="00904EBF" w:rsidRDefault="00A46A48" w:rsidP="00D761E6">
            <w:pPr>
              <w:jc w:val="center"/>
              <w:rPr>
                <w:rFonts w:ascii="Times New Roman" w:hAnsi="Times New Roman" w:cs="Times New Roman"/>
                <w:sz w:val="16"/>
                <w:szCs w:val="16"/>
              </w:rPr>
            </w:pPr>
          </w:p>
        </w:tc>
        <w:tc>
          <w:tcPr>
            <w:tcW w:w="567" w:type="dxa"/>
          </w:tcPr>
          <w:p w14:paraId="02A0507F" w14:textId="77777777" w:rsidR="00A46A48" w:rsidRPr="00904EBF" w:rsidRDefault="00A46A48" w:rsidP="00D761E6">
            <w:pPr>
              <w:jc w:val="center"/>
              <w:rPr>
                <w:rFonts w:ascii="Times New Roman" w:hAnsi="Times New Roman" w:cs="Times New Roman"/>
                <w:sz w:val="16"/>
                <w:szCs w:val="16"/>
              </w:rPr>
            </w:pPr>
          </w:p>
        </w:tc>
        <w:tc>
          <w:tcPr>
            <w:tcW w:w="709" w:type="dxa"/>
          </w:tcPr>
          <w:p w14:paraId="5B3CC6AA" w14:textId="77777777" w:rsidR="00A46A48" w:rsidRPr="00904EBF" w:rsidRDefault="00A46A48" w:rsidP="00D761E6">
            <w:pPr>
              <w:jc w:val="center"/>
              <w:rPr>
                <w:rFonts w:ascii="Times New Roman" w:hAnsi="Times New Roman" w:cs="Times New Roman"/>
                <w:sz w:val="16"/>
                <w:szCs w:val="16"/>
              </w:rPr>
            </w:pPr>
          </w:p>
        </w:tc>
        <w:tc>
          <w:tcPr>
            <w:tcW w:w="567" w:type="dxa"/>
          </w:tcPr>
          <w:p w14:paraId="459E603F" w14:textId="77777777" w:rsidR="00A46A48" w:rsidRPr="00904EBF" w:rsidRDefault="00A46A48" w:rsidP="00D761E6">
            <w:pPr>
              <w:jc w:val="center"/>
              <w:rPr>
                <w:rFonts w:ascii="Times New Roman" w:hAnsi="Times New Roman" w:cs="Times New Roman"/>
                <w:sz w:val="16"/>
                <w:szCs w:val="16"/>
              </w:rPr>
            </w:pPr>
          </w:p>
        </w:tc>
        <w:tc>
          <w:tcPr>
            <w:tcW w:w="708" w:type="dxa"/>
          </w:tcPr>
          <w:p w14:paraId="67DF1E5C" w14:textId="77777777" w:rsidR="00A46A48" w:rsidRPr="00904EBF" w:rsidRDefault="00A46A48" w:rsidP="00D761E6">
            <w:pPr>
              <w:jc w:val="center"/>
              <w:rPr>
                <w:rFonts w:ascii="Times New Roman" w:hAnsi="Times New Roman" w:cs="Times New Roman"/>
                <w:sz w:val="16"/>
                <w:szCs w:val="16"/>
              </w:rPr>
            </w:pPr>
          </w:p>
        </w:tc>
        <w:tc>
          <w:tcPr>
            <w:tcW w:w="709" w:type="dxa"/>
          </w:tcPr>
          <w:p w14:paraId="759CA894" w14:textId="77777777" w:rsidR="00A46A48" w:rsidRPr="00904EBF" w:rsidRDefault="00A46A48" w:rsidP="00D761E6">
            <w:pPr>
              <w:jc w:val="center"/>
              <w:rPr>
                <w:rFonts w:ascii="Times New Roman" w:hAnsi="Times New Roman" w:cs="Times New Roman"/>
                <w:sz w:val="16"/>
                <w:szCs w:val="16"/>
              </w:rPr>
            </w:pPr>
          </w:p>
        </w:tc>
        <w:tc>
          <w:tcPr>
            <w:tcW w:w="1276" w:type="dxa"/>
          </w:tcPr>
          <w:p w14:paraId="15FC2AF5" w14:textId="77777777" w:rsidR="00A46A48" w:rsidRPr="00904EBF" w:rsidRDefault="00A46A48" w:rsidP="00D761E6">
            <w:pPr>
              <w:jc w:val="center"/>
              <w:rPr>
                <w:rFonts w:ascii="Times New Roman" w:hAnsi="Times New Roman" w:cs="Times New Roman"/>
                <w:sz w:val="16"/>
                <w:szCs w:val="16"/>
              </w:rPr>
            </w:pPr>
          </w:p>
        </w:tc>
      </w:tr>
      <w:tr w:rsidR="00A46A48" w14:paraId="690E0965" w14:textId="77777777" w:rsidTr="00A46A48">
        <w:tc>
          <w:tcPr>
            <w:tcW w:w="1560" w:type="dxa"/>
          </w:tcPr>
          <w:p w14:paraId="164C36AB"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Ikan</w:t>
            </w:r>
            <w:proofErr w:type="spellEnd"/>
            <w:r w:rsidRPr="00904EBF">
              <w:rPr>
                <w:rFonts w:ascii="Times New Roman" w:hAnsi="Times New Roman" w:cs="Times New Roman"/>
                <w:sz w:val="16"/>
                <w:szCs w:val="16"/>
              </w:rPr>
              <w:t xml:space="preserve"> </w:t>
            </w:r>
            <w:proofErr w:type="spellStart"/>
            <w:r w:rsidRPr="00904EBF">
              <w:rPr>
                <w:rFonts w:ascii="Times New Roman" w:hAnsi="Times New Roman" w:cs="Times New Roman"/>
                <w:sz w:val="16"/>
                <w:szCs w:val="16"/>
              </w:rPr>
              <w:t>asin</w:t>
            </w:r>
            <w:proofErr w:type="spellEnd"/>
            <w:r w:rsidRPr="00904EBF">
              <w:rPr>
                <w:rFonts w:ascii="Times New Roman" w:hAnsi="Times New Roman" w:cs="Times New Roman"/>
                <w:sz w:val="16"/>
                <w:szCs w:val="16"/>
              </w:rPr>
              <w:t xml:space="preserve"> </w:t>
            </w:r>
            <w:proofErr w:type="spellStart"/>
            <w:r w:rsidRPr="00904EBF">
              <w:rPr>
                <w:rFonts w:ascii="Times New Roman" w:hAnsi="Times New Roman" w:cs="Times New Roman"/>
                <w:sz w:val="16"/>
                <w:szCs w:val="16"/>
              </w:rPr>
              <w:t>teri</w:t>
            </w:r>
            <w:proofErr w:type="spellEnd"/>
          </w:p>
        </w:tc>
        <w:tc>
          <w:tcPr>
            <w:tcW w:w="426" w:type="dxa"/>
          </w:tcPr>
          <w:p w14:paraId="04D9FBA4" w14:textId="77777777" w:rsidR="00A46A48" w:rsidRPr="00904EBF" w:rsidRDefault="00A46A48" w:rsidP="00D761E6">
            <w:pPr>
              <w:jc w:val="center"/>
              <w:rPr>
                <w:rFonts w:ascii="Times New Roman" w:hAnsi="Times New Roman" w:cs="Times New Roman"/>
                <w:sz w:val="16"/>
                <w:szCs w:val="16"/>
              </w:rPr>
            </w:pPr>
          </w:p>
        </w:tc>
        <w:tc>
          <w:tcPr>
            <w:tcW w:w="567" w:type="dxa"/>
          </w:tcPr>
          <w:p w14:paraId="39977AED" w14:textId="77777777" w:rsidR="00A46A48" w:rsidRPr="00904EBF" w:rsidRDefault="00A46A48" w:rsidP="00D761E6">
            <w:pPr>
              <w:jc w:val="center"/>
              <w:rPr>
                <w:rFonts w:ascii="Times New Roman" w:hAnsi="Times New Roman" w:cs="Times New Roman"/>
                <w:sz w:val="16"/>
                <w:szCs w:val="16"/>
              </w:rPr>
            </w:pPr>
          </w:p>
        </w:tc>
        <w:tc>
          <w:tcPr>
            <w:tcW w:w="567" w:type="dxa"/>
          </w:tcPr>
          <w:p w14:paraId="0353A05B" w14:textId="77777777" w:rsidR="00A46A48" w:rsidRPr="00904EBF" w:rsidRDefault="00A46A48" w:rsidP="00D761E6">
            <w:pPr>
              <w:jc w:val="center"/>
              <w:rPr>
                <w:rFonts w:ascii="Times New Roman" w:hAnsi="Times New Roman" w:cs="Times New Roman"/>
                <w:sz w:val="16"/>
                <w:szCs w:val="16"/>
              </w:rPr>
            </w:pPr>
          </w:p>
        </w:tc>
        <w:tc>
          <w:tcPr>
            <w:tcW w:w="425" w:type="dxa"/>
          </w:tcPr>
          <w:p w14:paraId="3A3B76C3" w14:textId="77777777" w:rsidR="00A46A48" w:rsidRPr="00904EBF" w:rsidRDefault="00A46A48" w:rsidP="00D761E6">
            <w:pPr>
              <w:jc w:val="center"/>
              <w:rPr>
                <w:rFonts w:ascii="Times New Roman" w:hAnsi="Times New Roman" w:cs="Times New Roman"/>
                <w:sz w:val="16"/>
                <w:szCs w:val="16"/>
              </w:rPr>
            </w:pPr>
          </w:p>
        </w:tc>
        <w:tc>
          <w:tcPr>
            <w:tcW w:w="567" w:type="dxa"/>
          </w:tcPr>
          <w:p w14:paraId="1647D70F" w14:textId="77777777" w:rsidR="00A46A48" w:rsidRPr="00904EBF" w:rsidRDefault="00A46A48" w:rsidP="00D761E6">
            <w:pPr>
              <w:jc w:val="center"/>
              <w:rPr>
                <w:rFonts w:ascii="Times New Roman" w:hAnsi="Times New Roman" w:cs="Times New Roman"/>
                <w:sz w:val="16"/>
                <w:szCs w:val="16"/>
              </w:rPr>
            </w:pPr>
          </w:p>
        </w:tc>
        <w:tc>
          <w:tcPr>
            <w:tcW w:w="567" w:type="dxa"/>
          </w:tcPr>
          <w:p w14:paraId="5D12181D" w14:textId="77777777" w:rsidR="00A46A48" w:rsidRPr="00904EBF" w:rsidRDefault="00A46A48" w:rsidP="00D761E6">
            <w:pPr>
              <w:jc w:val="center"/>
              <w:rPr>
                <w:rFonts w:ascii="Times New Roman" w:hAnsi="Times New Roman" w:cs="Times New Roman"/>
                <w:sz w:val="16"/>
                <w:szCs w:val="16"/>
              </w:rPr>
            </w:pPr>
          </w:p>
        </w:tc>
        <w:tc>
          <w:tcPr>
            <w:tcW w:w="709" w:type="dxa"/>
          </w:tcPr>
          <w:p w14:paraId="1A33FD2F" w14:textId="77777777" w:rsidR="00A46A48" w:rsidRPr="00904EBF" w:rsidRDefault="00A46A48" w:rsidP="00D761E6">
            <w:pPr>
              <w:jc w:val="center"/>
              <w:rPr>
                <w:rFonts w:ascii="Times New Roman" w:hAnsi="Times New Roman" w:cs="Times New Roman"/>
                <w:sz w:val="16"/>
                <w:szCs w:val="16"/>
              </w:rPr>
            </w:pPr>
          </w:p>
        </w:tc>
        <w:tc>
          <w:tcPr>
            <w:tcW w:w="567" w:type="dxa"/>
          </w:tcPr>
          <w:p w14:paraId="5784B616" w14:textId="77777777" w:rsidR="00A46A48" w:rsidRPr="00904EBF" w:rsidRDefault="00A46A48" w:rsidP="00D761E6">
            <w:pPr>
              <w:jc w:val="center"/>
              <w:rPr>
                <w:rFonts w:ascii="Times New Roman" w:hAnsi="Times New Roman" w:cs="Times New Roman"/>
                <w:sz w:val="16"/>
                <w:szCs w:val="16"/>
              </w:rPr>
            </w:pPr>
          </w:p>
        </w:tc>
        <w:tc>
          <w:tcPr>
            <w:tcW w:w="708" w:type="dxa"/>
          </w:tcPr>
          <w:p w14:paraId="194A44CF" w14:textId="77777777" w:rsidR="00A46A48" w:rsidRPr="00904EBF" w:rsidRDefault="00A46A48" w:rsidP="00D761E6">
            <w:pPr>
              <w:jc w:val="center"/>
              <w:rPr>
                <w:rFonts w:ascii="Times New Roman" w:hAnsi="Times New Roman" w:cs="Times New Roman"/>
                <w:sz w:val="16"/>
                <w:szCs w:val="16"/>
              </w:rPr>
            </w:pPr>
          </w:p>
        </w:tc>
        <w:tc>
          <w:tcPr>
            <w:tcW w:w="709" w:type="dxa"/>
          </w:tcPr>
          <w:p w14:paraId="513E725E" w14:textId="77777777" w:rsidR="00A46A48" w:rsidRPr="00904EBF" w:rsidRDefault="00A46A48" w:rsidP="00D761E6">
            <w:pPr>
              <w:jc w:val="center"/>
              <w:rPr>
                <w:rFonts w:ascii="Times New Roman" w:hAnsi="Times New Roman" w:cs="Times New Roman"/>
                <w:sz w:val="16"/>
                <w:szCs w:val="16"/>
              </w:rPr>
            </w:pPr>
          </w:p>
        </w:tc>
        <w:tc>
          <w:tcPr>
            <w:tcW w:w="1276" w:type="dxa"/>
          </w:tcPr>
          <w:p w14:paraId="63B670B0" w14:textId="77777777" w:rsidR="00A46A48" w:rsidRPr="00904EBF" w:rsidRDefault="00A46A48" w:rsidP="00D761E6">
            <w:pPr>
              <w:jc w:val="center"/>
              <w:rPr>
                <w:rFonts w:ascii="Times New Roman" w:hAnsi="Times New Roman" w:cs="Times New Roman"/>
                <w:sz w:val="16"/>
                <w:szCs w:val="16"/>
              </w:rPr>
            </w:pPr>
          </w:p>
        </w:tc>
      </w:tr>
      <w:tr w:rsidR="00A46A48" w14:paraId="76F892B9" w14:textId="77777777" w:rsidTr="00A46A48">
        <w:tc>
          <w:tcPr>
            <w:tcW w:w="1560" w:type="dxa"/>
          </w:tcPr>
          <w:p w14:paraId="5A8B5263"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Sarden</w:t>
            </w:r>
            <w:proofErr w:type="spellEnd"/>
          </w:p>
        </w:tc>
        <w:tc>
          <w:tcPr>
            <w:tcW w:w="426" w:type="dxa"/>
          </w:tcPr>
          <w:p w14:paraId="2DE492FB" w14:textId="77777777" w:rsidR="00A46A48" w:rsidRPr="00904EBF" w:rsidRDefault="00A46A48" w:rsidP="00D761E6">
            <w:pPr>
              <w:jc w:val="center"/>
              <w:rPr>
                <w:rFonts w:ascii="Times New Roman" w:hAnsi="Times New Roman" w:cs="Times New Roman"/>
                <w:sz w:val="16"/>
                <w:szCs w:val="16"/>
              </w:rPr>
            </w:pPr>
          </w:p>
        </w:tc>
        <w:tc>
          <w:tcPr>
            <w:tcW w:w="567" w:type="dxa"/>
          </w:tcPr>
          <w:p w14:paraId="34E77A0E" w14:textId="77777777" w:rsidR="00A46A48" w:rsidRPr="00904EBF" w:rsidRDefault="00A46A48" w:rsidP="00D761E6">
            <w:pPr>
              <w:jc w:val="center"/>
              <w:rPr>
                <w:rFonts w:ascii="Times New Roman" w:hAnsi="Times New Roman" w:cs="Times New Roman"/>
                <w:sz w:val="16"/>
                <w:szCs w:val="16"/>
              </w:rPr>
            </w:pPr>
          </w:p>
        </w:tc>
        <w:tc>
          <w:tcPr>
            <w:tcW w:w="567" w:type="dxa"/>
          </w:tcPr>
          <w:p w14:paraId="2F4240E1" w14:textId="77777777" w:rsidR="00A46A48" w:rsidRPr="00904EBF" w:rsidRDefault="00A46A48" w:rsidP="00D761E6">
            <w:pPr>
              <w:jc w:val="center"/>
              <w:rPr>
                <w:rFonts w:ascii="Times New Roman" w:hAnsi="Times New Roman" w:cs="Times New Roman"/>
                <w:sz w:val="16"/>
                <w:szCs w:val="16"/>
              </w:rPr>
            </w:pPr>
          </w:p>
        </w:tc>
        <w:tc>
          <w:tcPr>
            <w:tcW w:w="425" w:type="dxa"/>
          </w:tcPr>
          <w:p w14:paraId="1BBFD0C1" w14:textId="77777777" w:rsidR="00A46A48" w:rsidRPr="00904EBF" w:rsidRDefault="00A46A48" w:rsidP="00D761E6">
            <w:pPr>
              <w:jc w:val="center"/>
              <w:rPr>
                <w:rFonts w:ascii="Times New Roman" w:hAnsi="Times New Roman" w:cs="Times New Roman"/>
                <w:sz w:val="16"/>
                <w:szCs w:val="16"/>
              </w:rPr>
            </w:pPr>
          </w:p>
        </w:tc>
        <w:tc>
          <w:tcPr>
            <w:tcW w:w="567" w:type="dxa"/>
          </w:tcPr>
          <w:p w14:paraId="28B84DDD" w14:textId="77777777" w:rsidR="00A46A48" w:rsidRPr="00904EBF" w:rsidRDefault="00A46A48" w:rsidP="00D761E6">
            <w:pPr>
              <w:jc w:val="center"/>
              <w:rPr>
                <w:rFonts w:ascii="Times New Roman" w:hAnsi="Times New Roman" w:cs="Times New Roman"/>
                <w:sz w:val="16"/>
                <w:szCs w:val="16"/>
              </w:rPr>
            </w:pPr>
          </w:p>
        </w:tc>
        <w:tc>
          <w:tcPr>
            <w:tcW w:w="567" w:type="dxa"/>
          </w:tcPr>
          <w:p w14:paraId="418FD148" w14:textId="77777777" w:rsidR="00A46A48" w:rsidRPr="00904EBF" w:rsidRDefault="00A46A48" w:rsidP="00D761E6">
            <w:pPr>
              <w:jc w:val="center"/>
              <w:rPr>
                <w:rFonts w:ascii="Times New Roman" w:hAnsi="Times New Roman" w:cs="Times New Roman"/>
                <w:sz w:val="16"/>
                <w:szCs w:val="16"/>
              </w:rPr>
            </w:pPr>
          </w:p>
        </w:tc>
        <w:tc>
          <w:tcPr>
            <w:tcW w:w="709" w:type="dxa"/>
          </w:tcPr>
          <w:p w14:paraId="455C8143" w14:textId="77777777" w:rsidR="00A46A48" w:rsidRPr="00904EBF" w:rsidRDefault="00A46A48" w:rsidP="00D761E6">
            <w:pPr>
              <w:jc w:val="center"/>
              <w:rPr>
                <w:rFonts w:ascii="Times New Roman" w:hAnsi="Times New Roman" w:cs="Times New Roman"/>
                <w:sz w:val="16"/>
                <w:szCs w:val="16"/>
              </w:rPr>
            </w:pPr>
          </w:p>
        </w:tc>
        <w:tc>
          <w:tcPr>
            <w:tcW w:w="567" w:type="dxa"/>
          </w:tcPr>
          <w:p w14:paraId="08D7B378" w14:textId="77777777" w:rsidR="00A46A48" w:rsidRPr="00904EBF" w:rsidRDefault="00A46A48" w:rsidP="00D761E6">
            <w:pPr>
              <w:jc w:val="center"/>
              <w:rPr>
                <w:rFonts w:ascii="Times New Roman" w:hAnsi="Times New Roman" w:cs="Times New Roman"/>
                <w:sz w:val="16"/>
                <w:szCs w:val="16"/>
              </w:rPr>
            </w:pPr>
          </w:p>
        </w:tc>
        <w:tc>
          <w:tcPr>
            <w:tcW w:w="708" w:type="dxa"/>
          </w:tcPr>
          <w:p w14:paraId="560CCB0C" w14:textId="77777777" w:rsidR="00A46A48" w:rsidRPr="00904EBF" w:rsidRDefault="00A46A48" w:rsidP="00D761E6">
            <w:pPr>
              <w:jc w:val="center"/>
              <w:rPr>
                <w:rFonts w:ascii="Times New Roman" w:hAnsi="Times New Roman" w:cs="Times New Roman"/>
                <w:sz w:val="16"/>
                <w:szCs w:val="16"/>
              </w:rPr>
            </w:pPr>
          </w:p>
        </w:tc>
        <w:tc>
          <w:tcPr>
            <w:tcW w:w="709" w:type="dxa"/>
          </w:tcPr>
          <w:p w14:paraId="43D67E00" w14:textId="77777777" w:rsidR="00A46A48" w:rsidRPr="00904EBF" w:rsidRDefault="00A46A48" w:rsidP="00D761E6">
            <w:pPr>
              <w:jc w:val="center"/>
              <w:rPr>
                <w:rFonts w:ascii="Times New Roman" w:hAnsi="Times New Roman" w:cs="Times New Roman"/>
                <w:sz w:val="16"/>
                <w:szCs w:val="16"/>
              </w:rPr>
            </w:pPr>
          </w:p>
        </w:tc>
        <w:tc>
          <w:tcPr>
            <w:tcW w:w="1276" w:type="dxa"/>
          </w:tcPr>
          <w:p w14:paraId="16AC9C65" w14:textId="77777777" w:rsidR="00A46A48" w:rsidRPr="00904EBF" w:rsidRDefault="00A46A48" w:rsidP="00D761E6">
            <w:pPr>
              <w:jc w:val="center"/>
              <w:rPr>
                <w:rFonts w:ascii="Times New Roman" w:hAnsi="Times New Roman" w:cs="Times New Roman"/>
                <w:sz w:val="16"/>
                <w:szCs w:val="16"/>
              </w:rPr>
            </w:pPr>
          </w:p>
        </w:tc>
      </w:tr>
      <w:tr w:rsidR="00A46A48" w14:paraId="558C9F2B" w14:textId="77777777" w:rsidTr="00A46A48">
        <w:tc>
          <w:tcPr>
            <w:tcW w:w="1560" w:type="dxa"/>
          </w:tcPr>
          <w:p w14:paraId="3921C0B6"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Udang</w:t>
            </w:r>
            <w:proofErr w:type="spellEnd"/>
          </w:p>
        </w:tc>
        <w:tc>
          <w:tcPr>
            <w:tcW w:w="426" w:type="dxa"/>
          </w:tcPr>
          <w:p w14:paraId="5EEAE98C" w14:textId="77777777" w:rsidR="00A46A48" w:rsidRPr="00904EBF" w:rsidRDefault="00A46A48" w:rsidP="00D761E6">
            <w:pPr>
              <w:jc w:val="center"/>
              <w:rPr>
                <w:rFonts w:ascii="Times New Roman" w:hAnsi="Times New Roman" w:cs="Times New Roman"/>
                <w:sz w:val="16"/>
                <w:szCs w:val="16"/>
              </w:rPr>
            </w:pPr>
          </w:p>
        </w:tc>
        <w:tc>
          <w:tcPr>
            <w:tcW w:w="567" w:type="dxa"/>
          </w:tcPr>
          <w:p w14:paraId="750E7B1E" w14:textId="77777777" w:rsidR="00A46A48" w:rsidRPr="00904EBF" w:rsidRDefault="00A46A48" w:rsidP="00D761E6">
            <w:pPr>
              <w:jc w:val="center"/>
              <w:rPr>
                <w:rFonts w:ascii="Times New Roman" w:hAnsi="Times New Roman" w:cs="Times New Roman"/>
                <w:sz w:val="16"/>
                <w:szCs w:val="16"/>
              </w:rPr>
            </w:pPr>
          </w:p>
        </w:tc>
        <w:tc>
          <w:tcPr>
            <w:tcW w:w="567" w:type="dxa"/>
          </w:tcPr>
          <w:p w14:paraId="4796373E" w14:textId="77777777" w:rsidR="00A46A48" w:rsidRPr="00904EBF" w:rsidRDefault="00A46A48" w:rsidP="00D761E6">
            <w:pPr>
              <w:jc w:val="center"/>
              <w:rPr>
                <w:rFonts w:ascii="Times New Roman" w:hAnsi="Times New Roman" w:cs="Times New Roman"/>
                <w:sz w:val="16"/>
                <w:szCs w:val="16"/>
              </w:rPr>
            </w:pPr>
          </w:p>
        </w:tc>
        <w:tc>
          <w:tcPr>
            <w:tcW w:w="425" w:type="dxa"/>
          </w:tcPr>
          <w:p w14:paraId="68D21D6A" w14:textId="77777777" w:rsidR="00A46A48" w:rsidRPr="00904EBF" w:rsidRDefault="00A46A48" w:rsidP="00D761E6">
            <w:pPr>
              <w:jc w:val="center"/>
              <w:rPr>
                <w:rFonts w:ascii="Times New Roman" w:hAnsi="Times New Roman" w:cs="Times New Roman"/>
                <w:sz w:val="16"/>
                <w:szCs w:val="16"/>
              </w:rPr>
            </w:pPr>
          </w:p>
        </w:tc>
        <w:tc>
          <w:tcPr>
            <w:tcW w:w="567" w:type="dxa"/>
          </w:tcPr>
          <w:p w14:paraId="5FBF47D1" w14:textId="77777777" w:rsidR="00A46A48" w:rsidRPr="00904EBF" w:rsidRDefault="00A46A48" w:rsidP="00D761E6">
            <w:pPr>
              <w:jc w:val="center"/>
              <w:rPr>
                <w:rFonts w:ascii="Times New Roman" w:hAnsi="Times New Roman" w:cs="Times New Roman"/>
                <w:sz w:val="16"/>
                <w:szCs w:val="16"/>
              </w:rPr>
            </w:pPr>
          </w:p>
        </w:tc>
        <w:tc>
          <w:tcPr>
            <w:tcW w:w="567" w:type="dxa"/>
          </w:tcPr>
          <w:p w14:paraId="483314BC" w14:textId="77777777" w:rsidR="00A46A48" w:rsidRPr="00904EBF" w:rsidRDefault="00A46A48" w:rsidP="00D761E6">
            <w:pPr>
              <w:jc w:val="center"/>
              <w:rPr>
                <w:rFonts w:ascii="Times New Roman" w:hAnsi="Times New Roman" w:cs="Times New Roman"/>
                <w:sz w:val="16"/>
                <w:szCs w:val="16"/>
              </w:rPr>
            </w:pPr>
          </w:p>
        </w:tc>
        <w:tc>
          <w:tcPr>
            <w:tcW w:w="709" w:type="dxa"/>
          </w:tcPr>
          <w:p w14:paraId="6AAF5B24" w14:textId="77777777" w:rsidR="00A46A48" w:rsidRPr="00904EBF" w:rsidRDefault="00A46A48" w:rsidP="00D761E6">
            <w:pPr>
              <w:jc w:val="center"/>
              <w:rPr>
                <w:rFonts w:ascii="Times New Roman" w:hAnsi="Times New Roman" w:cs="Times New Roman"/>
                <w:sz w:val="16"/>
                <w:szCs w:val="16"/>
              </w:rPr>
            </w:pPr>
          </w:p>
        </w:tc>
        <w:tc>
          <w:tcPr>
            <w:tcW w:w="567" w:type="dxa"/>
          </w:tcPr>
          <w:p w14:paraId="64487507" w14:textId="77777777" w:rsidR="00A46A48" w:rsidRPr="00904EBF" w:rsidRDefault="00A46A48" w:rsidP="00D761E6">
            <w:pPr>
              <w:jc w:val="center"/>
              <w:rPr>
                <w:rFonts w:ascii="Times New Roman" w:hAnsi="Times New Roman" w:cs="Times New Roman"/>
                <w:sz w:val="16"/>
                <w:szCs w:val="16"/>
              </w:rPr>
            </w:pPr>
          </w:p>
        </w:tc>
        <w:tc>
          <w:tcPr>
            <w:tcW w:w="708" w:type="dxa"/>
          </w:tcPr>
          <w:p w14:paraId="4ABE7E89" w14:textId="77777777" w:rsidR="00A46A48" w:rsidRPr="00904EBF" w:rsidRDefault="00A46A48" w:rsidP="00D761E6">
            <w:pPr>
              <w:jc w:val="center"/>
              <w:rPr>
                <w:rFonts w:ascii="Times New Roman" w:hAnsi="Times New Roman" w:cs="Times New Roman"/>
                <w:sz w:val="16"/>
                <w:szCs w:val="16"/>
              </w:rPr>
            </w:pPr>
          </w:p>
        </w:tc>
        <w:tc>
          <w:tcPr>
            <w:tcW w:w="709" w:type="dxa"/>
          </w:tcPr>
          <w:p w14:paraId="09092451" w14:textId="77777777" w:rsidR="00A46A48" w:rsidRPr="00904EBF" w:rsidRDefault="00A46A48" w:rsidP="00D761E6">
            <w:pPr>
              <w:jc w:val="center"/>
              <w:rPr>
                <w:rFonts w:ascii="Times New Roman" w:hAnsi="Times New Roman" w:cs="Times New Roman"/>
                <w:sz w:val="16"/>
                <w:szCs w:val="16"/>
              </w:rPr>
            </w:pPr>
          </w:p>
        </w:tc>
        <w:tc>
          <w:tcPr>
            <w:tcW w:w="1276" w:type="dxa"/>
          </w:tcPr>
          <w:p w14:paraId="3EC2E309" w14:textId="77777777" w:rsidR="00A46A48" w:rsidRPr="00904EBF" w:rsidRDefault="00A46A48" w:rsidP="00D761E6">
            <w:pPr>
              <w:jc w:val="center"/>
              <w:rPr>
                <w:rFonts w:ascii="Times New Roman" w:hAnsi="Times New Roman" w:cs="Times New Roman"/>
                <w:sz w:val="16"/>
                <w:szCs w:val="16"/>
              </w:rPr>
            </w:pPr>
          </w:p>
        </w:tc>
      </w:tr>
      <w:tr w:rsidR="00A46A48" w14:paraId="2729AE2E" w14:textId="77777777" w:rsidTr="00A46A48">
        <w:tc>
          <w:tcPr>
            <w:tcW w:w="1560" w:type="dxa"/>
          </w:tcPr>
          <w:p w14:paraId="0EC318BB"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Cumi-cumi</w:t>
            </w:r>
            <w:proofErr w:type="spellEnd"/>
          </w:p>
        </w:tc>
        <w:tc>
          <w:tcPr>
            <w:tcW w:w="426" w:type="dxa"/>
          </w:tcPr>
          <w:p w14:paraId="6D9864D2" w14:textId="77777777" w:rsidR="00A46A48" w:rsidRPr="00904EBF" w:rsidRDefault="00A46A48" w:rsidP="00D761E6">
            <w:pPr>
              <w:jc w:val="center"/>
              <w:rPr>
                <w:rFonts w:ascii="Times New Roman" w:hAnsi="Times New Roman" w:cs="Times New Roman"/>
                <w:sz w:val="16"/>
                <w:szCs w:val="16"/>
              </w:rPr>
            </w:pPr>
          </w:p>
        </w:tc>
        <w:tc>
          <w:tcPr>
            <w:tcW w:w="567" w:type="dxa"/>
          </w:tcPr>
          <w:p w14:paraId="0A60B08C" w14:textId="77777777" w:rsidR="00A46A48" w:rsidRPr="00904EBF" w:rsidRDefault="00A46A48" w:rsidP="00D761E6">
            <w:pPr>
              <w:jc w:val="center"/>
              <w:rPr>
                <w:rFonts w:ascii="Times New Roman" w:hAnsi="Times New Roman" w:cs="Times New Roman"/>
                <w:sz w:val="16"/>
                <w:szCs w:val="16"/>
              </w:rPr>
            </w:pPr>
          </w:p>
        </w:tc>
        <w:tc>
          <w:tcPr>
            <w:tcW w:w="567" w:type="dxa"/>
          </w:tcPr>
          <w:p w14:paraId="3A619FD6" w14:textId="77777777" w:rsidR="00A46A48" w:rsidRPr="00904EBF" w:rsidRDefault="00A46A48" w:rsidP="00D761E6">
            <w:pPr>
              <w:jc w:val="center"/>
              <w:rPr>
                <w:rFonts w:ascii="Times New Roman" w:hAnsi="Times New Roman" w:cs="Times New Roman"/>
                <w:sz w:val="16"/>
                <w:szCs w:val="16"/>
              </w:rPr>
            </w:pPr>
          </w:p>
        </w:tc>
        <w:tc>
          <w:tcPr>
            <w:tcW w:w="425" w:type="dxa"/>
          </w:tcPr>
          <w:p w14:paraId="4E3D9854" w14:textId="77777777" w:rsidR="00A46A48" w:rsidRPr="00904EBF" w:rsidRDefault="00A46A48" w:rsidP="00D761E6">
            <w:pPr>
              <w:jc w:val="center"/>
              <w:rPr>
                <w:rFonts w:ascii="Times New Roman" w:hAnsi="Times New Roman" w:cs="Times New Roman"/>
                <w:sz w:val="16"/>
                <w:szCs w:val="16"/>
              </w:rPr>
            </w:pPr>
          </w:p>
        </w:tc>
        <w:tc>
          <w:tcPr>
            <w:tcW w:w="567" w:type="dxa"/>
          </w:tcPr>
          <w:p w14:paraId="2C09A236" w14:textId="77777777" w:rsidR="00A46A48" w:rsidRPr="00904EBF" w:rsidRDefault="00A46A48" w:rsidP="00D761E6">
            <w:pPr>
              <w:jc w:val="center"/>
              <w:rPr>
                <w:rFonts w:ascii="Times New Roman" w:hAnsi="Times New Roman" w:cs="Times New Roman"/>
                <w:sz w:val="16"/>
                <w:szCs w:val="16"/>
              </w:rPr>
            </w:pPr>
          </w:p>
        </w:tc>
        <w:tc>
          <w:tcPr>
            <w:tcW w:w="567" w:type="dxa"/>
          </w:tcPr>
          <w:p w14:paraId="08A0C757" w14:textId="77777777" w:rsidR="00A46A48" w:rsidRPr="00904EBF" w:rsidRDefault="00A46A48" w:rsidP="00D761E6">
            <w:pPr>
              <w:jc w:val="center"/>
              <w:rPr>
                <w:rFonts w:ascii="Times New Roman" w:hAnsi="Times New Roman" w:cs="Times New Roman"/>
                <w:sz w:val="16"/>
                <w:szCs w:val="16"/>
              </w:rPr>
            </w:pPr>
          </w:p>
        </w:tc>
        <w:tc>
          <w:tcPr>
            <w:tcW w:w="709" w:type="dxa"/>
          </w:tcPr>
          <w:p w14:paraId="1B0C004B" w14:textId="77777777" w:rsidR="00A46A48" w:rsidRPr="00904EBF" w:rsidRDefault="00A46A48" w:rsidP="00D761E6">
            <w:pPr>
              <w:jc w:val="center"/>
              <w:rPr>
                <w:rFonts w:ascii="Times New Roman" w:hAnsi="Times New Roman" w:cs="Times New Roman"/>
                <w:sz w:val="16"/>
                <w:szCs w:val="16"/>
              </w:rPr>
            </w:pPr>
          </w:p>
        </w:tc>
        <w:tc>
          <w:tcPr>
            <w:tcW w:w="567" w:type="dxa"/>
          </w:tcPr>
          <w:p w14:paraId="3673ECC0" w14:textId="77777777" w:rsidR="00A46A48" w:rsidRPr="00904EBF" w:rsidRDefault="00A46A48" w:rsidP="00D761E6">
            <w:pPr>
              <w:jc w:val="center"/>
              <w:rPr>
                <w:rFonts w:ascii="Times New Roman" w:hAnsi="Times New Roman" w:cs="Times New Roman"/>
                <w:sz w:val="16"/>
                <w:szCs w:val="16"/>
              </w:rPr>
            </w:pPr>
          </w:p>
        </w:tc>
        <w:tc>
          <w:tcPr>
            <w:tcW w:w="708" w:type="dxa"/>
          </w:tcPr>
          <w:p w14:paraId="184E61BC" w14:textId="77777777" w:rsidR="00A46A48" w:rsidRPr="00904EBF" w:rsidRDefault="00A46A48" w:rsidP="00D761E6">
            <w:pPr>
              <w:jc w:val="center"/>
              <w:rPr>
                <w:rFonts w:ascii="Times New Roman" w:hAnsi="Times New Roman" w:cs="Times New Roman"/>
                <w:sz w:val="16"/>
                <w:szCs w:val="16"/>
              </w:rPr>
            </w:pPr>
          </w:p>
        </w:tc>
        <w:tc>
          <w:tcPr>
            <w:tcW w:w="709" w:type="dxa"/>
          </w:tcPr>
          <w:p w14:paraId="120836ED" w14:textId="77777777" w:rsidR="00A46A48" w:rsidRPr="00904EBF" w:rsidRDefault="00A46A48" w:rsidP="00D761E6">
            <w:pPr>
              <w:jc w:val="center"/>
              <w:rPr>
                <w:rFonts w:ascii="Times New Roman" w:hAnsi="Times New Roman" w:cs="Times New Roman"/>
                <w:sz w:val="16"/>
                <w:szCs w:val="16"/>
              </w:rPr>
            </w:pPr>
          </w:p>
        </w:tc>
        <w:tc>
          <w:tcPr>
            <w:tcW w:w="1276" w:type="dxa"/>
          </w:tcPr>
          <w:p w14:paraId="602FDC77" w14:textId="77777777" w:rsidR="00A46A48" w:rsidRPr="00904EBF" w:rsidRDefault="00A46A48" w:rsidP="00D761E6">
            <w:pPr>
              <w:jc w:val="center"/>
              <w:rPr>
                <w:rFonts w:ascii="Times New Roman" w:hAnsi="Times New Roman" w:cs="Times New Roman"/>
                <w:sz w:val="16"/>
                <w:szCs w:val="16"/>
              </w:rPr>
            </w:pPr>
          </w:p>
        </w:tc>
      </w:tr>
      <w:tr w:rsidR="00A46A48" w14:paraId="0E73183D" w14:textId="77777777" w:rsidTr="00A46A48">
        <w:tc>
          <w:tcPr>
            <w:tcW w:w="1560" w:type="dxa"/>
          </w:tcPr>
          <w:p w14:paraId="050BD23D"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Bandeng</w:t>
            </w:r>
            <w:proofErr w:type="spellEnd"/>
          </w:p>
        </w:tc>
        <w:tc>
          <w:tcPr>
            <w:tcW w:w="426" w:type="dxa"/>
          </w:tcPr>
          <w:p w14:paraId="318D1220" w14:textId="77777777" w:rsidR="00A46A48" w:rsidRPr="00904EBF" w:rsidRDefault="00A46A48" w:rsidP="00D761E6">
            <w:pPr>
              <w:jc w:val="center"/>
              <w:rPr>
                <w:rFonts w:ascii="Times New Roman" w:hAnsi="Times New Roman" w:cs="Times New Roman"/>
                <w:sz w:val="16"/>
                <w:szCs w:val="16"/>
              </w:rPr>
            </w:pPr>
          </w:p>
        </w:tc>
        <w:tc>
          <w:tcPr>
            <w:tcW w:w="567" w:type="dxa"/>
          </w:tcPr>
          <w:p w14:paraId="0BFD36A9" w14:textId="77777777" w:rsidR="00A46A48" w:rsidRPr="00904EBF" w:rsidRDefault="00A46A48" w:rsidP="00D761E6">
            <w:pPr>
              <w:jc w:val="center"/>
              <w:rPr>
                <w:rFonts w:ascii="Times New Roman" w:hAnsi="Times New Roman" w:cs="Times New Roman"/>
                <w:sz w:val="16"/>
                <w:szCs w:val="16"/>
              </w:rPr>
            </w:pPr>
          </w:p>
        </w:tc>
        <w:tc>
          <w:tcPr>
            <w:tcW w:w="567" w:type="dxa"/>
          </w:tcPr>
          <w:p w14:paraId="0C26AD7E" w14:textId="77777777" w:rsidR="00A46A48" w:rsidRPr="00904EBF" w:rsidRDefault="00A46A48" w:rsidP="00D761E6">
            <w:pPr>
              <w:jc w:val="center"/>
              <w:rPr>
                <w:rFonts w:ascii="Times New Roman" w:hAnsi="Times New Roman" w:cs="Times New Roman"/>
                <w:sz w:val="16"/>
                <w:szCs w:val="16"/>
              </w:rPr>
            </w:pPr>
          </w:p>
        </w:tc>
        <w:tc>
          <w:tcPr>
            <w:tcW w:w="425" w:type="dxa"/>
          </w:tcPr>
          <w:p w14:paraId="42DA61D0" w14:textId="77777777" w:rsidR="00A46A48" w:rsidRPr="00904EBF" w:rsidRDefault="00A46A48" w:rsidP="00D761E6">
            <w:pPr>
              <w:jc w:val="center"/>
              <w:rPr>
                <w:rFonts w:ascii="Times New Roman" w:hAnsi="Times New Roman" w:cs="Times New Roman"/>
                <w:sz w:val="16"/>
                <w:szCs w:val="16"/>
              </w:rPr>
            </w:pPr>
          </w:p>
        </w:tc>
        <w:tc>
          <w:tcPr>
            <w:tcW w:w="567" w:type="dxa"/>
          </w:tcPr>
          <w:p w14:paraId="4EE73464" w14:textId="77777777" w:rsidR="00A46A48" w:rsidRPr="00904EBF" w:rsidRDefault="00A46A48" w:rsidP="00D761E6">
            <w:pPr>
              <w:jc w:val="center"/>
              <w:rPr>
                <w:rFonts w:ascii="Times New Roman" w:hAnsi="Times New Roman" w:cs="Times New Roman"/>
                <w:sz w:val="16"/>
                <w:szCs w:val="16"/>
              </w:rPr>
            </w:pPr>
          </w:p>
        </w:tc>
        <w:tc>
          <w:tcPr>
            <w:tcW w:w="567" w:type="dxa"/>
          </w:tcPr>
          <w:p w14:paraId="16D1B347" w14:textId="77777777" w:rsidR="00A46A48" w:rsidRPr="00904EBF" w:rsidRDefault="00A46A48" w:rsidP="00D761E6">
            <w:pPr>
              <w:jc w:val="center"/>
              <w:rPr>
                <w:rFonts w:ascii="Times New Roman" w:hAnsi="Times New Roman" w:cs="Times New Roman"/>
                <w:sz w:val="16"/>
                <w:szCs w:val="16"/>
              </w:rPr>
            </w:pPr>
          </w:p>
        </w:tc>
        <w:tc>
          <w:tcPr>
            <w:tcW w:w="709" w:type="dxa"/>
          </w:tcPr>
          <w:p w14:paraId="05D76132" w14:textId="77777777" w:rsidR="00A46A48" w:rsidRPr="00904EBF" w:rsidRDefault="00A46A48" w:rsidP="00D761E6">
            <w:pPr>
              <w:jc w:val="center"/>
              <w:rPr>
                <w:rFonts w:ascii="Times New Roman" w:hAnsi="Times New Roman" w:cs="Times New Roman"/>
                <w:sz w:val="16"/>
                <w:szCs w:val="16"/>
              </w:rPr>
            </w:pPr>
          </w:p>
        </w:tc>
        <w:tc>
          <w:tcPr>
            <w:tcW w:w="567" w:type="dxa"/>
          </w:tcPr>
          <w:p w14:paraId="32B869B2" w14:textId="77777777" w:rsidR="00A46A48" w:rsidRPr="00904EBF" w:rsidRDefault="00A46A48" w:rsidP="00D761E6">
            <w:pPr>
              <w:jc w:val="center"/>
              <w:rPr>
                <w:rFonts w:ascii="Times New Roman" w:hAnsi="Times New Roman" w:cs="Times New Roman"/>
                <w:sz w:val="16"/>
                <w:szCs w:val="16"/>
              </w:rPr>
            </w:pPr>
          </w:p>
        </w:tc>
        <w:tc>
          <w:tcPr>
            <w:tcW w:w="708" w:type="dxa"/>
          </w:tcPr>
          <w:p w14:paraId="67BBA3C9" w14:textId="77777777" w:rsidR="00A46A48" w:rsidRPr="00904EBF" w:rsidRDefault="00A46A48" w:rsidP="00D761E6">
            <w:pPr>
              <w:jc w:val="center"/>
              <w:rPr>
                <w:rFonts w:ascii="Times New Roman" w:hAnsi="Times New Roman" w:cs="Times New Roman"/>
                <w:sz w:val="16"/>
                <w:szCs w:val="16"/>
              </w:rPr>
            </w:pPr>
          </w:p>
        </w:tc>
        <w:tc>
          <w:tcPr>
            <w:tcW w:w="709" w:type="dxa"/>
          </w:tcPr>
          <w:p w14:paraId="248732DC" w14:textId="77777777" w:rsidR="00A46A48" w:rsidRPr="00904EBF" w:rsidRDefault="00A46A48" w:rsidP="00D761E6">
            <w:pPr>
              <w:jc w:val="center"/>
              <w:rPr>
                <w:rFonts w:ascii="Times New Roman" w:hAnsi="Times New Roman" w:cs="Times New Roman"/>
                <w:sz w:val="16"/>
                <w:szCs w:val="16"/>
              </w:rPr>
            </w:pPr>
          </w:p>
        </w:tc>
        <w:tc>
          <w:tcPr>
            <w:tcW w:w="1276" w:type="dxa"/>
          </w:tcPr>
          <w:p w14:paraId="71B6D76B" w14:textId="77777777" w:rsidR="00A46A48" w:rsidRPr="00904EBF" w:rsidRDefault="00A46A48" w:rsidP="00D761E6">
            <w:pPr>
              <w:jc w:val="center"/>
              <w:rPr>
                <w:rFonts w:ascii="Times New Roman" w:hAnsi="Times New Roman" w:cs="Times New Roman"/>
                <w:sz w:val="16"/>
                <w:szCs w:val="16"/>
              </w:rPr>
            </w:pPr>
          </w:p>
        </w:tc>
      </w:tr>
      <w:tr w:rsidR="00A46A48" w14:paraId="5C77E7EE" w14:textId="77777777" w:rsidTr="00A46A48">
        <w:tc>
          <w:tcPr>
            <w:tcW w:w="1560" w:type="dxa"/>
          </w:tcPr>
          <w:p w14:paraId="70759314"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Kembung</w:t>
            </w:r>
            <w:proofErr w:type="spellEnd"/>
          </w:p>
        </w:tc>
        <w:tc>
          <w:tcPr>
            <w:tcW w:w="426" w:type="dxa"/>
          </w:tcPr>
          <w:p w14:paraId="69986BEF" w14:textId="77777777" w:rsidR="00A46A48" w:rsidRPr="00904EBF" w:rsidRDefault="00A46A48" w:rsidP="00D761E6">
            <w:pPr>
              <w:jc w:val="center"/>
              <w:rPr>
                <w:rFonts w:ascii="Times New Roman" w:hAnsi="Times New Roman" w:cs="Times New Roman"/>
                <w:sz w:val="16"/>
                <w:szCs w:val="16"/>
              </w:rPr>
            </w:pPr>
          </w:p>
        </w:tc>
        <w:tc>
          <w:tcPr>
            <w:tcW w:w="567" w:type="dxa"/>
          </w:tcPr>
          <w:p w14:paraId="1771B1D4" w14:textId="77777777" w:rsidR="00A46A48" w:rsidRPr="00904EBF" w:rsidRDefault="00A46A48" w:rsidP="00D761E6">
            <w:pPr>
              <w:jc w:val="center"/>
              <w:rPr>
                <w:rFonts w:ascii="Times New Roman" w:hAnsi="Times New Roman" w:cs="Times New Roman"/>
                <w:sz w:val="16"/>
                <w:szCs w:val="16"/>
              </w:rPr>
            </w:pPr>
          </w:p>
        </w:tc>
        <w:tc>
          <w:tcPr>
            <w:tcW w:w="567" w:type="dxa"/>
          </w:tcPr>
          <w:p w14:paraId="7FBFCB1C" w14:textId="77777777" w:rsidR="00A46A48" w:rsidRPr="00904EBF" w:rsidRDefault="00A46A48" w:rsidP="00D761E6">
            <w:pPr>
              <w:jc w:val="center"/>
              <w:rPr>
                <w:rFonts w:ascii="Times New Roman" w:hAnsi="Times New Roman" w:cs="Times New Roman"/>
                <w:sz w:val="16"/>
                <w:szCs w:val="16"/>
              </w:rPr>
            </w:pPr>
          </w:p>
        </w:tc>
        <w:tc>
          <w:tcPr>
            <w:tcW w:w="425" w:type="dxa"/>
          </w:tcPr>
          <w:p w14:paraId="7BDFDABE" w14:textId="77777777" w:rsidR="00A46A48" w:rsidRPr="00904EBF" w:rsidRDefault="00A46A48" w:rsidP="00D761E6">
            <w:pPr>
              <w:jc w:val="center"/>
              <w:rPr>
                <w:rFonts w:ascii="Times New Roman" w:hAnsi="Times New Roman" w:cs="Times New Roman"/>
                <w:sz w:val="16"/>
                <w:szCs w:val="16"/>
              </w:rPr>
            </w:pPr>
          </w:p>
        </w:tc>
        <w:tc>
          <w:tcPr>
            <w:tcW w:w="567" w:type="dxa"/>
          </w:tcPr>
          <w:p w14:paraId="55D7A8AD" w14:textId="77777777" w:rsidR="00A46A48" w:rsidRPr="00904EBF" w:rsidRDefault="00A46A48" w:rsidP="00D761E6">
            <w:pPr>
              <w:jc w:val="center"/>
              <w:rPr>
                <w:rFonts w:ascii="Times New Roman" w:hAnsi="Times New Roman" w:cs="Times New Roman"/>
                <w:sz w:val="16"/>
                <w:szCs w:val="16"/>
              </w:rPr>
            </w:pPr>
          </w:p>
        </w:tc>
        <w:tc>
          <w:tcPr>
            <w:tcW w:w="567" w:type="dxa"/>
          </w:tcPr>
          <w:p w14:paraId="4D6EE637" w14:textId="77777777" w:rsidR="00A46A48" w:rsidRPr="00904EBF" w:rsidRDefault="00A46A48" w:rsidP="00D761E6">
            <w:pPr>
              <w:jc w:val="center"/>
              <w:rPr>
                <w:rFonts w:ascii="Times New Roman" w:hAnsi="Times New Roman" w:cs="Times New Roman"/>
                <w:sz w:val="16"/>
                <w:szCs w:val="16"/>
              </w:rPr>
            </w:pPr>
          </w:p>
        </w:tc>
        <w:tc>
          <w:tcPr>
            <w:tcW w:w="709" w:type="dxa"/>
          </w:tcPr>
          <w:p w14:paraId="32829F01" w14:textId="77777777" w:rsidR="00A46A48" w:rsidRPr="00904EBF" w:rsidRDefault="00A46A48" w:rsidP="00D761E6">
            <w:pPr>
              <w:jc w:val="center"/>
              <w:rPr>
                <w:rFonts w:ascii="Times New Roman" w:hAnsi="Times New Roman" w:cs="Times New Roman"/>
                <w:sz w:val="16"/>
                <w:szCs w:val="16"/>
              </w:rPr>
            </w:pPr>
          </w:p>
        </w:tc>
        <w:tc>
          <w:tcPr>
            <w:tcW w:w="567" w:type="dxa"/>
          </w:tcPr>
          <w:p w14:paraId="581AA6BA" w14:textId="77777777" w:rsidR="00A46A48" w:rsidRPr="00904EBF" w:rsidRDefault="00A46A48" w:rsidP="00D761E6">
            <w:pPr>
              <w:jc w:val="center"/>
              <w:rPr>
                <w:rFonts w:ascii="Times New Roman" w:hAnsi="Times New Roman" w:cs="Times New Roman"/>
                <w:sz w:val="16"/>
                <w:szCs w:val="16"/>
              </w:rPr>
            </w:pPr>
          </w:p>
        </w:tc>
        <w:tc>
          <w:tcPr>
            <w:tcW w:w="708" w:type="dxa"/>
          </w:tcPr>
          <w:p w14:paraId="117B24B6" w14:textId="77777777" w:rsidR="00A46A48" w:rsidRPr="00904EBF" w:rsidRDefault="00A46A48" w:rsidP="00D761E6">
            <w:pPr>
              <w:jc w:val="center"/>
              <w:rPr>
                <w:rFonts w:ascii="Times New Roman" w:hAnsi="Times New Roman" w:cs="Times New Roman"/>
                <w:sz w:val="16"/>
                <w:szCs w:val="16"/>
              </w:rPr>
            </w:pPr>
          </w:p>
        </w:tc>
        <w:tc>
          <w:tcPr>
            <w:tcW w:w="709" w:type="dxa"/>
          </w:tcPr>
          <w:p w14:paraId="3C3C0640" w14:textId="77777777" w:rsidR="00A46A48" w:rsidRPr="00904EBF" w:rsidRDefault="00A46A48" w:rsidP="00D761E6">
            <w:pPr>
              <w:jc w:val="center"/>
              <w:rPr>
                <w:rFonts w:ascii="Times New Roman" w:hAnsi="Times New Roman" w:cs="Times New Roman"/>
                <w:sz w:val="16"/>
                <w:szCs w:val="16"/>
              </w:rPr>
            </w:pPr>
          </w:p>
        </w:tc>
        <w:tc>
          <w:tcPr>
            <w:tcW w:w="1276" w:type="dxa"/>
          </w:tcPr>
          <w:p w14:paraId="65C89E90" w14:textId="77777777" w:rsidR="00A46A48" w:rsidRPr="00904EBF" w:rsidRDefault="00A46A48" w:rsidP="00D761E6">
            <w:pPr>
              <w:jc w:val="center"/>
              <w:rPr>
                <w:rFonts w:ascii="Times New Roman" w:hAnsi="Times New Roman" w:cs="Times New Roman"/>
                <w:sz w:val="16"/>
                <w:szCs w:val="16"/>
              </w:rPr>
            </w:pPr>
          </w:p>
        </w:tc>
      </w:tr>
      <w:tr w:rsidR="00A46A48" w14:paraId="0AAC3983" w14:textId="77777777" w:rsidTr="00A46A48">
        <w:tc>
          <w:tcPr>
            <w:tcW w:w="1560" w:type="dxa"/>
          </w:tcPr>
          <w:p w14:paraId="7F098BB2"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Bawal</w:t>
            </w:r>
            <w:proofErr w:type="spellEnd"/>
          </w:p>
        </w:tc>
        <w:tc>
          <w:tcPr>
            <w:tcW w:w="426" w:type="dxa"/>
          </w:tcPr>
          <w:p w14:paraId="2C411DA2" w14:textId="77777777" w:rsidR="00A46A48" w:rsidRPr="00904EBF" w:rsidRDefault="00A46A48" w:rsidP="00D761E6">
            <w:pPr>
              <w:jc w:val="center"/>
              <w:rPr>
                <w:rFonts w:ascii="Times New Roman" w:hAnsi="Times New Roman" w:cs="Times New Roman"/>
                <w:sz w:val="16"/>
                <w:szCs w:val="16"/>
              </w:rPr>
            </w:pPr>
          </w:p>
        </w:tc>
        <w:tc>
          <w:tcPr>
            <w:tcW w:w="567" w:type="dxa"/>
          </w:tcPr>
          <w:p w14:paraId="591A8DF7" w14:textId="77777777" w:rsidR="00A46A48" w:rsidRPr="00904EBF" w:rsidRDefault="00A46A48" w:rsidP="00D761E6">
            <w:pPr>
              <w:jc w:val="center"/>
              <w:rPr>
                <w:rFonts w:ascii="Times New Roman" w:hAnsi="Times New Roman" w:cs="Times New Roman"/>
                <w:sz w:val="16"/>
                <w:szCs w:val="16"/>
              </w:rPr>
            </w:pPr>
          </w:p>
        </w:tc>
        <w:tc>
          <w:tcPr>
            <w:tcW w:w="567" w:type="dxa"/>
          </w:tcPr>
          <w:p w14:paraId="6AC52CD2" w14:textId="77777777" w:rsidR="00A46A48" w:rsidRPr="00904EBF" w:rsidRDefault="00A46A48" w:rsidP="00D761E6">
            <w:pPr>
              <w:jc w:val="center"/>
              <w:rPr>
                <w:rFonts w:ascii="Times New Roman" w:hAnsi="Times New Roman" w:cs="Times New Roman"/>
                <w:sz w:val="16"/>
                <w:szCs w:val="16"/>
              </w:rPr>
            </w:pPr>
          </w:p>
        </w:tc>
        <w:tc>
          <w:tcPr>
            <w:tcW w:w="425" w:type="dxa"/>
          </w:tcPr>
          <w:p w14:paraId="29556A4E" w14:textId="77777777" w:rsidR="00A46A48" w:rsidRPr="00904EBF" w:rsidRDefault="00A46A48" w:rsidP="00D761E6">
            <w:pPr>
              <w:jc w:val="center"/>
              <w:rPr>
                <w:rFonts w:ascii="Times New Roman" w:hAnsi="Times New Roman" w:cs="Times New Roman"/>
                <w:sz w:val="16"/>
                <w:szCs w:val="16"/>
              </w:rPr>
            </w:pPr>
          </w:p>
        </w:tc>
        <w:tc>
          <w:tcPr>
            <w:tcW w:w="567" w:type="dxa"/>
          </w:tcPr>
          <w:p w14:paraId="4CDBE91C" w14:textId="77777777" w:rsidR="00A46A48" w:rsidRPr="00904EBF" w:rsidRDefault="00A46A48" w:rsidP="00D761E6">
            <w:pPr>
              <w:jc w:val="center"/>
              <w:rPr>
                <w:rFonts w:ascii="Times New Roman" w:hAnsi="Times New Roman" w:cs="Times New Roman"/>
                <w:sz w:val="16"/>
                <w:szCs w:val="16"/>
              </w:rPr>
            </w:pPr>
          </w:p>
        </w:tc>
        <w:tc>
          <w:tcPr>
            <w:tcW w:w="567" w:type="dxa"/>
          </w:tcPr>
          <w:p w14:paraId="2B8AA88C" w14:textId="77777777" w:rsidR="00A46A48" w:rsidRPr="00904EBF" w:rsidRDefault="00A46A48" w:rsidP="00D761E6">
            <w:pPr>
              <w:jc w:val="center"/>
              <w:rPr>
                <w:rFonts w:ascii="Times New Roman" w:hAnsi="Times New Roman" w:cs="Times New Roman"/>
                <w:sz w:val="16"/>
                <w:szCs w:val="16"/>
              </w:rPr>
            </w:pPr>
          </w:p>
        </w:tc>
        <w:tc>
          <w:tcPr>
            <w:tcW w:w="709" w:type="dxa"/>
          </w:tcPr>
          <w:p w14:paraId="0170C061" w14:textId="77777777" w:rsidR="00A46A48" w:rsidRPr="00904EBF" w:rsidRDefault="00A46A48" w:rsidP="00D761E6">
            <w:pPr>
              <w:jc w:val="center"/>
              <w:rPr>
                <w:rFonts w:ascii="Times New Roman" w:hAnsi="Times New Roman" w:cs="Times New Roman"/>
                <w:sz w:val="16"/>
                <w:szCs w:val="16"/>
              </w:rPr>
            </w:pPr>
          </w:p>
        </w:tc>
        <w:tc>
          <w:tcPr>
            <w:tcW w:w="567" w:type="dxa"/>
          </w:tcPr>
          <w:p w14:paraId="5D910195" w14:textId="77777777" w:rsidR="00A46A48" w:rsidRPr="00904EBF" w:rsidRDefault="00A46A48" w:rsidP="00D761E6">
            <w:pPr>
              <w:jc w:val="center"/>
              <w:rPr>
                <w:rFonts w:ascii="Times New Roman" w:hAnsi="Times New Roman" w:cs="Times New Roman"/>
                <w:sz w:val="16"/>
                <w:szCs w:val="16"/>
              </w:rPr>
            </w:pPr>
          </w:p>
        </w:tc>
        <w:tc>
          <w:tcPr>
            <w:tcW w:w="708" w:type="dxa"/>
          </w:tcPr>
          <w:p w14:paraId="1EF6A1C0" w14:textId="77777777" w:rsidR="00A46A48" w:rsidRPr="00904EBF" w:rsidRDefault="00A46A48" w:rsidP="00D761E6">
            <w:pPr>
              <w:jc w:val="center"/>
              <w:rPr>
                <w:rFonts w:ascii="Times New Roman" w:hAnsi="Times New Roman" w:cs="Times New Roman"/>
                <w:sz w:val="16"/>
                <w:szCs w:val="16"/>
              </w:rPr>
            </w:pPr>
          </w:p>
        </w:tc>
        <w:tc>
          <w:tcPr>
            <w:tcW w:w="709" w:type="dxa"/>
          </w:tcPr>
          <w:p w14:paraId="76A801E9" w14:textId="77777777" w:rsidR="00A46A48" w:rsidRPr="00904EBF" w:rsidRDefault="00A46A48" w:rsidP="00D761E6">
            <w:pPr>
              <w:jc w:val="center"/>
              <w:rPr>
                <w:rFonts w:ascii="Times New Roman" w:hAnsi="Times New Roman" w:cs="Times New Roman"/>
                <w:sz w:val="16"/>
                <w:szCs w:val="16"/>
              </w:rPr>
            </w:pPr>
          </w:p>
        </w:tc>
        <w:tc>
          <w:tcPr>
            <w:tcW w:w="1276" w:type="dxa"/>
          </w:tcPr>
          <w:p w14:paraId="265E4C92" w14:textId="77777777" w:rsidR="00A46A48" w:rsidRPr="00904EBF" w:rsidRDefault="00A46A48" w:rsidP="00D761E6">
            <w:pPr>
              <w:jc w:val="center"/>
              <w:rPr>
                <w:rFonts w:ascii="Times New Roman" w:hAnsi="Times New Roman" w:cs="Times New Roman"/>
                <w:sz w:val="16"/>
                <w:szCs w:val="16"/>
              </w:rPr>
            </w:pPr>
          </w:p>
        </w:tc>
      </w:tr>
      <w:tr w:rsidR="00A46A48" w14:paraId="6877E36B" w14:textId="77777777" w:rsidTr="00A46A48">
        <w:tc>
          <w:tcPr>
            <w:tcW w:w="1560" w:type="dxa"/>
          </w:tcPr>
          <w:p w14:paraId="0C26FA1C"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Ikan</w:t>
            </w:r>
            <w:proofErr w:type="spellEnd"/>
            <w:r w:rsidRPr="00904EBF">
              <w:rPr>
                <w:rFonts w:ascii="Times New Roman" w:hAnsi="Times New Roman" w:cs="Times New Roman"/>
                <w:sz w:val="16"/>
                <w:szCs w:val="16"/>
              </w:rPr>
              <w:t xml:space="preserve"> </w:t>
            </w:r>
            <w:proofErr w:type="spellStart"/>
            <w:r w:rsidRPr="00904EBF">
              <w:rPr>
                <w:rFonts w:ascii="Times New Roman" w:hAnsi="Times New Roman" w:cs="Times New Roman"/>
                <w:sz w:val="16"/>
                <w:szCs w:val="16"/>
              </w:rPr>
              <w:t>pindang</w:t>
            </w:r>
            <w:proofErr w:type="spellEnd"/>
          </w:p>
        </w:tc>
        <w:tc>
          <w:tcPr>
            <w:tcW w:w="426" w:type="dxa"/>
          </w:tcPr>
          <w:p w14:paraId="4E55BB65" w14:textId="77777777" w:rsidR="00A46A48" w:rsidRPr="00904EBF" w:rsidRDefault="00A46A48" w:rsidP="00D761E6">
            <w:pPr>
              <w:jc w:val="center"/>
              <w:rPr>
                <w:rFonts w:ascii="Times New Roman" w:hAnsi="Times New Roman" w:cs="Times New Roman"/>
                <w:sz w:val="16"/>
                <w:szCs w:val="16"/>
              </w:rPr>
            </w:pPr>
          </w:p>
        </w:tc>
        <w:tc>
          <w:tcPr>
            <w:tcW w:w="567" w:type="dxa"/>
          </w:tcPr>
          <w:p w14:paraId="4A02E683" w14:textId="77777777" w:rsidR="00A46A48" w:rsidRPr="00904EBF" w:rsidRDefault="00A46A48" w:rsidP="00D761E6">
            <w:pPr>
              <w:jc w:val="center"/>
              <w:rPr>
                <w:rFonts w:ascii="Times New Roman" w:hAnsi="Times New Roman" w:cs="Times New Roman"/>
                <w:sz w:val="16"/>
                <w:szCs w:val="16"/>
              </w:rPr>
            </w:pPr>
          </w:p>
        </w:tc>
        <w:tc>
          <w:tcPr>
            <w:tcW w:w="567" w:type="dxa"/>
          </w:tcPr>
          <w:p w14:paraId="6C51FABE" w14:textId="77777777" w:rsidR="00A46A48" w:rsidRPr="00904EBF" w:rsidRDefault="00A46A48" w:rsidP="00D761E6">
            <w:pPr>
              <w:jc w:val="center"/>
              <w:rPr>
                <w:rFonts w:ascii="Times New Roman" w:hAnsi="Times New Roman" w:cs="Times New Roman"/>
                <w:sz w:val="16"/>
                <w:szCs w:val="16"/>
              </w:rPr>
            </w:pPr>
          </w:p>
        </w:tc>
        <w:tc>
          <w:tcPr>
            <w:tcW w:w="425" w:type="dxa"/>
          </w:tcPr>
          <w:p w14:paraId="200D2BFC" w14:textId="77777777" w:rsidR="00A46A48" w:rsidRPr="00904EBF" w:rsidRDefault="00A46A48" w:rsidP="00D761E6">
            <w:pPr>
              <w:jc w:val="center"/>
              <w:rPr>
                <w:rFonts w:ascii="Times New Roman" w:hAnsi="Times New Roman" w:cs="Times New Roman"/>
                <w:sz w:val="16"/>
                <w:szCs w:val="16"/>
              </w:rPr>
            </w:pPr>
          </w:p>
        </w:tc>
        <w:tc>
          <w:tcPr>
            <w:tcW w:w="567" w:type="dxa"/>
          </w:tcPr>
          <w:p w14:paraId="345D17D2" w14:textId="77777777" w:rsidR="00A46A48" w:rsidRPr="00904EBF" w:rsidRDefault="00A46A48" w:rsidP="00D761E6">
            <w:pPr>
              <w:jc w:val="center"/>
              <w:rPr>
                <w:rFonts w:ascii="Times New Roman" w:hAnsi="Times New Roman" w:cs="Times New Roman"/>
                <w:sz w:val="16"/>
                <w:szCs w:val="16"/>
              </w:rPr>
            </w:pPr>
          </w:p>
        </w:tc>
        <w:tc>
          <w:tcPr>
            <w:tcW w:w="567" w:type="dxa"/>
          </w:tcPr>
          <w:p w14:paraId="7267B2BF" w14:textId="77777777" w:rsidR="00A46A48" w:rsidRPr="00904EBF" w:rsidRDefault="00A46A48" w:rsidP="00D761E6">
            <w:pPr>
              <w:jc w:val="center"/>
              <w:rPr>
                <w:rFonts w:ascii="Times New Roman" w:hAnsi="Times New Roman" w:cs="Times New Roman"/>
                <w:sz w:val="16"/>
                <w:szCs w:val="16"/>
              </w:rPr>
            </w:pPr>
          </w:p>
        </w:tc>
        <w:tc>
          <w:tcPr>
            <w:tcW w:w="709" w:type="dxa"/>
          </w:tcPr>
          <w:p w14:paraId="0F4132F7" w14:textId="77777777" w:rsidR="00A46A48" w:rsidRPr="00904EBF" w:rsidRDefault="00A46A48" w:rsidP="00D761E6">
            <w:pPr>
              <w:jc w:val="center"/>
              <w:rPr>
                <w:rFonts w:ascii="Times New Roman" w:hAnsi="Times New Roman" w:cs="Times New Roman"/>
                <w:sz w:val="16"/>
                <w:szCs w:val="16"/>
              </w:rPr>
            </w:pPr>
          </w:p>
        </w:tc>
        <w:tc>
          <w:tcPr>
            <w:tcW w:w="567" w:type="dxa"/>
          </w:tcPr>
          <w:p w14:paraId="534CDEA8" w14:textId="77777777" w:rsidR="00A46A48" w:rsidRPr="00904EBF" w:rsidRDefault="00A46A48" w:rsidP="00D761E6">
            <w:pPr>
              <w:jc w:val="center"/>
              <w:rPr>
                <w:rFonts w:ascii="Times New Roman" w:hAnsi="Times New Roman" w:cs="Times New Roman"/>
                <w:sz w:val="16"/>
                <w:szCs w:val="16"/>
              </w:rPr>
            </w:pPr>
          </w:p>
        </w:tc>
        <w:tc>
          <w:tcPr>
            <w:tcW w:w="708" w:type="dxa"/>
          </w:tcPr>
          <w:p w14:paraId="4706C453" w14:textId="77777777" w:rsidR="00A46A48" w:rsidRPr="00904EBF" w:rsidRDefault="00A46A48" w:rsidP="00D761E6">
            <w:pPr>
              <w:jc w:val="center"/>
              <w:rPr>
                <w:rFonts w:ascii="Times New Roman" w:hAnsi="Times New Roman" w:cs="Times New Roman"/>
                <w:sz w:val="16"/>
                <w:szCs w:val="16"/>
              </w:rPr>
            </w:pPr>
          </w:p>
        </w:tc>
        <w:tc>
          <w:tcPr>
            <w:tcW w:w="709" w:type="dxa"/>
          </w:tcPr>
          <w:p w14:paraId="69A67034" w14:textId="77777777" w:rsidR="00A46A48" w:rsidRPr="00904EBF" w:rsidRDefault="00A46A48" w:rsidP="00D761E6">
            <w:pPr>
              <w:jc w:val="center"/>
              <w:rPr>
                <w:rFonts w:ascii="Times New Roman" w:hAnsi="Times New Roman" w:cs="Times New Roman"/>
                <w:sz w:val="16"/>
                <w:szCs w:val="16"/>
              </w:rPr>
            </w:pPr>
          </w:p>
        </w:tc>
        <w:tc>
          <w:tcPr>
            <w:tcW w:w="1276" w:type="dxa"/>
          </w:tcPr>
          <w:p w14:paraId="312B62BE" w14:textId="77777777" w:rsidR="00A46A48" w:rsidRPr="00904EBF" w:rsidRDefault="00A46A48" w:rsidP="00D761E6">
            <w:pPr>
              <w:jc w:val="center"/>
              <w:rPr>
                <w:rFonts w:ascii="Times New Roman" w:hAnsi="Times New Roman" w:cs="Times New Roman"/>
                <w:sz w:val="16"/>
                <w:szCs w:val="16"/>
              </w:rPr>
            </w:pPr>
          </w:p>
        </w:tc>
      </w:tr>
      <w:tr w:rsidR="00A46A48" w14:paraId="12494DB5" w14:textId="77777777" w:rsidTr="00A46A48">
        <w:tc>
          <w:tcPr>
            <w:tcW w:w="1560" w:type="dxa"/>
          </w:tcPr>
          <w:p w14:paraId="5A5C7C40"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Tongkol</w:t>
            </w:r>
            <w:proofErr w:type="spellEnd"/>
          </w:p>
        </w:tc>
        <w:tc>
          <w:tcPr>
            <w:tcW w:w="426" w:type="dxa"/>
          </w:tcPr>
          <w:p w14:paraId="2917912C" w14:textId="77777777" w:rsidR="00A46A48" w:rsidRPr="00904EBF" w:rsidRDefault="00A46A48" w:rsidP="00D761E6">
            <w:pPr>
              <w:jc w:val="center"/>
              <w:rPr>
                <w:rFonts w:ascii="Times New Roman" w:hAnsi="Times New Roman" w:cs="Times New Roman"/>
                <w:sz w:val="16"/>
                <w:szCs w:val="16"/>
              </w:rPr>
            </w:pPr>
          </w:p>
        </w:tc>
        <w:tc>
          <w:tcPr>
            <w:tcW w:w="567" w:type="dxa"/>
          </w:tcPr>
          <w:p w14:paraId="08290A5F" w14:textId="77777777" w:rsidR="00A46A48" w:rsidRPr="00904EBF" w:rsidRDefault="00A46A48" w:rsidP="00D761E6">
            <w:pPr>
              <w:jc w:val="center"/>
              <w:rPr>
                <w:rFonts w:ascii="Times New Roman" w:hAnsi="Times New Roman" w:cs="Times New Roman"/>
                <w:sz w:val="16"/>
                <w:szCs w:val="16"/>
              </w:rPr>
            </w:pPr>
          </w:p>
        </w:tc>
        <w:tc>
          <w:tcPr>
            <w:tcW w:w="567" w:type="dxa"/>
          </w:tcPr>
          <w:p w14:paraId="297F99A2" w14:textId="77777777" w:rsidR="00A46A48" w:rsidRPr="00904EBF" w:rsidRDefault="00A46A48" w:rsidP="00D761E6">
            <w:pPr>
              <w:jc w:val="center"/>
              <w:rPr>
                <w:rFonts w:ascii="Times New Roman" w:hAnsi="Times New Roman" w:cs="Times New Roman"/>
                <w:sz w:val="16"/>
                <w:szCs w:val="16"/>
              </w:rPr>
            </w:pPr>
          </w:p>
        </w:tc>
        <w:tc>
          <w:tcPr>
            <w:tcW w:w="425" w:type="dxa"/>
          </w:tcPr>
          <w:p w14:paraId="1F359B65" w14:textId="77777777" w:rsidR="00A46A48" w:rsidRPr="00904EBF" w:rsidRDefault="00A46A48" w:rsidP="00D761E6">
            <w:pPr>
              <w:jc w:val="center"/>
              <w:rPr>
                <w:rFonts w:ascii="Times New Roman" w:hAnsi="Times New Roman" w:cs="Times New Roman"/>
                <w:sz w:val="16"/>
                <w:szCs w:val="16"/>
              </w:rPr>
            </w:pPr>
          </w:p>
        </w:tc>
        <w:tc>
          <w:tcPr>
            <w:tcW w:w="567" w:type="dxa"/>
          </w:tcPr>
          <w:p w14:paraId="6697265D" w14:textId="77777777" w:rsidR="00A46A48" w:rsidRPr="00904EBF" w:rsidRDefault="00A46A48" w:rsidP="00D761E6">
            <w:pPr>
              <w:jc w:val="center"/>
              <w:rPr>
                <w:rFonts w:ascii="Times New Roman" w:hAnsi="Times New Roman" w:cs="Times New Roman"/>
                <w:sz w:val="16"/>
                <w:szCs w:val="16"/>
              </w:rPr>
            </w:pPr>
          </w:p>
        </w:tc>
        <w:tc>
          <w:tcPr>
            <w:tcW w:w="567" w:type="dxa"/>
          </w:tcPr>
          <w:p w14:paraId="4FA7B239" w14:textId="77777777" w:rsidR="00A46A48" w:rsidRPr="00904EBF" w:rsidRDefault="00A46A48" w:rsidP="00D761E6">
            <w:pPr>
              <w:jc w:val="center"/>
              <w:rPr>
                <w:rFonts w:ascii="Times New Roman" w:hAnsi="Times New Roman" w:cs="Times New Roman"/>
                <w:sz w:val="16"/>
                <w:szCs w:val="16"/>
              </w:rPr>
            </w:pPr>
          </w:p>
        </w:tc>
        <w:tc>
          <w:tcPr>
            <w:tcW w:w="709" w:type="dxa"/>
          </w:tcPr>
          <w:p w14:paraId="6F6D18E2" w14:textId="77777777" w:rsidR="00A46A48" w:rsidRPr="00904EBF" w:rsidRDefault="00A46A48" w:rsidP="00D761E6">
            <w:pPr>
              <w:jc w:val="center"/>
              <w:rPr>
                <w:rFonts w:ascii="Times New Roman" w:hAnsi="Times New Roman" w:cs="Times New Roman"/>
                <w:sz w:val="16"/>
                <w:szCs w:val="16"/>
              </w:rPr>
            </w:pPr>
          </w:p>
        </w:tc>
        <w:tc>
          <w:tcPr>
            <w:tcW w:w="567" w:type="dxa"/>
          </w:tcPr>
          <w:p w14:paraId="476090AF" w14:textId="77777777" w:rsidR="00A46A48" w:rsidRPr="00904EBF" w:rsidRDefault="00A46A48" w:rsidP="00D761E6">
            <w:pPr>
              <w:jc w:val="center"/>
              <w:rPr>
                <w:rFonts w:ascii="Times New Roman" w:hAnsi="Times New Roman" w:cs="Times New Roman"/>
                <w:sz w:val="16"/>
                <w:szCs w:val="16"/>
              </w:rPr>
            </w:pPr>
          </w:p>
        </w:tc>
        <w:tc>
          <w:tcPr>
            <w:tcW w:w="708" w:type="dxa"/>
          </w:tcPr>
          <w:p w14:paraId="5E9B69B5" w14:textId="77777777" w:rsidR="00A46A48" w:rsidRPr="00904EBF" w:rsidRDefault="00A46A48" w:rsidP="00D761E6">
            <w:pPr>
              <w:jc w:val="center"/>
              <w:rPr>
                <w:rFonts w:ascii="Times New Roman" w:hAnsi="Times New Roman" w:cs="Times New Roman"/>
                <w:sz w:val="16"/>
                <w:szCs w:val="16"/>
              </w:rPr>
            </w:pPr>
          </w:p>
        </w:tc>
        <w:tc>
          <w:tcPr>
            <w:tcW w:w="709" w:type="dxa"/>
          </w:tcPr>
          <w:p w14:paraId="0B332052" w14:textId="77777777" w:rsidR="00A46A48" w:rsidRPr="00904EBF" w:rsidRDefault="00A46A48" w:rsidP="00D761E6">
            <w:pPr>
              <w:jc w:val="center"/>
              <w:rPr>
                <w:rFonts w:ascii="Times New Roman" w:hAnsi="Times New Roman" w:cs="Times New Roman"/>
                <w:sz w:val="16"/>
                <w:szCs w:val="16"/>
              </w:rPr>
            </w:pPr>
          </w:p>
        </w:tc>
        <w:tc>
          <w:tcPr>
            <w:tcW w:w="1276" w:type="dxa"/>
          </w:tcPr>
          <w:p w14:paraId="436B9BEB" w14:textId="77777777" w:rsidR="00A46A48" w:rsidRPr="00904EBF" w:rsidRDefault="00A46A48" w:rsidP="00D761E6">
            <w:pPr>
              <w:jc w:val="center"/>
              <w:rPr>
                <w:rFonts w:ascii="Times New Roman" w:hAnsi="Times New Roman" w:cs="Times New Roman"/>
                <w:sz w:val="16"/>
                <w:szCs w:val="16"/>
              </w:rPr>
            </w:pPr>
          </w:p>
        </w:tc>
      </w:tr>
      <w:tr w:rsidR="00A46A48" w14:paraId="2900ED5C" w14:textId="77777777" w:rsidTr="00A46A48">
        <w:tc>
          <w:tcPr>
            <w:tcW w:w="1560" w:type="dxa"/>
          </w:tcPr>
          <w:p w14:paraId="2136C93C"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Telur</w:t>
            </w:r>
            <w:proofErr w:type="spellEnd"/>
            <w:r w:rsidRPr="00904EBF">
              <w:rPr>
                <w:rFonts w:ascii="Times New Roman" w:hAnsi="Times New Roman" w:cs="Times New Roman"/>
                <w:sz w:val="16"/>
                <w:szCs w:val="16"/>
              </w:rPr>
              <w:t xml:space="preserve"> </w:t>
            </w:r>
            <w:proofErr w:type="spellStart"/>
            <w:r w:rsidRPr="00904EBF">
              <w:rPr>
                <w:rFonts w:ascii="Times New Roman" w:hAnsi="Times New Roman" w:cs="Times New Roman"/>
                <w:sz w:val="16"/>
                <w:szCs w:val="16"/>
              </w:rPr>
              <w:t>ayam</w:t>
            </w:r>
            <w:proofErr w:type="spellEnd"/>
          </w:p>
        </w:tc>
        <w:tc>
          <w:tcPr>
            <w:tcW w:w="426" w:type="dxa"/>
          </w:tcPr>
          <w:p w14:paraId="4DD2CA47" w14:textId="77777777" w:rsidR="00A46A48" w:rsidRPr="00904EBF" w:rsidRDefault="00A46A48" w:rsidP="00D761E6">
            <w:pPr>
              <w:jc w:val="center"/>
              <w:rPr>
                <w:rFonts w:ascii="Times New Roman" w:hAnsi="Times New Roman" w:cs="Times New Roman"/>
                <w:sz w:val="16"/>
                <w:szCs w:val="16"/>
              </w:rPr>
            </w:pPr>
          </w:p>
        </w:tc>
        <w:tc>
          <w:tcPr>
            <w:tcW w:w="567" w:type="dxa"/>
          </w:tcPr>
          <w:p w14:paraId="2AA6EA93" w14:textId="77777777" w:rsidR="00A46A48" w:rsidRPr="00904EBF" w:rsidRDefault="00A46A48" w:rsidP="00D761E6">
            <w:pPr>
              <w:jc w:val="center"/>
              <w:rPr>
                <w:rFonts w:ascii="Times New Roman" w:hAnsi="Times New Roman" w:cs="Times New Roman"/>
                <w:sz w:val="16"/>
                <w:szCs w:val="16"/>
              </w:rPr>
            </w:pPr>
          </w:p>
        </w:tc>
        <w:tc>
          <w:tcPr>
            <w:tcW w:w="567" w:type="dxa"/>
          </w:tcPr>
          <w:p w14:paraId="6081C8A4" w14:textId="77777777" w:rsidR="00A46A48" w:rsidRPr="00904EBF" w:rsidRDefault="00A46A48" w:rsidP="00D761E6">
            <w:pPr>
              <w:jc w:val="center"/>
              <w:rPr>
                <w:rFonts w:ascii="Times New Roman" w:hAnsi="Times New Roman" w:cs="Times New Roman"/>
                <w:sz w:val="16"/>
                <w:szCs w:val="16"/>
              </w:rPr>
            </w:pPr>
          </w:p>
        </w:tc>
        <w:tc>
          <w:tcPr>
            <w:tcW w:w="425" w:type="dxa"/>
          </w:tcPr>
          <w:p w14:paraId="6DFB211A" w14:textId="77777777" w:rsidR="00A46A48" w:rsidRPr="00904EBF" w:rsidRDefault="00A46A48" w:rsidP="00D761E6">
            <w:pPr>
              <w:jc w:val="center"/>
              <w:rPr>
                <w:rFonts w:ascii="Times New Roman" w:hAnsi="Times New Roman" w:cs="Times New Roman"/>
                <w:sz w:val="16"/>
                <w:szCs w:val="16"/>
              </w:rPr>
            </w:pPr>
          </w:p>
        </w:tc>
        <w:tc>
          <w:tcPr>
            <w:tcW w:w="567" w:type="dxa"/>
          </w:tcPr>
          <w:p w14:paraId="5631E75E" w14:textId="77777777" w:rsidR="00A46A48" w:rsidRPr="00904EBF" w:rsidRDefault="00A46A48" w:rsidP="00D761E6">
            <w:pPr>
              <w:jc w:val="center"/>
              <w:rPr>
                <w:rFonts w:ascii="Times New Roman" w:hAnsi="Times New Roman" w:cs="Times New Roman"/>
                <w:sz w:val="16"/>
                <w:szCs w:val="16"/>
              </w:rPr>
            </w:pPr>
          </w:p>
        </w:tc>
        <w:tc>
          <w:tcPr>
            <w:tcW w:w="567" w:type="dxa"/>
          </w:tcPr>
          <w:p w14:paraId="5385E3FA" w14:textId="77777777" w:rsidR="00A46A48" w:rsidRPr="00904EBF" w:rsidRDefault="00A46A48" w:rsidP="00D761E6">
            <w:pPr>
              <w:jc w:val="center"/>
              <w:rPr>
                <w:rFonts w:ascii="Times New Roman" w:hAnsi="Times New Roman" w:cs="Times New Roman"/>
                <w:sz w:val="16"/>
                <w:szCs w:val="16"/>
              </w:rPr>
            </w:pPr>
          </w:p>
        </w:tc>
        <w:tc>
          <w:tcPr>
            <w:tcW w:w="709" w:type="dxa"/>
          </w:tcPr>
          <w:p w14:paraId="5287DE10" w14:textId="77777777" w:rsidR="00A46A48" w:rsidRPr="00904EBF" w:rsidRDefault="00A46A48" w:rsidP="00D761E6">
            <w:pPr>
              <w:jc w:val="center"/>
              <w:rPr>
                <w:rFonts w:ascii="Times New Roman" w:hAnsi="Times New Roman" w:cs="Times New Roman"/>
                <w:sz w:val="16"/>
                <w:szCs w:val="16"/>
              </w:rPr>
            </w:pPr>
          </w:p>
        </w:tc>
        <w:tc>
          <w:tcPr>
            <w:tcW w:w="567" w:type="dxa"/>
          </w:tcPr>
          <w:p w14:paraId="415EE966" w14:textId="77777777" w:rsidR="00A46A48" w:rsidRPr="00904EBF" w:rsidRDefault="00A46A48" w:rsidP="00D761E6">
            <w:pPr>
              <w:jc w:val="center"/>
              <w:rPr>
                <w:rFonts w:ascii="Times New Roman" w:hAnsi="Times New Roman" w:cs="Times New Roman"/>
                <w:sz w:val="16"/>
                <w:szCs w:val="16"/>
              </w:rPr>
            </w:pPr>
          </w:p>
        </w:tc>
        <w:tc>
          <w:tcPr>
            <w:tcW w:w="708" w:type="dxa"/>
          </w:tcPr>
          <w:p w14:paraId="712CC2DF" w14:textId="77777777" w:rsidR="00A46A48" w:rsidRPr="00904EBF" w:rsidRDefault="00A46A48" w:rsidP="00D761E6">
            <w:pPr>
              <w:jc w:val="center"/>
              <w:rPr>
                <w:rFonts w:ascii="Times New Roman" w:hAnsi="Times New Roman" w:cs="Times New Roman"/>
                <w:sz w:val="16"/>
                <w:szCs w:val="16"/>
              </w:rPr>
            </w:pPr>
          </w:p>
        </w:tc>
        <w:tc>
          <w:tcPr>
            <w:tcW w:w="709" w:type="dxa"/>
          </w:tcPr>
          <w:p w14:paraId="5D3CD687" w14:textId="77777777" w:rsidR="00A46A48" w:rsidRPr="00904EBF" w:rsidRDefault="00A46A48" w:rsidP="00D761E6">
            <w:pPr>
              <w:jc w:val="center"/>
              <w:rPr>
                <w:rFonts w:ascii="Times New Roman" w:hAnsi="Times New Roman" w:cs="Times New Roman"/>
                <w:sz w:val="16"/>
                <w:szCs w:val="16"/>
              </w:rPr>
            </w:pPr>
          </w:p>
        </w:tc>
        <w:tc>
          <w:tcPr>
            <w:tcW w:w="1276" w:type="dxa"/>
          </w:tcPr>
          <w:p w14:paraId="01FEDA14" w14:textId="77777777" w:rsidR="00A46A48" w:rsidRPr="00904EBF" w:rsidRDefault="00A46A48" w:rsidP="00D761E6">
            <w:pPr>
              <w:jc w:val="center"/>
              <w:rPr>
                <w:rFonts w:ascii="Times New Roman" w:hAnsi="Times New Roman" w:cs="Times New Roman"/>
                <w:sz w:val="16"/>
                <w:szCs w:val="16"/>
              </w:rPr>
            </w:pPr>
          </w:p>
        </w:tc>
      </w:tr>
      <w:tr w:rsidR="00A46A48" w14:paraId="5798D460" w14:textId="77777777" w:rsidTr="00A46A48">
        <w:tc>
          <w:tcPr>
            <w:tcW w:w="1560" w:type="dxa"/>
          </w:tcPr>
          <w:p w14:paraId="239EAFD4"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Telur</w:t>
            </w:r>
            <w:proofErr w:type="spellEnd"/>
            <w:r w:rsidRPr="00904EBF">
              <w:rPr>
                <w:rFonts w:ascii="Times New Roman" w:hAnsi="Times New Roman" w:cs="Times New Roman"/>
                <w:sz w:val="16"/>
                <w:szCs w:val="16"/>
              </w:rPr>
              <w:t xml:space="preserve"> </w:t>
            </w:r>
            <w:proofErr w:type="spellStart"/>
            <w:r w:rsidRPr="00904EBF">
              <w:rPr>
                <w:rFonts w:ascii="Times New Roman" w:hAnsi="Times New Roman" w:cs="Times New Roman"/>
                <w:sz w:val="16"/>
                <w:szCs w:val="16"/>
              </w:rPr>
              <w:t>bebek</w:t>
            </w:r>
            <w:proofErr w:type="spellEnd"/>
            <w:r w:rsidRPr="00904EBF">
              <w:rPr>
                <w:rFonts w:ascii="Times New Roman" w:hAnsi="Times New Roman" w:cs="Times New Roman"/>
                <w:sz w:val="16"/>
                <w:szCs w:val="16"/>
              </w:rPr>
              <w:t xml:space="preserve"> </w:t>
            </w:r>
            <w:proofErr w:type="spellStart"/>
            <w:r w:rsidRPr="00904EBF">
              <w:rPr>
                <w:rFonts w:ascii="Times New Roman" w:hAnsi="Times New Roman" w:cs="Times New Roman"/>
                <w:sz w:val="16"/>
                <w:szCs w:val="16"/>
              </w:rPr>
              <w:t>asin</w:t>
            </w:r>
            <w:proofErr w:type="spellEnd"/>
          </w:p>
        </w:tc>
        <w:tc>
          <w:tcPr>
            <w:tcW w:w="426" w:type="dxa"/>
          </w:tcPr>
          <w:p w14:paraId="19CC147C" w14:textId="77777777" w:rsidR="00A46A48" w:rsidRPr="00904EBF" w:rsidRDefault="00A46A48" w:rsidP="00D761E6">
            <w:pPr>
              <w:jc w:val="center"/>
              <w:rPr>
                <w:rFonts w:ascii="Times New Roman" w:hAnsi="Times New Roman" w:cs="Times New Roman"/>
                <w:sz w:val="16"/>
                <w:szCs w:val="16"/>
              </w:rPr>
            </w:pPr>
          </w:p>
        </w:tc>
        <w:tc>
          <w:tcPr>
            <w:tcW w:w="567" w:type="dxa"/>
          </w:tcPr>
          <w:p w14:paraId="453AA2ED" w14:textId="77777777" w:rsidR="00A46A48" w:rsidRPr="00904EBF" w:rsidRDefault="00A46A48" w:rsidP="00D761E6">
            <w:pPr>
              <w:jc w:val="center"/>
              <w:rPr>
                <w:rFonts w:ascii="Times New Roman" w:hAnsi="Times New Roman" w:cs="Times New Roman"/>
                <w:sz w:val="16"/>
                <w:szCs w:val="16"/>
              </w:rPr>
            </w:pPr>
          </w:p>
        </w:tc>
        <w:tc>
          <w:tcPr>
            <w:tcW w:w="567" w:type="dxa"/>
          </w:tcPr>
          <w:p w14:paraId="75893BAE" w14:textId="77777777" w:rsidR="00A46A48" w:rsidRPr="00904EBF" w:rsidRDefault="00A46A48" w:rsidP="00D761E6">
            <w:pPr>
              <w:jc w:val="center"/>
              <w:rPr>
                <w:rFonts w:ascii="Times New Roman" w:hAnsi="Times New Roman" w:cs="Times New Roman"/>
                <w:sz w:val="16"/>
                <w:szCs w:val="16"/>
              </w:rPr>
            </w:pPr>
          </w:p>
        </w:tc>
        <w:tc>
          <w:tcPr>
            <w:tcW w:w="425" w:type="dxa"/>
          </w:tcPr>
          <w:p w14:paraId="2CC37D65" w14:textId="77777777" w:rsidR="00A46A48" w:rsidRPr="00904EBF" w:rsidRDefault="00A46A48" w:rsidP="00D761E6">
            <w:pPr>
              <w:jc w:val="center"/>
              <w:rPr>
                <w:rFonts w:ascii="Times New Roman" w:hAnsi="Times New Roman" w:cs="Times New Roman"/>
                <w:sz w:val="16"/>
                <w:szCs w:val="16"/>
              </w:rPr>
            </w:pPr>
          </w:p>
        </w:tc>
        <w:tc>
          <w:tcPr>
            <w:tcW w:w="567" w:type="dxa"/>
          </w:tcPr>
          <w:p w14:paraId="62AE56D8" w14:textId="77777777" w:rsidR="00A46A48" w:rsidRPr="00904EBF" w:rsidRDefault="00A46A48" w:rsidP="00D761E6">
            <w:pPr>
              <w:jc w:val="center"/>
              <w:rPr>
                <w:rFonts w:ascii="Times New Roman" w:hAnsi="Times New Roman" w:cs="Times New Roman"/>
                <w:sz w:val="16"/>
                <w:szCs w:val="16"/>
              </w:rPr>
            </w:pPr>
          </w:p>
        </w:tc>
        <w:tc>
          <w:tcPr>
            <w:tcW w:w="567" w:type="dxa"/>
          </w:tcPr>
          <w:p w14:paraId="55467D6D" w14:textId="77777777" w:rsidR="00A46A48" w:rsidRPr="00904EBF" w:rsidRDefault="00A46A48" w:rsidP="00D761E6">
            <w:pPr>
              <w:jc w:val="center"/>
              <w:rPr>
                <w:rFonts w:ascii="Times New Roman" w:hAnsi="Times New Roman" w:cs="Times New Roman"/>
                <w:sz w:val="16"/>
                <w:szCs w:val="16"/>
              </w:rPr>
            </w:pPr>
          </w:p>
        </w:tc>
        <w:tc>
          <w:tcPr>
            <w:tcW w:w="709" w:type="dxa"/>
          </w:tcPr>
          <w:p w14:paraId="0C469A17" w14:textId="77777777" w:rsidR="00A46A48" w:rsidRPr="00904EBF" w:rsidRDefault="00A46A48" w:rsidP="00D761E6">
            <w:pPr>
              <w:jc w:val="center"/>
              <w:rPr>
                <w:rFonts w:ascii="Times New Roman" w:hAnsi="Times New Roman" w:cs="Times New Roman"/>
                <w:sz w:val="16"/>
                <w:szCs w:val="16"/>
              </w:rPr>
            </w:pPr>
          </w:p>
        </w:tc>
        <w:tc>
          <w:tcPr>
            <w:tcW w:w="567" w:type="dxa"/>
          </w:tcPr>
          <w:p w14:paraId="0B920F85" w14:textId="77777777" w:rsidR="00A46A48" w:rsidRPr="00904EBF" w:rsidRDefault="00A46A48" w:rsidP="00D761E6">
            <w:pPr>
              <w:jc w:val="center"/>
              <w:rPr>
                <w:rFonts w:ascii="Times New Roman" w:hAnsi="Times New Roman" w:cs="Times New Roman"/>
                <w:sz w:val="16"/>
                <w:szCs w:val="16"/>
              </w:rPr>
            </w:pPr>
          </w:p>
        </w:tc>
        <w:tc>
          <w:tcPr>
            <w:tcW w:w="708" w:type="dxa"/>
          </w:tcPr>
          <w:p w14:paraId="7D6A0667" w14:textId="77777777" w:rsidR="00A46A48" w:rsidRPr="00904EBF" w:rsidRDefault="00A46A48" w:rsidP="00D761E6">
            <w:pPr>
              <w:jc w:val="center"/>
              <w:rPr>
                <w:rFonts w:ascii="Times New Roman" w:hAnsi="Times New Roman" w:cs="Times New Roman"/>
                <w:sz w:val="16"/>
                <w:szCs w:val="16"/>
              </w:rPr>
            </w:pPr>
          </w:p>
        </w:tc>
        <w:tc>
          <w:tcPr>
            <w:tcW w:w="709" w:type="dxa"/>
          </w:tcPr>
          <w:p w14:paraId="67849A3F" w14:textId="77777777" w:rsidR="00A46A48" w:rsidRPr="00904EBF" w:rsidRDefault="00A46A48" w:rsidP="00D761E6">
            <w:pPr>
              <w:jc w:val="center"/>
              <w:rPr>
                <w:rFonts w:ascii="Times New Roman" w:hAnsi="Times New Roman" w:cs="Times New Roman"/>
                <w:sz w:val="16"/>
                <w:szCs w:val="16"/>
              </w:rPr>
            </w:pPr>
          </w:p>
        </w:tc>
        <w:tc>
          <w:tcPr>
            <w:tcW w:w="1276" w:type="dxa"/>
          </w:tcPr>
          <w:p w14:paraId="651E5467" w14:textId="77777777" w:rsidR="00A46A48" w:rsidRPr="00904EBF" w:rsidRDefault="00A46A48" w:rsidP="00D761E6">
            <w:pPr>
              <w:jc w:val="center"/>
              <w:rPr>
                <w:rFonts w:ascii="Times New Roman" w:hAnsi="Times New Roman" w:cs="Times New Roman"/>
                <w:sz w:val="16"/>
                <w:szCs w:val="16"/>
              </w:rPr>
            </w:pPr>
          </w:p>
        </w:tc>
      </w:tr>
      <w:tr w:rsidR="00A46A48" w14:paraId="46B6BB4F" w14:textId="77777777" w:rsidTr="00A46A48">
        <w:tc>
          <w:tcPr>
            <w:tcW w:w="8648" w:type="dxa"/>
            <w:gridSpan w:val="12"/>
          </w:tcPr>
          <w:p w14:paraId="1D18425D" w14:textId="77777777" w:rsidR="00A46A48" w:rsidRPr="00904EBF" w:rsidRDefault="00A46A48" w:rsidP="00D761E6">
            <w:pPr>
              <w:jc w:val="center"/>
              <w:rPr>
                <w:rFonts w:ascii="Times New Roman" w:hAnsi="Times New Roman" w:cs="Times New Roman"/>
                <w:b/>
                <w:bCs/>
                <w:sz w:val="16"/>
                <w:szCs w:val="16"/>
              </w:rPr>
            </w:pPr>
            <w:proofErr w:type="spellStart"/>
            <w:r w:rsidRPr="00904EBF">
              <w:rPr>
                <w:rFonts w:ascii="Times New Roman" w:hAnsi="Times New Roman" w:cs="Times New Roman"/>
                <w:b/>
                <w:bCs/>
                <w:sz w:val="16"/>
                <w:szCs w:val="16"/>
              </w:rPr>
              <w:t>Lauk</w:t>
            </w:r>
            <w:proofErr w:type="spellEnd"/>
            <w:r w:rsidRPr="00904EBF">
              <w:rPr>
                <w:rFonts w:ascii="Times New Roman" w:hAnsi="Times New Roman" w:cs="Times New Roman"/>
                <w:b/>
                <w:bCs/>
                <w:sz w:val="16"/>
                <w:szCs w:val="16"/>
              </w:rPr>
              <w:t xml:space="preserve"> </w:t>
            </w:r>
            <w:proofErr w:type="spellStart"/>
            <w:r w:rsidRPr="00904EBF">
              <w:rPr>
                <w:rFonts w:ascii="Times New Roman" w:hAnsi="Times New Roman" w:cs="Times New Roman"/>
                <w:b/>
                <w:bCs/>
                <w:sz w:val="16"/>
                <w:szCs w:val="16"/>
              </w:rPr>
              <w:t>Nabati</w:t>
            </w:r>
            <w:proofErr w:type="spellEnd"/>
          </w:p>
        </w:tc>
      </w:tr>
      <w:tr w:rsidR="00A46A48" w14:paraId="2A2E7A0F" w14:textId="77777777" w:rsidTr="00A46A48">
        <w:tc>
          <w:tcPr>
            <w:tcW w:w="1560" w:type="dxa"/>
          </w:tcPr>
          <w:p w14:paraId="6B3C9126"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Tahu</w:t>
            </w:r>
            <w:proofErr w:type="spellEnd"/>
          </w:p>
        </w:tc>
        <w:tc>
          <w:tcPr>
            <w:tcW w:w="426" w:type="dxa"/>
          </w:tcPr>
          <w:p w14:paraId="0D995BA3" w14:textId="77777777" w:rsidR="00A46A48" w:rsidRPr="00904EBF" w:rsidRDefault="00A46A48" w:rsidP="00D761E6">
            <w:pPr>
              <w:jc w:val="center"/>
              <w:rPr>
                <w:rFonts w:ascii="Times New Roman" w:hAnsi="Times New Roman" w:cs="Times New Roman"/>
                <w:sz w:val="16"/>
                <w:szCs w:val="16"/>
              </w:rPr>
            </w:pPr>
          </w:p>
        </w:tc>
        <w:tc>
          <w:tcPr>
            <w:tcW w:w="567" w:type="dxa"/>
          </w:tcPr>
          <w:p w14:paraId="4F5D475E" w14:textId="77777777" w:rsidR="00A46A48" w:rsidRPr="00904EBF" w:rsidRDefault="00A46A48" w:rsidP="00D761E6">
            <w:pPr>
              <w:jc w:val="center"/>
              <w:rPr>
                <w:rFonts w:ascii="Times New Roman" w:hAnsi="Times New Roman" w:cs="Times New Roman"/>
                <w:sz w:val="16"/>
                <w:szCs w:val="16"/>
              </w:rPr>
            </w:pPr>
          </w:p>
        </w:tc>
        <w:tc>
          <w:tcPr>
            <w:tcW w:w="567" w:type="dxa"/>
          </w:tcPr>
          <w:p w14:paraId="4887C21B" w14:textId="77777777" w:rsidR="00A46A48" w:rsidRPr="00904EBF" w:rsidRDefault="00A46A48" w:rsidP="00D761E6">
            <w:pPr>
              <w:jc w:val="center"/>
              <w:rPr>
                <w:rFonts w:ascii="Times New Roman" w:hAnsi="Times New Roman" w:cs="Times New Roman"/>
                <w:sz w:val="16"/>
                <w:szCs w:val="16"/>
              </w:rPr>
            </w:pPr>
          </w:p>
        </w:tc>
        <w:tc>
          <w:tcPr>
            <w:tcW w:w="425" w:type="dxa"/>
          </w:tcPr>
          <w:p w14:paraId="1B2E614C" w14:textId="77777777" w:rsidR="00A46A48" w:rsidRPr="00904EBF" w:rsidRDefault="00A46A48" w:rsidP="00D761E6">
            <w:pPr>
              <w:jc w:val="center"/>
              <w:rPr>
                <w:rFonts w:ascii="Times New Roman" w:hAnsi="Times New Roman" w:cs="Times New Roman"/>
                <w:sz w:val="16"/>
                <w:szCs w:val="16"/>
              </w:rPr>
            </w:pPr>
          </w:p>
        </w:tc>
        <w:tc>
          <w:tcPr>
            <w:tcW w:w="567" w:type="dxa"/>
          </w:tcPr>
          <w:p w14:paraId="5D577221" w14:textId="77777777" w:rsidR="00A46A48" w:rsidRPr="00904EBF" w:rsidRDefault="00A46A48" w:rsidP="00D761E6">
            <w:pPr>
              <w:jc w:val="center"/>
              <w:rPr>
                <w:rFonts w:ascii="Times New Roman" w:hAnsi="Times New Roman" w:cs="Times New Roman"/>
                <w:sz w:val="16"/>
                <w:szCs w:val="16"/>
              </w:rPr>
            </w:pPr>
          </w:p>
        </w:tc>
        <w:tc>
          <w:tcPr>
            <w:tcW w:w="567" w:type="dxa"/>
          </w:tcPr>
          <w:p w14:paraId="7EC24DCD" w14:textId="77777777" w:rsidR="00A46A48" w:rsidRPr="00904EBF" w:rsidRDefault="00A46A48" w:rsidP="00D761E6">
            <w:pPr>
              <w:jc w:val="center"/>
              <w:rPr>
                <w:rFonts w:ascii="Times New Roman" w:hAnsi="Times New Roman" w:cs="Times New Roman"/>
                <w:sz w:val="16"/>
                <w:szCs w:val="16"/>
              </w:rPr>
            </w:pPr>
          </w:p>
        </w:tc>
        <w:tc>
          <w:tcPr>
            <w:tcW w:w="709" w:type="dxa"/>
          </w:tcPr>
          <w:p w14:paraId="7F2FAE4D" w14:textId="77777777" w:rsidR="00A46A48" w:rsidRPr="00904EBF" w:rsidRDefault="00A46A48" w:rsidP="00D761E6">
            <w:pPr>
              <w:jc w:val="center"/>
              <w:rPr>
                <w:rFonts w:ascii="Times New Roman" w:hAnsi="Times New Roman" w:cs="Times New Roman"/>
                <w:sz w:val="16"/>
                <w:szCs w:val="16"/>
              </w:rPr>
            </w:pPr>
          </w:p>
        </w:tc>
        <w:tc>
          <w:tcPr>
            <w:tcW w:w="567" w:type="dxa"/>
          </w:tcPr>
          <w:p w14:paraId="633EB17D" w14:textId="77777777" w:rsidR="00A46A48" w:rsidRPr="00904EBF" w:rsidRDefault="00A46A48" w:rsidP="00D761E6">
            <w:pPr>
              <w:jc w:val="center"/>
              <w:rPr>
                <w:rFonts w:ascii="Times New Roman" w:hAnsi="Times New Roman" w:cs="Times New Roman"/>
                <w:sz w:val="16"/>
                <w:szCs w:val="16"/>
              </w:rPr>
            </w:pPr>
          </w:p>
        </w:tc>
        <w:tc>
          <w:tcPr>
            <w:tcW w:w="708" w:type="dxa"/>
          </w:tcPr>
          <w:p w14:paraId="772BE970" w14:textId="77777777" w:rsidR="00A46A48" w:rsidRPr="00904EBF" w:rsidRDefault="00A46A48" w:rsidP="00D761E6">
            <w:pPr>
              <w:jc w:val="center"/>
              <w:rPr>
                <w:rFonts w:ascii="Times New Roman" w:hAnsi="Times New Roman" w:cs="Times New Roman"/>
                <w:sz w:val="16"/>
                <w:szCs w:val="16"/>
              </w:rPr>
            </w:pPr>
          </w:p>
        </w:tc>
        <w:tc>
          <w:tcPr>
            <w:tcW w:w="709" w:type="dxa"/>
          </w:tcPr>
          <w:p w14:paraId="6AA77681" w14:textId="77777777" w:rsidR="00A46A48" w:rsidRPr="00904EBF" w:rsidRDefault="00A46A48" w:rsidP="00D761E6">
            <w:pPr>
              <w:jc w:val="center"/>
              <w:rPr>
                <w:rFonts w:ascii="Times New Roman" w:hAnsi="Times New Roman" w:cs="Times New Roman"/>
                <w:sz w:val="16"/>
                <w:szCs w:val="16"/>
              </w:rPr>
            </w:pPr>
          </w:p>
        </w:tc>
        <w:tc>
          <w:tcPr>
            <w:tcW w:w="1276" w:type="dxa"/>
          </w:tcPr>
          <w:p w14:paraId="357A26C7" w14:textId="77777777" w:rsidR="00A46A48" w:rsidRPr="00904EBF" w:rsidRDefault="00A46A48" w:rsidP="00D761E6">
            <w:pPr>
              <w:jc w:val="center"/>
              <w:rPr>
                <w:rFonts w:ascii="Times New Roman" w:hAnsi="Times New Roman" w:cs="Times New Roman"/>
                <w:sz w:val="16"/>
                <w:szCs w:val="16"/>
              </w:rPr>
            </w:pPr>
          </w:p>
        </w:tc>
      </w:tr>
      <w:tr w:rsidR="00A46A48" w14:paraId="3F31E00F" w14:textId="77777777" w:rsidTr="00A46A48">
        <w:tc>
          <w:tcPr>
            <w:tcW w:w="1560" w:type="dxa"/>
          </w:tcPr>
          <w:p w14:paraId="540D5C27" w14:textId="77777777" w:rsidR="00A46A48" w:rsidRPr="00904EBF" w:rsidRDefault="00A46A48" w:rsidP="00D761E6">
            <w:pPr>
              <w:rPr>
                <w:rFonts w:ascii="Times New Roman" w:hAnsi="Times New Roman" w:cs="Times New Roman"/>
                <w:sz w:val="16"/>
                <w:szCs w:val="16"/>
              </w:rPr>
            </w:pPr>
            <w:r w:rsidRPr="00904EBF">
              <w:rPr>
                <w:rFonts w:ascii="Times New Roman" w:hAnsi="Times New Roman" w:cs="Times New Roman"/>
                <w:sz w:val="16"/>
                <w:szCs w:val="16"/>
              </w:rPr>
              <w:t>Tempe</w:t>
            </w:r>
          </w:p>
        </w:tc>
        <w:tc>
          <w:tcPr>
            <w:tcW w:w="426" w:type="dxa"/>
          </w:tcPr>
          <w:p w14:paraId="1F9521AE" w14:textId="77777777" w:rsidR="00A46A48" w:rsidRPr="00904EBF" w:rsidRDefault="00A46A48" w:rsidP="00D761E6">
            <w:pPr>
              <w:jc w:val="center"/>
              <w:rPr>
                <w:rFonts w:ascii="Times New Roman" w:hAnsi="Times New Roman" w:cs="Times New Roman"/>
                <w:sz w:val="16"/>
                <w:szCs w:val="16"/>
              </w:rPr>
            </w:pPr>
          </w:p>
        </w:tc>
        <w:tc>
          <w:tcPr>
            <w:tcW w:w="567" w:type="dxa"/>
          </w:tcPr>
          <w:p w14:paraId="3739DE10" w14:textId="77777777" w:rsidR="00A46A48" w:rsidRPr="00904EBF" w:rsidRDefault="00A46A48" w:rsidP="00D761E6">
            <w:pPr>
              <w:jc w:val="center"/>
              <w:rPr>
                <w:rFonts w:ascii="Times New Roman" w:hAnsi="Times New Roman" w:cs="Times New Roman"/>
                <w:sz w:val="16"/>
                <w:szCs w:val="16"/>
              </w:rPr>
            </w:pPr>
          </w:p>
        </w:tc>
        <w:tc>
          <w:tcPr>
            <w:tcW w:w="567" w:type="dxa"/>
          </w:tcPr>
          <w:p w14:paraId="4208DB16" w14:textId="77777777" w:rsidR="00A46A48" w:rsidRPr="00904EBF" w:rsidRDefault="00A46A48" w:rsidP="00D761E6">
            <w:pPr>
              <w:jc w:val="center"/>
              <w:rPr>
                <w:rFonts w:ascii="Times New Roman" w:hAnsi="Times New Roman" w:cs="Times New Roman"/>
                <w:sz w:val="16"/>
                <w:szCs w:val="16"/>
              </w:rPr>
            </w:pPr>
          </w:p>
        </w:tc>
        <w:tc>
          <w:tcPr>
            <w:tcW w:w="425" w:type="dxa"/>
          </w:tcPr>
          <w:p w14:paraId="68C9BB93" w14:textId="77777777" w:rsidR="00A46A48" w:rsidRPr="00904EBF" w:rsidRDefault="00A46A48" w:rsidP="00D761E6">
            <w:pPr>
              <w:jc w:val="center"/>
              <w:rPr>
                <w:rFonts w:ascii="Times New Roman" w:hAnsi="Times New Roman" w:cs="Times New Roman"/>
                <w:sz w:val="16"/>
                <w:szCs w:val="16"/>
              </w:rPr>
            </w:pPr>
          </w:p>
        </w:tc>
        <w:tc>
          <w:tcPr>
            <w:tcW w:w="567" w:type="dxa"/>
          </w:tcPr>
          <w:p w14:paraId="1E2DD56A" w14:textId="77777777" w:rsidR="00A46A48" w:rsidRPr="00904EBF" w:rsidRDefault="00A46A48" w:rsidP="00D761E6">
            <w:pPr>
              <w:jc w:val="center"/>
              <w:rPr>
                <w:rFonts w:ascii="Times New Roman" w:hAnsi="Times New Roman" w:cs="Times New Roman"/>
                <w:sz w:val="16"/>
                <w:szCs w:val="16"/>
              </w:rPr>
            </w:pPr>
          </w:p>
        </w:tc>
        <w:tc>
          <w:tcPr>
            <w:tcW w:w="567" w:type="dxa"/>
          </w:tcPr>
          <w:p w14:paraId="5F610345" w14:textId="77777777" w:rsidR="00A46A48" w:rsidRPr="00904EBF" w:rsidRDefault="00A46A48" w:rsidP="00D761E6">
            <w:pPr>
              <w:jc w:val="center"/>
              <w:rPr>
                <w:rFonts w:ascii="Times New Roman" w:hAnsi="Times New Roman" w:cs="Times New Roman"/>
                <w:sz w:val="16"/>
                <w:szCs w:val="16"/>
              </w:rPr>
            </w:pPr>
          </w:p>
        </w:tc>
        <w:tc>
          <w:tcPr>
            <w:tcW w:w="709" w:type="dxa"/>
          </w:tcPr>
          <w:p w14:paraId="27C75E03" w14:textId="77777777" w:rsidR="00A46A48" w:rsidRPr="00904EBF" w:rsidRDefault="00A46A48" w:rsidP="00D761E6">
            <w:pPr>
              <w:jc w:val="center"/>
              <w:rPr>
                <w:rFonts w:ascii="Times New Roman" w:hAnsi="Times New Roman" w:cs="Times New Roman"/>
                <w:sz w:val="16"/>
                <w:szCs w:val="16"/>
              </w:rPr>
            </w:pPr>
          </w:p>
        </w:tc>
        <w:tc>
          <w:tcPr>
            <w:tcW w:w="567" w:type="dxa"/>
          </w:tcPr>
          <w:p w14:paraId="266E5ACE" w14:textId="77777777" w:rsidR="00A46A48" w:rsidRPr="00904EBF" w:rsidRDefault="00A46A48" w:rsidP="00D761E6">
            <w:pPr>
              <w:jc w:val="center"/>
              <w:rPr>
                <w:rFonts w:ascii="Times New Roman" w:hAnsi="Times New Roman" w:cs="Times New Roman"/>
                <w:sz w:val="16"/>
                <w:szCs w:val="16"/>
              </w:rPr>
            </w:pPr>
          </w:p>
        </w:tc>
        <w:tc>
          <w:tcPr>
            <w:tcW w:w="708" w:type="dxa"/>
          </w:tcPr>
          <w:p w14:paraId="729E4FC6" w14:textId="77777777" w:rsidR="00A46A48" w:rsidRPr="00904EBF" w:rsidRDefault="00A46A48" w:rsidP="00D761E6">
            <w:pPr>
              <w:jc w:val="center"/>
              <w:rPr>
                <w:rFonts w:ascii="Times New Roman" w:hAnsi="Times New Roman" w:cs="Times New Roman"/>
                <w:sz w:val="16"/>
                <w:szCs w:val="16"/>
              </w:rPr>
            </w:pPr>
          </w:p>
        </w:tc>
        <w:tc>
          <w:tcPr>
            <w:tcW w:w="709" w:type="dxa"/>
          </w:tcPr>
          <w:p w14:paraId="3E674EF3" w14:textId="77777777" w:rsidR="00A46A48" w:rsidRPr="00904EBF" w:rsidRDefault="00A46A48" w:rsidP="00D761E6">
            <w:pPr>
              <w:jc w:val="center"/>
              <w:rPr>
                <w:rFonts w:ascii="Times New Roman" w:hAnsi="Times New Roman" w:cs="Times New Roman"/>
                <w:sz w:val="16"/>
                <w:szCs w:val="16"/>
              </w:rPr>
            </w:pPr>
          </w:p>
        </w:tc>
        <w:tc>
          <w:tcPr>
            <w:tcW w:w="1276" w:type="dxa"/>
          </w:tcPr>
          <w:p w14:paraId="1C4C8909" w14:textId="77777777" w:rsidR="00A46A48" w:rsidRPr="00904EBF" w:rsidRDefault="00A46A48" w:rsidP="00D761E6">
            <w:pPr>
              <w:jc w:val="center"/>
              <w:rPr>
                <w:rFonts w:ascii="Times New Roman" w:hAnsi="Times New Roman" w:cs="Times New Roman"/>
                <w:sz w:val="16"/>
                <w:szCs w:val="16"/>
              </w:rPr>
            </w:pPr>
          </w:p>
        </w:tc>
      </w:tr>
      <w:tr w:rsidR="00A46A48" w14:paraId="00C74556" w14:textId="77777777" w:rsidTr="00A46A48">
        <w:tc>
          <w:tcPr>
            <w:tcW w:w="1560" w:type="dxa"/>
          </w:tcPr>
          <w:p w14:paraId="776D655B"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Kacang</w:t>
            </w:r>
            <w:proofErr w:type="spellEnd"/>
            <w:r w:rsidRPr="00904EBF">
              <w:rPr>
                <w:rFonts w:ascii="Times New Roman" w:hAnsi="Times New Roman" w:cs="Times New Roman"/>
                <w:sz w:val="16"/>
                <w:szCs w:val="16"/>
              </w:rPr>
              <w:t xml:space="preserve"> </w:t>
            </w:r>
            <w:proofErr w:type="spellStart"/>
            <w:r w:rsidRPr="00904EBF">
              <w:rPr>
                <w:rFonts w:ascii="Times New Roman" w:hAnsi="Times New Roman" w:cs="Times New Roman"/>
                <w:sz w:val="16"/>
                <w:szCs w:val="16"/>
              </w:rPr>
              <w:t>hijau</w:t>
            </w:r>
            <w:proofErr w:type="spellEnd"/>
          </w:p>
        </w:tc>
        <w:tc>
          <w:tcPr>
            <w:tcW w:w="426" w:type="dxa"/>
          </w:tcPr>
          <w:p w14:paraId="3AD63FF5" w14:textId="77777777" w:rsidR="00A46A48" w:rsidRPr="00904EBF" w:rsidRDefault="00A46A48" w:rsidP="00D761E6">
            <w:pPr>
              <w:jc w:val="center"/>
              <w:rPr>
                <w:rFonts w:ascii="Times New Roman" w:hAnsi="Times New Roman" w:cs="Times New Roman"/>
                <w:sz w:val="16"/>
                <w:szCs w:val="16"/>
              </w:rPr>
            </w:pPr>
          </w:p>
        </w:tc>
        <w:tc>
          <w:tcPr>
            <w:tcW w:w="567" w:type="dxa"/>
          </w:tcPr>
          <w:p w14:paraId="4860630F" w14:textId="77777777" w:rsidR="00A46A48" w:rsidRPr="00904EBF" w:rsidRDefault="00A46A48" w:rsidP="00D761E6">
            <w:pPr>
              <w:jc w:val="center"/>
              <w:rPr>
                <w:rFonts w:ascii="Times New Roman" w:hAnsi="Times New Roman" w:cs="Times New Roman"/>
                <w:sz w:val="16"/>
                <w:szCs w:val="16"/>
              </w:rPr>
            </w:pPr>
          </w:p>
        </w:tc>
        <w:tc>
          <w:tcPr>
            <w:tcW w:w="567" w:type="dxa"/>
          </w:tcPr>
          <w:p w14:paraId="34C5141C" w14:textId="77777777" w:rsidR="00A46A48" w:rsidRPr="00904EBF" w:rsidRDefault="00A46A48" w:rsidP="00D761E6">
            <w:pPr>
              <w:jc w:val="center"/>
              <w:rPr>
                <w:rFonts w:ascii="Times New Roman" w:hAnsi="Times New Roman" w:cs="Times New Roman"/>
                <w:sz w:val="16"/>
                <w:szCs w:val="16"/>
              </w:rPr>
            </w:pPr>
          </w:p>
        </w:tc>
        <w:tc>
          <w:tcPr>
            <w:tcW w:w="425" w:type="dxa"/>
          </w:tcPr>
          <w:p w14:paraId="07A151F6" w14:textId="77777777" w:rsidR="00A46A48" w:rsidRPr="00904EBF" w:rsidRDefault="00A46A48" w:rsidP="00D761E6">
            <w:pPr>
              <w:jc w:val="center"/>
              <w:rPr>
                <w:rFonts w:ascii="Times New Roman" w:hAnsi="Times New Roman" w:cs="Times New Roman"/>
                <w:sz w:val="16"/>
                <w:szCs w:val="16"/>
              </w:rPr>
            </w:pPr>
          </w:p>
        </w:tc>
        <w:tc>
          <w:tcPr>
            <w:tcW w:w="567" w:type="dxa"/>
          </w:tcPr>
          <w:p w14:paraId="52D21166" w14:textId="77777777" w:rsidR="00A46A48" w:rsidRPr="00904EBF" w:rsidRDefault="00A46A48" w:rsidP="00D761E6">
            <w:pPr>
              <w:jc w:val="center"/>
              <w:rPr>
                <w:rFonts w:ascii="Times New Roman" w:hAnsi="Times New Roman" w:cs="Times New Roman"/>
                <w:sz w:val="16"/>
                <w:szCs w:val="16"/>
              </w:rPr>
            </w:pPr>
          </w:p>
        </w:tc>
        <w:tc>
          <w:tcPr>
            <w:tcW w:w="567" w:type="dxa"/>
          </w:tcPr>
          <w:p w14:paraId="5FF25763" w14:textId="77777777" w:rsidR="00A46A48" w:rsidRPr="00904EBF" w:rsidRDefault="00A46A48" w:rsidP="00D761E6">
            <w:pPr>
              <w:jc w:val="center"/>
              <w:rPr>
                <w:rFonts w:ascii="Times New Roman" w:hAnsi="Times New Roman" w:cs="Times New Roman"/>
                <w:sz w:val="16"/>
                <w:szCs w:val="16"/>
              </w:rPr>
            </w:pPr>
          </w:p>
        </w:tc>
        <w:tc>
          <w:tcPr>
            <w:tcW w:w="709" w:type="dxa"/>
          </w:tcPr>
          <w:p w14:paraId="6F0F48EE" w14:textId="77777777" w:rsidR="00A46A48" w:rsidRPr="00904EBF" w:rsidRDefault="00A46A48" w:rsidP="00D761E6">
            <w:pPr>
              <w:jc w:val="center"/>
              <w:rPr>
                <w:rFonts w:ascii="Times New Roman" w:hAnsi="Times New Roman" w:cs="Times New Roman"/>
                <w:sz w:val="16"/>
                <w:szCs w:val="16"/>
              </w:rPr>
            </w:pPr>
          </w:p>
        </w:tc>
        <w:tc>
          <w:tcPr>
            <w:tcW w:w="567" w:type="dxa"/>
          </w:tcPr>
          <w:p w14:paraId="386DB5BE" w14:textId="77777777" w:rsidR="00A46A48" w:rsidRPr="00904EBF" w:rsidRDefault="00A46A48" w:rsidP="00D761E6">
            <w:pPr>
              <w:jc w:val="center"/>
              <w:rPr>
                <w:rFonts w:ascii="Times New Roman" w:hAnsi="Times New Roman" w:cs="Times New Roman"/>
                <w:sz w:val="16"/>
                <w:szCs w:val="16"/>
              </w:rPr>
            </w:pPr>
          </w:p>
        </w:tc>
        <w:tc>
          <w:tcPr>
            <w:tcW w:w="708" w:type="dxa"/>
          </w:tcPr>
          <w:p w14:paraId="63E2076C" w14:textId="77777777" w:rsidR="00A46A48" w:rsidRPr="00904EBF" w:rsidRDefault="00A46A48" w:rsidP="00D761E6">
            <w:pPr>
              <w:jc w:val="center"/>
              <w:rPr>
                <w:rFonts w:ascii="Times New Roman" w:hAnsi="Times New Roman" w:cs="Times New Roman"/>
                <w:sz w:val="16"/>
                <w:szCs w:val="16"/>
              </w:rPr>
            </w:pPr>
          </w:p>
        </w:tc>
        <w:tc>
          <w:tcPr>
            <w:tcW w:w="709" w:type="dxa"/>
          </w:tcPr>
          <w:p w14:paraId="7143AC6C" w14:textId="77777777" w:rsidR="00A46A48" w:rsidRPr="00904EBF" w:rsidRDefault="00A46A48" w:rsidP="00D761E6">
            <w:pPr>
              <w:jc w:val="center"/>
              <w:rPr>
                <w:rFonts w:ascii="Times New Roman" w:hAnsi="Times New Roman" w:cs="Times New Roman"/>
                <w:sz w:val="16"/>
                <w:szCs w:val="16"/>
              </w:rPr>
            </w:pPr>
          </w:p>
        </w:tc>
        <w:tc>
          <w:tcPr>
            <w:tcW w:w="1276" w:type="dxa"/>
          </w:tcPr>
          <w:p w14:paraId="4C3AA48B" w14:textId="77777777" w:rsidR="00A46A48" w:rsidRPr="00904EBF" w:rsidRDefault="00A46A48" w:rsidP="00D761E6">
            <w:pPr>
              <w:jc w:val="center"/>
              <w:rPr>
                <w:rFonts w:ascii="Times New Roman" w:hAnsi="Times New Roman" w:cs="Times New Roman"/>
                <w:sz w:val="16"/>
                <w:szCs w:val="16"/>
              </w:rPr>
            </w:pPr>
          </w:p>
        </w:tc>
      </w:tr>
      <w:tr w:rsidR="00A46A48" w14:paraId="414517BE" w14:textId="77777777" w:rsidTr="00A46A48">
        <w:tc>
          <w:tcPr>
            <w:tcW w:w="1560" w:type="dxa"/>
          </w:tcPr>
          <w:p w14:paraId="77BBA9BD"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Kacang</w:t>
            </w:r>
            <w:proofErr w:type="spellEnd"/>
            <w:r w:rsidRPr="00904EBF">
              <w:rPr>
                <w:rFonts w:ascii="Times New Roman" w:hAnsi="Times New Roman" w:cs="Times New Roman"/>
                <w:sz w:val="16"/>
                <w:szCs w:val="16"/>
              </w:rPr>
              <w:t xml:space="preserve"> </w:t>
            </w:r>
            <w:proofErr w:type="spellStart"/>
            <w:r w:rsidRPr="00904EBF">
              <w:rPr>
                <w:rFonts w:ascii="Times New Roman" w:hAnsi="Times New Roman" w:cs="Times New Roman"/>
                <w:sz w:val="16"/>
                <w:szCs w:val="16"/>
              </w:rPr>
              <w:t>kedelai</w:t>
            </w:r>
            <w:proofErr w:type="spellEnd"/>
          </w:p>
        </w:tc>
        <w:tc>
          <w:tcPr>
            <w:tcW w:w="426" w:type="dxa"/>
          </w:tcPr>
          <w:p w14:paraId="756BAC06" w14:textId="77777777" w:rsidR="00A46A48" w:rsidRPr="00904EBF" w:rsidRDefault="00A46A48" w:rsidP="00D761E6">
            <w:pPr>
              <w:jc w:val="center"/>
              <w:rPr>
                <w:rFonts w:ascii="Times New Roman" w:hAnsi="Times New Roman" w:cs="Times New Roman"/>
                <w:sz w:val="16"/>
                <w:szCs w:val="16"/>
              </w:rPr>
            </w:pPr>
          </w:p>
        </w:tc>
        <w:tc>
          <w:tcPr>
            <w:tcW w:w="567" w:type="dxa"/>
          </w:tcPr>
          <w:p w14:paraId="3EB34B01" w14:textId="77777777" w:rsidR="00A46A48" w:rsidRPr="00904EBF" w:rsidRDefault="00A46A48" w:rsidP="00D761E6">
            <w:pPr>
              <w:jc w:val="center"/>
              <w:rPr>
                <w:rFonts w:ascii="Times New Roman" w:hAnsi="Times New Roman" w:cs="Times New Roman"/>
                <w:sz w:val="16"/>
                <w:szCs w:val="16"/>
              </w:rPr>
            </w:pPr>
          </w:p>
        </w:tc>
        <w:tc>
          <w:tcPr>
            <w:tcW w:w="567" w:type="dxa"/>
          </w:tcPr>
          <w:p w14:paraId="7F5143B2" w14:textId="77777777" w:rsidR="00A46A48" w:rsidRPr="00904EBF" w:rsidRDefault="00A46A48" w:rsidP="00D761E6">
            <w:pPr>
              <w:jc w:val="center"/>
              <w:rPr>
                <w:rFonts w:ascii="Times New Roman" w:hAnsi="Times New Roman" w:cs="Times New Roman"/>
                <w:sz w:val="16"/>
                <w:szCs w:val="16"/>
              </w:rPr>
            </w:pPr>
          </w:p>
        </w:tc>
        <w:tc>
          <w:tcPr>
            <w:tcW w:w="425" w:type="dxa"/>
          </w:tcPr>
          <w:p w14:paraId="6B9EF7CD" w14:textId="77777777" w:rsidR="00A46A48" w:rsidRPr="00904EBF" w:rsidRDefault="00A46A48" w:rsidP="00D761E6">
            <w:pPr>
              <w:jc w:val="center"/>
              <w:rPr>
                <w:rFonts w:ascii="Times New Roman" w:hAnsi="Times New Roman" w:cs="Times New Roman"/>
                <w:sz w:val="16"/>
                <w:szCs w:val="16"/>
              </w:rPr>
            </w:pPr>
          </w:p>
        </w:tc>
        <w:tc>
          <w:tcPr>
            <w:tcW w:w="567" w:type="dxa"/>
          </w:tcPr>
          <w:p w14:paraId="4C95624B" w14:textId="77777777" w:rsidR="00A46A48" w:rsidRPr="00904EBF" w:rsidRDefault="00A46A48" w:rsidP="00D761E6">
            <w:pPr>
              <w:jc w:val="center"/>
              <w:rPr>
                <w:rFonts w:ascii="Times New Roman" w:hAnsi="Times New Roman" w:cs="Times New Roman"/>
                <w:sz w:val="16"/>
                <w:szCs w:val="16"/>
              </w:rPr>
            </w:pPr>
          </w:p>
        </w:tc>
        <w:tc>
          <w:tcPr>
            <w:tcW w:w="567" w:type="dxa"/>
          </w:tcPr>
          <w:p w14:paraId="19E8A39A" w14:textId="77777777" w:rsidR="00A46A48" w:rsidRPr="00904EBF" w:rsidRDefault="00A46A48" w:rsidP="00D761E6">
            <w:pPr>
              <w:jc w:val="center"/>
              <w:rPr>
                <w:rFonts w:ascii="Times New Roman" w:hAnsi="Times New Roman" w:cs="Times New Roman"/>
                <w:sz w:val="16"/>
                <w:szCs w:val="16"/>
              </w:rPr>
            </w:pPr>
          </w:p>
        </w:tc>
        <w:tc>
          <w:tcPr>
            <w:tcW w:w="709" w:type="dxa"/>
          </w:tcPr>
          <w:p w14:paraId="0CD901F2" w14:textId="77777777" w:rsidR="00A46A48" w:rsidRPr="00904EBF" w:rsidRDefault="00A46A48" w:rsidP="00D761E6">
            <w:pPr>
              <w:jc w:val="center"/>
              <w:rPr>
                <w:rFonts w:ascii="Times New Roman" w:hAnsi="Times New Roman" w:cs="Times New Roman"/>
                <w:sz w:val="16"/>
                <w:szCs w:val="16"/>
              </w:rPr>
            </w:pPr>
          </w:p>
        </w:tc>
        <w:tc>
          <w:tcPr>
            <w:tcW w:w="567" w:type="dxa"/>
          </w:tcPr>
          <w:p w14:paraId="7C2C60D3" w14:textId="77777777" w:rsidR="00A46A48" w:rsidRPr="00904EBF" w:rsidRDefault="00A46A48" w:rsidP="00D761E6">
            <w:pPr>
              <w:jc w:val="center"/>
              <w:rPr>
                <w:rFonts w:ascii="Times New Roman" w:hAnsi="Times New Roman" w:cs="Times New Roman"/>
                <w:sz w:val="16"/>
                <w:szCs w:val="16"/>
              </w:rPr>
            </w:pPr>
          </w:p>
        </w:tc>
        <w:tc>
          <w:tcPr>
            <w:tcW w:w="708" w:type="dxa"/>
          </w:tcPr>
          <w:p w14:paraId="4D8B7C88" w14:textId="77777777" w:rsidR="00A46A48" w:rsidRPr="00904EBF" w:rsidRDefault="00A46A48" w:rsidP="00D761E6">
            <w:pPr>
              <w:jc w:val="center"/>
              <w:rPr>
                <w:rFonts w:ascii="Times New Roman" w:hAnsi="Times New Roman" w:cs="Times New Roman"/>
                <w:sz w:val="16"/>
                <w:szCs w:val="16"/>
              </w:rPr>
            </w:pPr>
          </w:p>
        </w:tc>
        <w:tc>
          <w:tcPr>
            <w:tcW w:w="709" w:type="dxa"/>
          </w:tcPr>
          <w:p w14:paraId="7B354D3C" w14:textId="77777777" w:rsidR="00A46A48" w:rsidRPr="00904EBF" w:rsidRDefault="00A46A48" w:rsidP="00D761E6">
            <w:pPr>
              <w:jc w:val="center"/>
              <w:rPr>
                <w:rFonts w:ascii="Times New Roman" w:hAnsi="Times New Roman" w:cs="Times New Roman"/>
                <w:sz w:val="16"/>
                <w:szCs w:val="16"/>
              </w:rPr>
            </w:pPr>
          </w:p>
        </w:tc>
        <w:tc>
          <w:tcPr>
            <w:tcW w:w="1276" w:type="dxa"/>
          </w:tcPr>
          <w:p w14:paraId="46E10336" w14:textId="77777777" w:rsidR="00A46A48" w:rsidRPr="00904EBF" w:rsidRDefault="00A46A48" w:rsidP="00D761E6">
            <w:pPr>
              <w:jc w:val="center"/>
              <w:rPr>
                <w:rFonts w:ascii="Times New Roman" w:hAnsi="Times New Roman" w:cs="Times New Roman"/>
                <w:sz w:val="16"/>
                <w:szCs w:val="16"/>
              </w:rPr>
            </w:pPr>
          </w:p>
        </w:tc>
      </w:tr>
      <w:tr w:rsidR="00A46A48" w14:paraId="0B9FED17" w14:textId="77777777" w:rsidTr="00A46A48">
        <w:tc>
          <w:tcPr>
            <w:tcW w:w="1560" w:type="dxa"/>
          </w:tcPr>
          <w:p w14:paraId="12ACA7CC"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Kacang</w:t>
            </w:r>
            <w:proofErr w:type="spellEnd"/>
            <w:r w:rsidRPr="00904EBF">
              <w:rPr>
                <w:rFonts w:ascii="Times New Roman" w:hAnsi="Times New Roman" w:cs="Times New Roman"/>
                <w:sz w:val="16"/>
                <w:szCs w:val="16"/>
              </w:rPr>
              <w:t xml:space="preserve"> </w:t>
            </w:r>
            <w:proofErr w:type="spellStart"/>
            <w:r w:rsidRPr="00904EBF">
              <w:rPr>
                <w:rFonts w:ascii="Times New Roman" w:hAnsi="Times New Roman" w:cs="Times New Roman"/>
                <w:sz w:val="16"/>
                <w:szCs w:val="16"/>
              </w:rPr>
              <w:t>tanah</w:t>
            </w:r>
            <w:proofErr w:type="spellEnd"/>
          </w:p>
        </w:tc>
        <w:tc>
          <w:tcPr>
            <w:tcW w:w="426" w:type="dxa"/>
          </w:tcPr>
          <w:p w14:paraId="04ADF370" w14:textId="77777777" w:rsidR="00A46A48" w:rsidRPr="00904EBF" w:rsidRDefault="00A46A48" w:rsidP="00D761E6">
            <w:pPr>
              <w:jc w:val="center"/>
              <w:rPr>
                <w:rFonts w:ascii="Times New Roman" w:hAnsi="Times New Roman" w:cs="Times New Roman"/>
                <w:sz w:val="16"/>
                <w:szCs w:val="16"/>
              </w:rPr>
            </w:pPr>
          </w:p>
        </w:tc>
        <w:tc>
          <w:tcPr>
            <w:tcW w:w="567" w:type="dxa"/>
          </w:tcPr>
          <w:p w14:paraId="2060B740" w14:textId="77777777" w:rsidR="00A46A48" w:rsidRPr="00904EBF" w:rsidRDefault="00A46A48" w:rsidP="00D761E6">
            <w:pPr>
              <w:jc w:val="center"/>
              <w:rPr>
                <w:rFonts w:ascii="Times New Roman" w:hAnsi="Times New Roman" w:cs="Times New Roman"/>
                <w:sz w:val="16"/>
                <w:szCs w:val="16"/>
              </w:rPr>
            </w:pPr>
          </w:p>
        </w:tc>
        <w:tc>
          <w:tcPr>
            <w:tcW w:w="567" w:type="dxa"/>
          </w:tcPr>
          <w:p w14:paraId="3962E87E" w14:textId="77777777" w:rsidR="00A46A48" w:rsidRPr="00904EBF" w:rsidRDefault="00A46A48" w:rsidP="00D761E6">
            <w:pPr>
              <w:jc w:val="center"/>
              <w:rPr>
                <w:rFonts w:ascii="Times New Roman" w:hAnsi="Times New Roman" w:cs="Times New Roman"/>
                <w:sz w:val="16"/>
                <w:szCs w:val="16"/>
              </w:rPr>
            </w:pPr>
          </w:p>
        </w:tc>
        <w:tc>
          <w:tcPr>
            <w:tcW w:w="425" w:type="dxa"/>
          </w:tcPr>
          <w:p w14:paraId="227E063D" w14:textId="77777777" w:rsidR="00A46A48" w:rsidRPr="00904EBF" w:rsidRDefault="00A46A48" w:rsidP="00D761E6">
            <w:pPr>
              <w:jc w:val="center"/>
              <w:rPr>
                <w:rFonts w:ascii="Times New Roman" w:hAnsi="Times New Roman" w:cs="Times New Roman"/>
                <w:sz w:val="16"/>
                <w:szCs w:val="16"/>
              </w:rPr>
            </w:pPr>
          </w:p>
        </w:tc>
        <w:tc>
          <w:tcPr>
            <w:tcW w:w="567" w:type="dxa"/>
          </w:tcPr>
          <w:p w14:paraId="57C20B2E" w14:textId="77777777" w:rsidR="00A46A48" w:rsidRPr="00904EBF" w:rsidRDefault="00A46A48" w:rsidP="00D761E6">
            <w:pPr>
              <w:jc w:val="center"/>
              <w:rPr>
                <w:rFonts w:ascii="Times New Roman" w:hAnsi="Times New Roman" w:cs="Times New Roman"/>
                <w:sz w:val="16"/>
                <w:szCs w:val="16"/>
              </w:rPr>
            </w:pPr>
          </w:p>
        </w:tc>
        <w:tc>
          <w:tcPr>
            <w:tcW w:w="567" w:type="dxa"/>
          </w:tcPr>
          <w:p w14:paraId="4A33C651" w14:textId="77777777" w:rsidR="00A46A48" w:rsidRPr="00904EBF" w:rsidRDefault="00A46A48" w:rsidP="00D761E6">
            <w:pPr>
              <w:jc w:val="center"/>
              <w:rPr>
                <w:rFonts w:ascii="Times New Roman" w:hAnsi="Times New Roman" w:cs="Times New Roman"/>
                <w:sz w:val="16"/>
                <w:szCs w:val="16"/>
              </w:rPr>
            </w:pPr>
          </w:p>
        </w:tc>
        <w:tc>
          <w:tcPr>
            <w:tcW w:w="709" w:type="dxa"/>
          </w:tcPr>
          <w:p w14:paraId="3F4BECC4" w14:textId="77777777" w:rsidR="00A46A48" w:rsidRPr="00904EBF" w:rsidRDefault="00A46A48" w:rsidP="00D761E6">
            <w:pPr>
              <w:jc w:val="center"/>
              <w:rPr>
                <w:rFonts w:ascii="Times New Roman" w:hAnsi="Times New Roman" w:cs="Times New Roman"/>
                <w:sz w:val="16"/>
                <w:szCs w:val="16"/>
              </w:rPr>
            </w:pPr>
          </w:p>
        </w:tc>
        <w:tc>
          <w:tcPr>
            <w:tcW w:w="567" w:type="dxa"/>
          </w:tcPr>
          <w:p w14:paraId="5EC6DEC9" w14:textId="77777777" w:rsidR="00A46A48" w:rsidRPr="00904EBF" w:rsidRDefault="00A46A48" w:rsidP="00D761E6">
            <w:pPr>
              <w:jc w:val="center"/>
              <w:rPr>
                <w:rFonts w:ascii="Times New Roman" w:hAnsi="Times New Roman" w:cs="Times New Roman"/>
                <w:sz w:val="16"/>
                <w:szCs w:val="16"/>
              </w:rPr>
            </w:pPr>
          </w:p>
        </w:tc>
        <w:tc>
          <w:tcPr>
            <w:tcW w:w="708" w:type="dxa"/>
          </w:tcPr>
          <w:p w14:paraId="0E5DBF15" w14:textId="77777777" w:rsidR="00A46A48" w:rsidRPr="00904EBF" w:rsidRDefault="00A46A48" w:rsidP="00D761E6">
            <w:pPr>
              <w:jc w:val="center"/>
              <w:rPr>
                <w:rFonts w:ascii="Times New Roman" w:hAnsi="Times New Roman" w:cs="Times New Roman"/>
                <w:sz w:val="16"/>
                <w:szCs w:val="16"/>
              </w:rPr>
            </w:pPr>
          </w:p>
        </w:tc>
        <w:tc>
          <w:tcPr>
            <w:tcW w:w="709" w:type="dxa"/>
          </w:tcPr>
          <w:p w14:paraId="3D7837FC" w14:textId="77777777" w:rsidR="00A46A48" w:rsidRPr="00904EBF" w:rsidRDefault="00A46A48" w:rsidP="00D761E6">
            <w:pPr>
              <w:jc w:val="center"/>
              <w:rPr>
                <w:rFonts w:ascii="Times New Roman" w:hAnsi="Times New Roman" w:cs="Times New Roman"/>
                <w:sz w:val="16"/>
                <w:szCs w:val="16"/>
              </w:rPr>
            </w:pPr>
          </w:p>
        </w:tc>
        <w:tc>
          <w:tcPr>
            <w:tcW w:w="1276" w:type="dxa"/>
          </w:tcPr>
          <w:p w14:paraId="48089098" w14:textId="77777777" w:rsidR="00A46A48" w:rsidRPr="00904EBF" w:rsidRDefault="00A46A48" w:rsidP="00D761E6">
            <w:pPr>
              <w:jc w:val="center"/>
              <w:rPr>
                <w:rFonts w:ascii="Times New Roman" w:hAnsi="Times New Roman" w:cs="Times New Roman"/>
                <w:sz w:val="16"/>
                <w:szCs w:val="16"/>
              </w:rPr>
            </w:pPr>
          </w:p>
        </w:tc>
      </w:tr>
      <w:tr w:rsidR="00A46A48" w:rsidRPr="0068430A" w14:paraId="5BFDF872" w14:textId="77777777" w:rsidTr="00A46A48">
        <w:tc>
          <w:tcPr>
            <w:tcW w:w="8648" w:type="dxa"/>
            <w:gridSpan w:val="12"/>
          </w:tcPr>
          <w:p w14:paraId="115744FA" w14:textId="77777777" w:rsidR="00A46A48" w:rsidRPr="00904EBF" w:rsidRDefault="00A46A48" w:rsidP="00D761E6">
            <w:pPr>
              <w:jc w:val="center"/>
              <w:rPr>
                <w:rFonts w:ascii="Times New Roman" w:hAnsi="Times New Roman" w:cs="Times New Roman"/>
                <w:b/>
                <w:bCs/>
                <w:sz w:val="16"/>
                <w:szCs w:val="16"/>
              </w:rPr>
            </w:pPr>
            <w:proofErr w:type="spellStart"/>
            <w:r w:rsidRPr="00904EBF">
              <w:rPr>
                <w:rFonts w:ascii="Times New Roman" w:hAnsi="Times New Roman" w:cs="Times New Roman"/>
                <w:b/>
                <w:bCs/>
                <w:sz w:val="16"/>
                <w:szCs w:val="16"/>
              </w:rPr>
              <w:t>Sayuran</w:t>
            </w:r>
            <w:proofErr w:type="spellEnd"/>
          </w:p>
        </w:tc>
      </w:tr>
      <w:tr w:rsidR="00A46A48" w14:paraId="1BF0537A" w14:textId="77777777" w:rsidTr="00A46A48">
        <w:tc>
          <w:tcPr>
            <w:tcW w:w="1560" w:type="dxa"/>
          </w:tcPr>
          <w:p w14:paraId="39310E26"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Ketimun</w:t>
            </w:r>
            <w:proofErr w:type="spellEnd"/>
          </w:p>
        </w:tc>
        <w:tc>
          <w:tcPr>
            <w:tcW w:w="426" w:type="dxa"/>
          </w:tcPr>
          <w:p w14:paraId="29F88E64" w14:textId="77777777" w:rsidR="00A46A48" w:rsidRPr="00904EBF" w:rsidRDefault="00A46A48" w:rsidP="00D761E6">
            <w:pPr>
              <w:jc w:val="center"/>
              <w:rPr>
                <w:rFonts w:ascii="Times New Roman" w:hAnsi="Times New Roman" w:cs="Times New Roman"/>
                <w:sz w:val="16"/>
                <w:szCs w:val="16"/>
              </w:rPr>
            </w:pPr>
          </w:p>
        </w:tc>
        <w:tc>
          <w:tcPr>
            <w:tcW w:w="567" w:type="dxa"/>
          </w:tcPr>
          <w:p w14:paraId="3F7B49DA" w14:textId="77777777" w:rsidR="00A46A48" w:rsidRPr="00904EBF" w:rsidRDefault="00A46A48" w:rsidP="00D761E6">
            <w:pPr>
              <w:jc w:val="center"/>
              <w:rPr>
                <w:rFonts w:ascii="Times New Roman" w:hAnsi="Times New Roman" w:cs="Times New Roman"/>
                <w:sz w:val="16"/>
                <w:szCs w:val="16"/>
              </w:rPr>
            </w:pPr>
          </w:p>
        </w:tc>
        <w:tc>
          <w:tcPr>
            <w:tcW w:w="567" w:type="dxa"/>
          </w:tcPr>
          <w:p w14:paraId="77CCFA85" w14:textId="77777777" w:rsidR="00A46A48" w:rsidRPr="00904EBF" w:rsidRDefault="00A46A48" w:rsidP="00D761E6">
            <w:pPr>
              <w:jc w:val="center"/>
              <w:rPr>
                <w:rFonts w:ascii="Times New Roman" w:hAnsi="Times New Roman" w:cs="Times New Roman"/>
                <w:sz w:val="16"/>
                <w:szCs w:val="16"/>
              </w:rPr>
            </w:pPr>
          </w:p>
        </w:tc>
        <w:tc>
          <w:tcPr>
            <w:tcW w:w="425" w:type="dxa"/>
          </w:tcPr>
          <w:p w14:paraId="0DB3C7B7" w14:textId="77777777" w:rsidR="00A46A48" w:rsidRPr="00904EBF" w:rsidRDefault="00A46A48" w:rsidP="00D761E6">
            <w:pPr>
              <w:jc w:val="center"/>
              <w:rPr>
                <w:rFonts w:ascii="Times New Roman" w:hAnsi="Times New Roman" w:cs="Times New Roman"/>
                <w:sz w:val="16"/>
                <w:szCs w:val="16"/>
              </w:rPr>
            </w:pPr>
          </w:p>
        </w:tc>
        <w:tc>
          <w:tcPr>
            <w:tcW w:w="567" w:type="dxa"/>
          </w:tcPr>
          <w:p w14:paraId="450173A6" w14:textId="77777777" w:rsidR="00A46A48" w:rsidRPr="00904EBF" w:rsidRDefault="00A46A48" w:rsidP="00D761E6">
            <w:pPr>
              <w:jc w:val="center"/>
              <w:rPr>
                <w:rFonts w:ascii="Times New Roman" w:hAnsi="Times New Roman" w:cs="Times New Roman"/>
                <w:sz w:val="16"/>
                <w:szCs w:val="16"/>
              </w:rPr>
            </w:pPr>
          </w:p>
        </w:tc>
        <w:tc>
          <w:tcPr>
            <w:tcW w:w="567" w:type="dxa"/>
          </w:tcPr>
          <w:p w14:paraId="63BE7BAC" w14:textId="77777777" w:rsidR="00A46A48" w:rsidRPr="00904EBF" w:rsidRDefault="00A46A48" w:rsidP="00D761E6">
            <w:pPr>
              <w:jc w:val="center"/>
              <w:rPr>
                <w:rFonts w:ascii="Times New Roman" w:hAnsi="Times New Roman" w:cs="Times New Roman"/>
                <w:sz w:val="16"/>
                <w:szCs w:val="16"/>
              </w:rPr>
            </w:pPr>
          </w:p>
        </w:tc>
        <w:tc>
          <w:tcPr>
            <w:tcW w:w="709" w:type="dxa"/>
          </w:tcPr>
          <w:p w14:paraId="1D9B638E" w14:textId="77777777" w:rsidR="00A46A48" w:rsidRPr="00904EBF" w:rsidRDefault="00A46A48" w:rsidP="00D761E6">
            <w:pPr>
              <w:jc w:val="center"/>
              <w:rPr>
                <w:rFonts w:ascii="Times New Roman" w:hAnsi="Times New Roman" w:cs="Times New Roman"/>
                <w:sz w:val="16"/>
                <w:szCs w:val="16"/>
              </w:rPr>
            </w:pPr>
          </w:p>
        </w:tc>
        <w:tc>
          <w:tcPr>
            <w:tcW w:w="567" w:type="dxa"/>
          </w:tcPr>
          <w:p w14:paraId="6D4711E7" w14:textId="77777777" w:rsidR="00A46A48" w:rsidRPr="00904EBF" w:rsidRDefault="00A46A48" w:rsidP="00D761E6">
            <w:pPr>
              <w:jc w:val="center"/>
              <w:rPr>
                <w:rFonts w:ascii="Times New Roman" w:hAnsi="Times New Roman" w:cs="Times New Roman"/>
                <w:sz w:val="16"/>
                <w:szCs w:val="16"/>
              </w:rPr>
            </w:pPr>
          </w:p>
        </w:tc>
        <w:tc>
          <w:tcPr>
            <w:tcW w:w="708" w:type="dxa"/>
          </w:tcPr>
          <w:p w14:paraId="5A86CA85" w14:textId="77777777" w:rsidR="00A46A48" w:rsidRPr="00904EBF" w:rsidRDefault="00A46A48" w:rsidP="00D761E6">
            <w:pPr>
              <w:jc w:val="center"/>
              <w:rPr>
                <w:rFonts w:ascii="Times New Roman" w:hAnsi="Times New Roman" w:cs="Times New Roman"/>
                <w:sz w:val="16"/>
                <w:szCs w:val="16"/>
              </w:rPr>
            </w:pPr>
          </w:p>
        </w:tc>
        <w:tc>
          <w:tcPr>
            <w:tcW w:w="709" w:type="dxa"/>
          </w:tcPr>
          <w:p w14:paraId="0014370C" w14:textId="77777777" w:rsidR="00A46A48" w:rsidRPr="00904EBF" w:rsidRDefault="00A46A48" w:rsidP="00D761E6">
            <w:pPr>
              <w:jc w:val="center"/>
              <w:rPr>
                <w:rFonts w:ascii="Times New Roman" w:hAnsi="Times New Roman" w:cs="Times New Roman"/>
                <w:sz w:val="16"/>
                <w:szCs w:val="16"/>
              </w:rPr>
            </w:pPr>
          </w:p>
        </w:tc>
        <w:tc>
          <w:tcPr>
            <w:tcW w:w="1276" w:type="dxa"/>
          </w:tcPr>
          <w:p w14:paraId="22907BF6" w14:textId="77777777" w:rsidR="00A46A48" w:rsidRPr="00904EBF" w:rsidRDefault="00A46A48" w:rsidP="00D761E6">
            <w:pPr>
              <w:jc w:val="center"/>
              <w:rPr>
                <w:rFonts w:ascii="Times New Roman" w:hAnsi="Times New Roman" w:cs="Times New Roman"/>
                <w:sz w:val="16"/>
                <w:szCs w:val="16"/>
              </w:rPr>
            </w:pPr>
          </w:p>
        </w:tc>
      </w:tr>
      <w:tr w:rsidR="00A46A48" w14:paraId="4CF078A6" w14:textId="77777777" w:rsidTr="00A46A48">
        <w:tc>
          <w:tcPr>
            <w:tcW w:w="1560" w:type="dxa"/>
          </w:tcPr>
          <w:p w14:paraId="6DBF3EE4"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Tomat</w:t>
            </w:r>
            <w:proofErr w:type="spellEnd"/>
          </w:p>
        </w:tc>
        <w:tc>
          <w:tcPr>
            <w:tcW w:w="426" w:type="dxa"/>
          </w:tcPr>
          <w:p w14:paraId="5CDCAD48" w14:textId="77777777" w:rsidR="00A46A48" w:rsidRPr="00904EBF" w:rsidRDefault="00A46A48" w:rsidP="00D761E6">
            <w:pPr>
              <w:jc w:val="center"/>
              <w:rPr>
                <w:rFonts w:ascii="Times New Roman" w:hAnsi="Times New Roman" w:cs="Times New Roman"/>
                <w:sz w:val="16"/>
                <w:szCs w:val="16"/>
              </w:rPr>
            </w:pPr>
          </w:p>
        </w:tc>
        <w:tc>
          <w:tcPr>
            <w:tcW w:w="567" w:type="dxa"/>
          </w:tcPr>
          <w:p w14:paraId="18F0981F" w14:textId="77777777" w:rsidR="00A46A48" w:rsidRPr="00904EBF" w:rsidRDefault="00A46A48" w:rsidP="00D761E6">
            <w:pPr>
              <w:jc w:val="center"/>
              <w:rPr>
                <w:rFonts w:ascii="Times New Roman" w:hAnsi="Times New Roman" w:cs="Times New Roman"/>
                <w:sz w:val="16"/>
                <w:szCs w:val="16"/>
              </w:rPr>
            </w:pPr>
          </w:p>
        </w:tc>
        <w:tc>
          <w:tcPr>
            <w:tcW w:w="567" w:type="dxa"/>
          </w:tcPr>
          <w:p w14:paraId="6108A57E" w14:textId="77777777" w:rsidR="00A46A48" w:rsidRPr="00904EBF" w:rsidRDefault="00A46A48" w:rsidP="00D761E6">
            <w:pPr>
              <w:jc w:val="center"/>
              <w:rPr>
                <w:rFonts w:ascii="Times New Roman" w:hAnsi="Times New Roman" w:cs="Times New Roman"/>
                <w:sz w:val="16"/>
                <w:szCs w:val="16"/>
              </w:rPr>
            </w:pPr>
          </w:p>
        </w:tc>
        <w:tc>
          <w:tcPr>
            <w:tcW w:w="425" w:type="dxa"/>
          </w:tcPr>
          <w:p w14:paraId="23C1B083" w14:textId="77777777" w:rsidR="00A46A48" w:rsidRPr="00904EBF" w:rsidRDefault="00A46A48" w:rsidP="00D761E6">
            <w:pPr>
              <w:jc w:val="center"/>
              <w:rPr>
                <w:rFonts w:ascii="Times New Roman" w:hAnsi="Times New Roman" w:cs="Times New Roman"/>
                <w:sz w:val="16"/>
                <w:szCs w:val="16"/>
              </w:rPr>
            </w:pPr>
          </w:p>
        </w:tc>
        <w:tc>
          <w:tcPr>
            <w:tcW w:w="567" w:type="dxa"/>
          </w:tcPr>
          <w:p w14:paraId="589D4DFB" w14:textId="77777777" w:rsidR="00A46A48" w:rsidRPr="00904EBF" w:rsidRDefault="00A46A48" w:rsidP="00D761E6">
            <w:pPr>
              <w:jc w:val="center"/>
              <w:rPr>
                <w:rFonts w:ascii="Times New Roman" w:hAnsi="Times New Roman" w:cs="Times New Roman"/>
                <w:sz w:val="16"/>
                <w:szCs w:val="16"/>
              </w:rPr>
            </w:pPr>
          </w:p>
        </w:tc>
        <w:tc>
          <w:tcPr>
            <w:tcW w:w="567" w:type="dxa"/>
          </w:tcPr>
          <w:p w14:paraId="25C57F76" w14:textId="77777777" w:rsidR="00A46A48" w:rsidRPr="00904EBF" w:rsidRDefault="00A46A48" w:rsidP="00D761E6">
            <w:pPr>
              <w:jc w:val="center"/>
              <w:rPr>
                <w:rFonts w:ascii="Times New Roman" w:hAnsi="Times New Roman" w:cs="Times New Roman"/>
                <w:sz w:val="16"/>
                <w:szCs w:val="16"/>
              </w:rPr>
            </w:pPr>
          </w:p>
        </w:tc>
        <w:tc>
          <w:tcPr>
            <w:tcW w:w="709" w:type="dxa"/>
          </w:tcPr>
          <w:p w14:paraId="24B78D36" w14:textId="77777777" w:rsidR="00A46A48" w:rsidRPr="00904EBF" w:rsidRDefault="00A46A48" w:rsidP="00D761E6">
            <w:pPr>
              <w:jc w:val="center"/>
              <w:rPr>
                <w:rFonts w:ascii="Times New Roman" w:hAnsi="Times New Roman" w:cs="Times New Roman"/>
                <w:sz w:val="16"/>
                <w:szCs w:val="16"/>
              </w:rPr>
            </w:pPr>
          </w:p>
        </w:tc>
        <w:tc>
          <w:tcPr>
            <w:tcW w:w="567" w:type="dxa"/>
          </w:tcPr>
          <w:p w14:paraId="30B12510" w14:textId="77777777" w:rsidR="00A46A48" w:rsidRPr="00904EBF" w:rsidRDefault="00A46A48" w:rsidP="00D761E6">
            <w:pPr>
              <w:jc w:val="center"/>
              <w:rPr>
                <w:rFonts w:ascii="Times New Roman" w:hAnsi="Times New Roman" w:cs="Times New Roman"/>
                <w:sz w:val="16"/>
                <w:szCs w:val="16"/>
              </w:rPr>
            </w:pPr>
          </w:p>
        </w:tc>
        <w:tc>
          <w:tcPr>
            <w:tcW w:w="708" w:type="dxa"/>
          </w:tcPr>
          <w:p w14:paraId="16E7A57D" w14:textId="77777777" w:rsidR="00A46A48" w:rsidRPr="00904EBF" w:rsidRDefault="00A46A48" w:rsidP="00D761E6">
            <w:pPr>
              <w:jc w:val="center"/>
              <w:rPr>
                <w:rFonts w:ascii="Times New Roman" w:hAnsi="Times New Roman" w:cs="Times New Roman"/>
                <w:sz w:val="16"/>
                <w:szCs w:val="16"/>
              </w:rPr>
            </w:pPr>
          </w:p>
        </w:tc>
        <w:tc>
          <w:tcPr>
            <w:tcW w:w="709" w:type="dxa"/>
          </w:tcPr>
          <w:p w14:paraId="4FC47B9C" w14:textId="77777777" w:rsidR="00A46A48" w:rsidRPr="00904EBF" w:rsidRDefault="00A46A48" w:rsidP="00D761E6">
            <w:pPr>
              <w:jc w:val="center"/>
              <w:rPr>
                <w:rFonts w:ascii="Times New Roman" w:hAnsi="Times New Roman" w:cs="Times New Roman"/>
                <w:sz w:val="16"/>
                <w:szCs w:val="16"/>
              </w:rPr>
            </w:pPr>
          </w:p>
        </w:tc>
        <w:tc>
          <w:tcPr>
            <w:tcW w:w="1276" w:type="dxa"/>
          </w:tcPr>
          <w:p w14:paraId="3FC6E949" w14:textId="77777777" w:rsidR="00A46A48" w:rsidRPr="00904EBF" w:rsidRDefault="00A46A48" w:rsidP="00D761E6">
            <w:pPr>
              <w:jc w:val="center"/>
              <w:rPr>
                <w:rFonts w:ascii="Times New Roman" w:hAnsi="Times New Roman" w:cs="Times New Roman"/>
                <w:sz w:val="16"/>
                <w:szCs w:val="16"/>
              </w:rPr>
            </w:pPr>
          </w:p>
        </w:tc>
      </w:tr>
      <w:tr w:rsidR="00A46A48" w14:paraId="59AD571C" w14:textId="77777777" w:rsidTr="00A46A48">
        <w:tc>
          <w:tcPr>
            <w:tcW w:w="1560" w:type="dxa"/>
          </w:tcPr>
          <w:p w14:paraId="40515E0F"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Bayam</w:t>
            </w:r>
            <w:proofErr w:type="spellEnd"/>
          </w:p>
        </w:tc>
        <w:tc>
          <w:tcPr>
            <w:tcW w:w="426" w:type="dxa"/>
          </w:tcPr>
          <w:p w14:paraId="0C92328E" w14:textId="77777777" w:rsidR="00A46A48" w:rsidRPr="00904EBF" w:rsidRDefault="00A46A48" w:rsidP="00D761E6">
            <w:pPr>
              <w:jc w:val="center"/>
              <w:rPr>
                <w:rFonts w:ascii="Times New Roman" w:hAnsi="Times New Roman" w:cs="Times New Roman"/>
                <w:sz w:val="16"/>
                <w:szCs w:val="16"/>
              </w:rPr>
            </w:pPr>
          </w:p>
        </w:tc>
        <w:tc>
          <w:tcPr>
            <w:tcW w:w="567" w:type="dxa"/>
          </w:tcPr>
          <w:p w14:paraId="5FAA218A" w14:textId="77777777" w:rsidR="00A46A48" w:rsidRPr="00904EBF" w:rsidRDefault="00A46A48" w:rsidP="00D761E6">
            <w:pPr>
              <w:jc w:val="center"/>
              <w:rPr>
                <w:rFonts w:ascii="Times New Roman" w:hAnsi="Times New Roman" w:cs="Times New Roman"/>
                <w:sz w:val="16"/>
                <w:szCs w:val="16"/>
              </w:rPr>
            </w:pPr>
          </w:p>
        </w:tc>
        <w:tc>
          <w:tcPr>
            <w:tcW w:w="567" w:type="dxa"/>
          </w:tcPr>
          <w:p w14:paraId="1CD58E91" w14:textId="77777777" w:rsidR="00A46A48" w:rsidRPr="00904EBF" w:rsidRDefault="00A46A48" w:rsidP="00D761E6">
            <w:pPr>
              <w:jc w:val="center"/>
              <w:rPr>
                <w:rFonts w:ascii="Times New Roman" w:hAnsi="Times New Roman" w:cs="Times New Roman"/>
                <w:sz w:val="16"/>
                <w:szCs w:val="16"/>
              </w:rPr>
            </w:pPr>
          </w:p>
        </w:tc>
        <w:tc>
          <w:tcPr>
            <w:tcW w:w="425" w:type="dxa"/>
          </w:tcPr>
          <w:p w14:paraId="47CB0593" w14:textId="77777777" w:rsidR="00A46A48" w:rsidRPr="00904EBF" w:rsidRDefault="00A46A48" w:rsidP="00D761E6">
            <w:pPr>
              <w:jc w:val="center"/>
              <w:rPr>
                <w:rFonts w:ascii="Times New Roman" w:hAnsi="Times New Roman" w:cs="Times New Roman"/>
                <w:sz w:val="16"/>
                <w:szCs w:val="16"/>
              </w:rPr>
            </w:pPr>
          </w:p>
        </w:tc>
        <w:tc>
          <w:tcPr>
            <w:tcW w:w="567" w:type="dxa"/>
          </w:tcPr>
          <w:p w14:paraId="52A1BB62" w14:textId="77777777" w:rsidR="00A46A48" w:rsidRPr="00904EBF" w:rsidRDefault="00A46A48" w:rsidP="00D761E6">
            <w:pPr>
              <w:jc w:val="center"/>
              <w:rPr>
                <w:rFonts w:ascii="Times New Roman" w:hAnsi="Times New Roman" w:cs="Times New Roman"/>
                <w:sz w:val="16"/>
                <w:szCs w:val="16"/>
              </w:rPr>
            </w:pPr>
          </w:p>
        </w:tc>
        <w:tc>
          <w:tcPr>
            <w:tcW w:w="567" w:type="dxa"/>
          </w:tcPr>
          <w:p w14:paraId="219E766B" w14:textId="77777777" w:rsidR="00A46A48" w:rsidRPr="00904EBF" w:rsidRDefault="00A46A48" w:rsidP="00D761E6">
            <w:pPr>
              <w:jc w:val="center"/>
              <w:rPr>
                <w:rFonts w:ascii="Times New Roman" w:hAnsi="Times New Roman" w:cs="Times New Roman"/>
                <w:sz w:val="16"/>
                <w:szCs w:val="16"/>
              </w:rPr>
            </w:pPr>
          </w:p>
        </w:tc>
        <w:tc>
          <w:tcPr>
            <w:tcW w:w="709" w:type="dxa"/>
          </w:tcPr>
          <w:p w14:paraId="5731BC37" w14:textId="77777777" w:rsidR="00A46A48" w:rsidRPr="00904EBF" w:rsidRDefault="00A46A48" w:rsidP="00D761E6">
            <w:pPr>
              <w:jc w:val="center"/>
              <w:rPr>
                <w:rFonts w:ascii="Times New Roman" w:hAnsi="Times New Roman" w:cs="Times New Roman"/>
                <w:sz w:val="16"/>
                <w:szCs w:val="16"/>
              </w:rPr>
            </w:pPr>
          </w:p>
        </w:tc>
        <w:tc>
          <w:tcPr>
            <w:tcW w:w="567" w:type="dxa"/>
          </w:tcPr>
          <w:p w14:paraId="2A0E5F8D" w14:textId="77777777" w:rsidR="00A46A48" w:rsidRPr="00904EBF" w:rsidRDefault="00A46A48" w:rsidP="00D761E6">
            <w:pPr>
              <w:jc w:val="center"/>
              <w:rPr>
                <w:rFonts w:ascii="Times New Roman" w:hAnsi="Times New Roman" w:cs="Times New Roman"/>
                <w:sz w:val="16"/>
                <w:szCs w:val="16"/>
              </w:rPr>
            </w:pPr>
          </w:p>
        </w:tc>
        <w:tc>
          <w:tcPr>
            <w:tcW w:w="708" w:type="dxa"/>
          </w:tcPr>
          <w:p w14:paraId="04746856" w14:textId="77777777" w:rsidR="00A46A48" w:rsidRPr="00904EBF" w:rsidRDefault="00A46A48" w:rsidP="00D761E6">
            <w:pPr>
              <w:jc w:val="center"/>
              <w:rPr>
                <w:rFonts w:ascii="Times New Roman" w:hAnsi="Times New Roman" w:cs="Times New Roman"/>
                <w:sz w:val="16"/>
                <w:szCs w:val="16"/>
              </w:rPr>
            </w:pPr>
          </w:p>
        </w:tc>
        <w:tc>
          <w:tcPr>
            <w:tcW w:w="709" w:type="dxa"/>
          </w:tcPr>
          <w:p w14:paraId="00D362FE" w14:textId="77777777" w:rsidR="00A46A48" w:rsidRPr="00904EBF" w:rsidRDefault="00A46A48" w:rsidP="00D761E6">
            <w:pPr>
              <w:jc w:val="center"/>
              <w:rPr>
                <w:rFonts w:ascii="Times New Roman" w:hAnsi="Times New Roman" w:cs="Times New Roman"/>
                <w:sz w:val="16"/>
                <w:szCs w:val="16"/>
              </w:rPr>
            </w:pPr>
          </w:p>
        </w:tc>
        <w:tc>
          <w:tcPr>
            <w:tcW w:w="1276" w:type="dxa"/>
          </w:tcPr>
          <w:p w14:paraId="48896325" w14:textId="77777777" w:rsidR="00A46A48" w:rsidRPr="00904EBF" w:rsidRDefault="00A46A48" w:rsidP="00D761E6">
            <w:pPr>
              <w:jc w:val="center"/>
              <w:rPr>
                <w:rFonts w:ascii="Times New Roman" w:hAnsi="Times New Roman" w:cs="Times New Roman"/>
                <w:sz w:val="16"/>
                <w:szCs w:val="16"/>
              </w:rPr>
            </w:pPr>
          </w:p>
        </w:tc>
      </w:tr>
      <w:tr w:rsidR="00A46A48" w14:paraId="038F3D99" w14:textId="77777777" w:rsidTr="00A46A48">
        <w:tc>
          <w:tcPr>
            <w:tcW w:w="1560" w:type="dxa"/>
          </w:tcPr>
          <w:p w14:paraId="69F3BC37"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Kangkung</w:t>
            </w:r>
            <w:proofErr w:type="spellEnd"/>
          </w:p>
        </w:tc>
        <w:tc>
          <w:tcPr>
            <w:tcW w:w="426" w:type="dxa"/>
          </w:tcPr>
          <w:p w14:paraId="46886B2A" w14:textId="77777777" w:rsidR="00A46A48" w:rsidRPr="00904EBF" w:rsidRDefault="00A46A48" w:rsidP="00D761E6">
            <w:pPr>
              <w:jc w:val="center"/>
              <w:rPr>
                <w:rFonts w:ascii="Times New Roman" w:hAnsi="Times New Roman" w:cs="Times New Roman"/>
                <w:sz w:val="16"/>
                <w:szCs w:val="16"/>
              </w:rPr>
            </w:pPr>
          </w:p>
        </w:tc>
        <w:tc>
          <w:tcPr>
            <w:tcW w:w="567" w:type="dxa"/>
          </w:tcPr>
          <w:p w14:paraId="7A83F449" w14:textId="77777777" w:rsidR="00A46A48" w:rsidRPr="00904EBF" w:rsidRDefault="00A46A48" w:rsidP="00D761E6">
            <w:pPr>
              <w:jc w:val="center"/>
              <w:rPr>
                <w:rFonts w:ascii="Times New Roman" w:hAnsi="Times New Roman" w:cs="Times New Roman"/>
                <w:sz w:val="16"/>
                <w:szCs w:val="16"/>
              </w:rPr>
            </w:pPr>
          </w:p>
        </w:tc>
        <w:tc>
          <w:tcPr>
            <w:tcW w:w="567" w:type="dxa"/>
          </w:tcPr>
          <w:p w14:paraId="333F800B" w14:textId="77777777" w:rsidR="00A46A48" w:rsidRPr="00904EBF" w:rsidRDefault="00A46A48" w:rsidP="00D761E6">
            <w:pPr>
              <w:jc w:val="center"/>
              <w:rPr>
                <w:rFonts w:ascii="Times New Roman" w:hAnsi="Times New Roman" w:cs="Times New Roman"/>
                <w:sz w:val="16"/>
                <w:szCs w:val="16"/>
              </w:rPr>
            </w:pPr>
          </w:p>
        </w:tc>
        <w:tc>
          <w:tcPr>
            <w:tcW w:w="425" w:type="dxa"/>
          </w:tcPr>
          <w:p w14:paraId="261FF2A6" w14:textId="77777777" w:rsidR="00A46A48" w:rsidRPr="00904EBF" w:rsidRDefault="00A46A48" w:rsidP="00D761E6">
            <w:pPr>
              <w:jc w:val="center"/>
              <w:rPr>
                <w:rFonts w:ascii="Times New Roman" w:hAnsi="Times New Roman" w:cs="Times New Roman"/>
                <w:sz w:val="16"/>
                <w:szCs w:val="16"/>
              </w:rPr>
            </w:pPr>
          </w:p>
        </w:tc>
        <w:tc>
          <w:tcPr>
            <w:tcW w:w="567" w:type="dxa"/>
          </w:tcPr>
          <w:p w14:paraId="32AC9D2D" w14:textId="77777777" w:rsidR="00A46A48" w:rsidRPr="00904EBF" w:rsidRDefault="00A46A48" w:rsidP="00D761E6">
            <w:pPr>
              <w:jc w:val="center"/>
              <w:rPr>
                <w:rFonts w:ascii="Times New Roman" w:hAnsi="Times New Roman" w:cs="Times New Roman"/>
                <w:sz w:val="16"/>
                <w:szCs w:val="16"/>
              </w:rPr>
            </w:pPr>
          </w:p>
        </w:tc>
        <w:tc>
          <w:tcPr>
            <w:tcW w:w="567" w:type="dxa"/>
          </w:tcPr>
          <w:p w14:paraId="23169D25" w14:textId="77777777" w:rsidR="00A46A48" w:rsidRPr="00904EBF" w:rsidRDefault="00A46A48" w:rsidP="00D761E6">
            <w:pPr>
              <w:jc w:val="center"/>
              <w:rPr>
                <w:rFonts w:ascii="Times New Roman" w:hAnsi="Times New Roman" w:cs="Times New Roman"/>
                <w:sz w:val="16"/>
                <w:szCs w:val="16"/>
              </w:rPr>
            </w:pPr>
          </w:p>
        </w:tc>
        <w:tc>
          <w:tcPr>
            <w:tcW w:w="709" w:type="dxa"/>
          </w:tcPr>
          <w:p w14:paraId="35974718" w14:textId="77777777" w:rsidR="00A46A48" w:rsidRPr="00904EBF" w:rsidRDefault="00A46A48" w:rsidP="00D761E6">
            <w:pPr>
              <w:jc w:val="center"/>
              <w:rPr>
                <w:rFonts w:ascii="Times New Roman" w:hAnsi="Times New Roman" w:cs="Times New Roman"/>
                <w:sz w:val="16"/>
                <w:szCs w:val="16"/>
              </w:rPr>
            </w:pPr>
          </w:p>
        </w:tc>
        <w:tc>
          <w:tcPr>
            <w:tcW w:w="567" w:type="dxa"/>
          </w:tcPr>
          <w:p w14:paraId="078F3578" w14:textId="77777777" w:rsidR="00A46A48" w:rsidRPr="00904EBF" w:rsidRDefault="00A46A48" w:rsidP="00D761E6">
            <w:pPr>
              <w:jc w:val="center"/>
              <w:rPr>
                <w:rFonts w:ascii="Times New Roman" w:hAnsi="Times New Roman" w:cs="Times New Roman"/>
                <w:sz w:val="16"/>
                <w:szCs w:val="16"/>
              </w:rPr>
            </w:pPr>
          </w:p>
        </w:tc>
        <w:tc>
          <w:tcPr>
            <w:tcW w:w="708" w:type="dxa"/>
          </w:tcPr>
          <w:p w14:paraId="1C02F697" w14:textId="77777777" w:rsidR="00A46A48" w:rsidRPr="00904EBF" w:rsidRDefault="00A46A48" w:rsidP="00D761E6">
            <w:pPr>
              <w:jc w:val="center"/>
              <w:rPr>
                <w:rFonts w:ascii="Times New Roman" w:hAnsi="Times New Roman" w:cs="Times New Roman"/>
                <w:sz w:val="16"/>
                <w:szCs w:val="16"/>
              </w:rPr>
            </w:pPr>
          </w:p>
        </w:tc>
        <w:tc>
          <w:tcPr>
            <w:tcW w:w="709" w:type="dxa"/>
          </w:tcPr>
          <w:p w14:paraId="38BAC8F6" w14:textId="77777777" w:rsidR="00A46A48" w:rsidRPr="00904EBF" w:rsidRDefault="00A46A48" w:rsidP="00D761E6">
            <w:pPr>
              <w:jc w:val="center"/>
              <w:rPr>
                <w:rFonts w:ascii="Times New Roman" w:hAnsi="Times New Roman" w:cs="Times New Roman"/>
                <w:sz w:val="16"/>
                <w:szCs w:val="16"/>
              </w:rPr>
            </w:pPr>
          </w:p>
        </w:tc>
        <w:tc>
          <w:tcPr>
            <w:tcW w:w="1276" w:type="dxa"/>
          </w:tcPr>
          <w:p w14:paraId="70BC517E" w14:textId="77777777" w:rsidR="00A46A48" w:rsidRPr="00904EBF" w:rsidRDefault="00A46A48" w:rsidP="00D761E6">
            <w:pPr>
              <w:jc w:val="center"/>
              <w:rPr>
                <w:rFonts w:ascii="Times New Roman" w:hAnsi="Times New Roman" w:cs="Times New Roman"/>
                <w:sz w:val="16"/>
                <w:szCs w:val="16"/>
              </w:rPr>
            </w:pPr>
          </w:p>
        </w:tc>
      </w:tr>
      <w:tr w:rsidR="00A46A48" w14:paraId="61D8732B" w14:textId="77777777" w:rsidTr="00A46A48">
        <w:tc>
          <w:tcPr>
            <w:tcW w:w="1560" w:type="dxa"/>
          </w:tcPr>
          <w:p w14:paraId="293ABC93"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Daun</w:t>
            </w:r>
            <w:proofErr w:type="spellEnd"/>
            <w:r w:rsidRPr="00904EBF">
              <w:rPr>
                <w:rFonts w:ascii="Times New Roman" w:hAnsi="Times New Roman" w:cs="Times New Roman"/>
                <w:sz w:val="16"/>
                <w:szCs w:val="16"/>
              </w:rPr>
              <w:t xml:space="preserve"> </w:t>
            </w:r>
            <w:proofErr w:type="spellStart"/>
            <w:r w:rsidRPr="00904EBF">
              <w:rPr>
                <w:rFonts w:ascii="Times New Roman" w:hAnsi="Times New Roman" w:cs="Times New Roman"/>
                <w:sz w:val="16"/>
                <w:szCs w:val="16"/>
              </w:rPr>
              <w:t>singkong</w:t>
            </w:r>
            <w:proofErr w:type="spellEnd"/>
          </w:p>
        </w:tc>
        <w:tc>
          <w:tcPr>
            <w:tcW w:w="426" w:type="dxa"/>
          </w:tcPr>
          <w:p w14:paraId="4D610A66" w14:textId="77777777" w:rsidR="00A46A48" w:rsidRPr="00904EBF" w:rsidRDefault="00A46A48" w:rsidP="00D761E6">
            <w:pPr>
              <w:jc w:val="center"/>
              <w:rPr>
                <w:rFonts w:ascii="Times New Roman" w:hAnsi="Times New Roman" w:cs="Times New Roman"/>
                <w:sz w:val="16"/>
                <w:szCs w:val="16"/>
              </w:rPr>
            </w:pPr>
          </w:p>
        </w:tc>
        <w:tc>
          <w:tcPr>
            <w:tcW w:w="567" w:type="dxa"/>
          </w:tcPr>
          <w:p w14:paraId="1ED8D156" w14:textId="77777777" w:rsidR="00A46A48" w:rsidRPr="00904EBF" w:rsidRDefault="00A46A48" w:rsidP="00D761E6">
            <w:pPr>
              <w:jc w:val="center"/>
              <w:rPr>
                <w:rFonts w:ascii="Times New Roman" w:hAnsi="Times New Roman" w:cs="Times New Roman"/>
                <w:sz w:val="16"/>
                <w:szCs w:val="16"/>
              </w:rPr>
            </w:pPr>
          </w:p>
        </w:tc>
        <w:tc>
          <w:tcPr>
            <w:tcW w:w="567" w:type="dxa"/>
          </w:tcPr>
          <w:p w14:paraId="7EE38164" w14:textId="77777777" w:rsidR="00A46A48" w:rsidRPr="00904EBF" w:rsidRDefault="00A46A48" w:rsidP="00D761E6">
            <w:pPr>
              <w:jc w:val="center"/>
              <w:rPr>
                <w:rFonts w:ascii="Times New Roman" w:hAnsi="Times New Roman" w:cs="Times New Roman"/>
                <w:sz w:val="16"/>
                <w:szCs w:val="16"/>
              </w:rPr>
            </w:pPr>
          </w:p>
        </w:tc>
        <w:tc>
          <w:tcPr>
            <w:tcW w:w="425" w:type="dxa"/>
          </w:tcPr>
          <w:p w14:paraId="78E7DF86" w14:textId="77777777" w:rsidR="00A46A48" w:rsidRPr="00904EBF" w:rsidRDefault="00A46A48" w:rsidP="00D761E6">
            <w:pPr>
              <w:jc w:val="center"/>
              <w:rPr>
                <w:rFonts w:ascii="Times New Roman" w:hAnsi="Times New Roman" w:cs="Times New Roman"/>
                <w:sz w:val="16"/>
                <w:szCs w:val="16"/>
              </w:rPr>
            </w:pPr>
          </w:p>
        </w:tc>
        <w:tc>
          <w:tcPr>
            <w:tcW w:w="567" w:type="dxa"/>
          </w:tcPr>
          <w:p w14:paraId="7276FDCE" w14:textId="77777777" w:rsidR="00A46A48" w:rsidRPr="00904EBF" w:rsidRDefault="00A46A48" w:rsidP="00D761E6">
            <w:pPr>
              <w:jc w:val="center"/>
              <w:rPr>
                <w:rFonts w:ascii="Times New Roman" w:hAnsi="Times New Roman" w:cs="Times New Roman"/>
                <w:sz w:val="16"/>
                <w:szCs w:val="16"/>
              </w:rPr>
            </w:pPr>
          </w:p>
        </w:tc>
        <w:tc>
          <w:tcPr>
            <w:tcW w:w="567" w:type="dxa"/>
          </w:tcPr>
          <w:p w14:paraId="59F3B7DA" w14:textId="77777777" w:rsidR="00A46A48" w:rsidRPr="00904EBF" w:rsidRDefault="00A46A48" w:rsidP="00D761E6">
            <w:pPr>
              <w:jc w:val="center"/>
              <w:rPr>
                <w:rFonts w:ascii="Times New Roman" w:hAnsi="Times New Roman" w:cs="Times New Roman"/>
                <w:sz w:val="16"/>
                <w:szCs w:val="16"/>
              </w:rPr>
            </w:pPr>
          </w:p>
        </w:tc>
        <w:tc>
          <w:tcPr>
            <w:tcW w:w="709" w:type="dxa"/>
          </w:tcPr>
          <w:p w14:paraId="75E11550" w14:textId="77777777" w:rsidR="00A46A48" w:rsidRPr="00904EBF" w:rsidRDefault="00A46A48" w:rsidP="00D761E6">
            <w:pPr>
              <w:jc w:val="center"/>
              <w:rPr>
                <w:rFonts w:ascii="Times New Roman" w:hAnsi="Times New Roman" w:cs="Times New Roman"/>
                <w:sz w:val="16"/>
                <w:szCs w:val="16"/>
              </w:rPr>
            </w:pPr>
          </w:p>
        </w:tc>
        <w:tc>
          <w:tcPr>
            <w:tcW w:w="567" w:type="dxa"/>
          </w:tcPr>
          <w:p w14:paraId="56FB8636" w14:textId="77777777" w:rsidR="00A46A48" w:rsidRPr="00904EBF" w:rsidRDefault="00A46A48" w:rsidP="00D761E6">
            <w:pPr>
              <w:jc w:val="center"/>
              <w:rPr>
                <w:rFonts w:ascii="Times New Roman" w:hAnsi="Times New Roman" w:cs="Times New Roman"/>
                <w:sz w:val="16"/>
                <w:szCs w:val="16"/>
              </w:rPr>
            </w:pPr>
          </w:p>
        </w:tc>
        <w:tc>
          <w:tcPr>
            <w:tcW w:w="708" w:type="dxa"/>
          </w:tcPr>
          <w:p w14:paraId="0A58B20B" w14:textId="77777777" w:rsidR="00A46A48" w:rsidRPr="00904EBF" w:rsidRDefault="00A46A48" w:rsidP="00D761E6">
            <w:pPr>
              <w:jc w:val="center"/>
              <w:rPr>
                <w:rFonts w:ascii="Times New Roman" w:hAnsi="Times New Roman" w:cs="Times New Roman"/>
                <w:sz w:val="16"/>
                <w:szCs w:val="16"/>
              </w:rPr>
            </w:pPr>
          </w:p>
        </w:tc>
        <w:tc>
          <w:tcPr>
            <w:tcW w:w="709" w:type="dxa"/>
          </w:tcPr>
          <w:p w14:paraId="07B2FD1B" w14:textId="77777777" w:rsidR="00A46A48" w:rsidRPr="00904EBF" w:rsidRDefault="00A46A48" w:rsidP="00D761E6">
            <w:pPr>
              <w:jc w:val="center"/>
              <w:rPr>
                <w:rFonts w:ascii="Times New Roman" w:hAnsi="Times New Roman" w:cs="Times New Roman"/>
                <w:sz w:val="16"/>
                <w:szCs w:val="16"/>
              </w:rPr>
            </w:pPr>
          </w:p>
        </w:tc>
        <w:tc>
          <w:tcPr>
            <w:tcW w:w="1276" w:type="dxa"/>
          </w:tcPr>
          <w:p w14:paraId="78A4B59E" w14:textId="77777777" w:rsidR="00A46A48" w:rsidRPr="00904EBF" w:rsidRDefault="00A46A48" w:rsidP="00D761E6">
            <w:pPr>
              <w:jc w:val="center"/>
              <w:rPr>
                <w:rFonts w:ascii="Times New Roman" w:hAnsi="Times New Roman" w:cs="Times New Roman"/>
                <w:sz w:val="16"/>
                <w:szCs w:val="16"/>
              </w:rPr>
            </w:pPr>
          </w:p>
        </w:tc>
      </w:tr>
      <w:tr w:rsidR="00A46A48" w14:paraId="0936C3CB" w14:textId="77777777" w:rsidTr="00A46A48">
        <w:tc>
          <w:tcPr>
            <w:tcW w:w="1560" w:type="dxa"/>
          </w:tcPr>
          <w:p w14:paraId="47C733BA"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Daun</w:t>
            </w:r>
            <w:proofErr w:type="spellEnd"/>
            <w:r w:rsidRPr="00904EBF">
              <w:rPr>
                <w:rFonts w:ascii="Times New Roman" w:hAnsi="Times New Roman" w:cs="Times New Roman"/>
                <w:sz w:val="16"/>
                <w:szCs w:val="16"/>
              </w:rPr>
              <w:t xml:space="preserve"> </w:t>
            </w:r>
            <w:proofErr w:type="spellStart"/>
            <w:r w:rsidRPr="00904EBF">
              <w:rPr>
                <w:rFonts w:ascii="Times New Roman" w:hAnsi="Times New Roman" w:cs="Times New Roman"/>
                <w:sz w:val="16"/>
                <w:szCs w:val="16"/>
              </w:rPr>
              <w:t>pepaya</w:t>
            </w:r>
            <w:proofErr w:type="spellEnd"/>
          </w:p>
        </w:tc>
        <w:tc>
          <w:tcPr>
            <w:tcW w:w="426" w:type="dxa"/>
          </w:tcPr>
          <w:p w14:paraId="4018511E" w14:textId="77777777" w:rsidR="00A46A48" w:rsidRPr="00904EBF" w:rsidRDefault="00A46A48" w:rsidP="00D761E6">
            <w:pPr>
              <w:jc w:val="center"/>
              <w:rPr>
                <w:rFonts w:ascii="Times New Roman" w:hAnsi="Times New Roman" w:cs="Times New Roman"/>
                <w:sz w:val="16"/>
                <w:szCs w:val="16"/>
              </w:rPr>
            </w:pPr>
          </w:p>
        </w:tc>
        <w:tc>
          <w:tcPr>
            <w:tcW w:w="567" w:type="dxa"/>
          </w:tcPr>
          <w:p w14:paraId="7FECD0F9" w14:textId="77777777" w:rsidR="00A46A48" w:rsidRPr="00904EBF" w:rsidRDefault="00A46A48" w:rsidP="00D761E6">
            <w:pPr>
              <w:jc w:val="center"/>
              <w:rPr>
                <w:rFonts w:ascii="Times New Roman" w:hAnsi="Times New Roman" w:cs="Times New Roman"/>
                <w:sz w:val="16"/>
                <w:szCs w:val="16"/>
              </w:rPr>
            </w:pPr>
          </w:p>
        </w:tc>
        <w:tc>
          <w:tcPr>
            <w:tcW w:w="567" w:type="dxa"/>
          </w:tcPr>
          <w:p w14:paraId="3B19E1EF" w14:textId="77777777" w:rsidR="00A46A48" w:rsidRPr="00904EBF" w:rsidRDefault="00A46A48" w:rsidP="00D761E6">
            <w:pPr>
              <w:jc w:val="center"/>
              <w:rPr>
                <w:rFonts w:ascii="Times New Roman" w:hAnsi="Times New Roman" w:cs="Times New Roman"/>
                <w:sz w:val="16"/>
                <w:szCs w:val="16"/>
              </w:rPr>
            </w:pPr>
          </w:p>
        </w:tc>
        <w:tc>
          <w:tcPr>
            <w:tcW w:w="425" w:type="dxa"/>
          </w:tcPr>
          <w:p w14:paraId="6AFD62DE" w14:textId="77777777" w:rsidR="00A46A48" w:rsidRPr="00904EBF" w:rsidRDefault="00A46A48" w:rsidP="00D761E6">
            <w:pPr>
              <w:jc w:val="center"/>
              <w:rPr>
                <w:rFonts w:ascii="Times New Roman" w:hAnsi="Times New Roman" w:cs="Times New Roman"/>
                <w:sz w:val="16"/>
                <w:szCs w:val="16"/>
              </w:rPr>
            </w:pPr>
          </w:p>
        </w:tc>
        <w:tc>
          <w:tcPr>
            <w:tcW w:w="567" w:type="dxa"/>
          </w:tcPr>
          <w:p w14:paraId="15C6BEB6" w14:textId="77777777" w:rsidR="00A46A48" w:rsidRPr="00904EBF" w:rsidRDefault="00A46A48" w:rsidP="00D761E6">
            <w:pPr>
              <w:jc w:val="center"/>
              <w:rPr>
                <w:rFonts w:ascii="Times New Roman" w:hAnsi="Times New Roman" w:cs="Times New Roman"/>
                <w:sz w:val="16"/>
                <w:szCs w:val="16"/>
              </w:rPr>
            </w:pPr>
          </w:p>
        </w:tc>
        <w:tc>
          <w:tcPr>
            <w:tcW w:w="567" w:type="dxa"/>
          </w:tcPr>
          <w:p w14:paraId="048EFA80" w14:textId="77777777" w:rsidR="00A46A48" w:rsidRPr="00904EBF" w:rsidRDefault="00A46A48" w:rsidP="00D761E6">
            <w:pPr>
              <w:jc w:val="center"/>
              <w:rPr>
                <w:rFonts w:ascii="Times New Roman" w:hAnsi="Times New Roman" w:cs="Times New Roman"/>
                <w:sz w:val="16"/>
                <w:szCs w:val="16"/>
              </w:rPr>
            </w:pPr>
          </w:p>
        </w:tc>
        <w:tc>
          <w:tcPr>
            <w:tcW w:w="709" w:type="dxa"/>
          </w:tcPr>
          <w:p w14:paraId="7C2CC4AE" w14:textId="77777777" w:rsidR="00A46A48" w:rsidRPr="00904EBF" w:rsidRDefault="00A46A48" w:rsidP="00D761E6">
            <w:pPr>
              <w:jc w:val="center"/>
              <w:rPr>
                <w:rFonts w:ascii="Times New Roman" w:hAnsi="Times New Roman" w:cs="Times New Roman"/>
                <w:sz w:val="16"/>
                <w:szCs w:val="16"/>
              </w:rPr>
            </w:pPr>
          </w:p>
        </w:tc>
        <w:tc>
          <w:tcPr>
            <w:tcW w:w="567" w:type="dxa"/>
          </w:tcPr>
          <w:p w14:paraId="5C8252A7" w14:textId="77777777" w:rsidR="00A46A48" w:rsidRPr="00904EBF" w:rsidRDefault="00A46A48" w:rsidP="00D761E6">
            <w:pPr>
              <w:jc w:val="center"/>
              <w:rPr>
                <w:rFonts w:ascii="Times New Roman" w:hAnsi="Times New Roman" w:cs="Times New Roman"/>
                <w:sz w:val="16"/>
                <w:szCs w:val="16"/>
              </w:rPr>
            </w:pPr>
          </w:p>
        </w:tc>
        <w:tc>
          <w:tcPr>
            <w:tcW w:w="708" w:type="dxa"/>
          </w:tcPr>
          <w:p w14:paraId="0EA9ABDC" w14:textId="77777777" w:rsidR="00A46A48" w:rsidRPr="00904EBF" w:rsidRDefault="00A46A48" w:rsidP="00D761E6">
            <w:pPr>
              <w:jc w:val="center"/>
              <w:rPr>
                <w:rFonts w:ascii="Times New Roman" w:hAnsi="Times New Roman" w:cs="Times New Roman"/>
                <w:sz w:val="16"/>
                <w:szCs w:val="16"/>
              </w:rPr>
            </w:pPr>
          </w:p>
        </w:tc>
        <w:tc>
          <w:tcPr>
            <w:tcW w:w="709" w:type="dxa"/>
          </w:tcPr>
          <w:p w14:paraId="1E32CC93" w14:textId="77777777" w:rsidR="00A46A48" w:rsidRPr="00904EBF" w:rsidRDefault="00A46A48" w:rsidP="00D761E6">
            <w:pPr>
              <w:jc w:val="center"/>
              <w:rPr>
                <w:rFonts w:ascii="Times New Roman" w:hAnsi="Times New Roman" w:cs="Times New Roman"/>
                <w:sz w:val="16"/>
                <w:szCs w:val="16"/>
              </w:rPr>
            </w:pPr>
          </w:p>
        </w:tc>
        <w:tc>
          <w:tcPr>
            <w:tcW w:w="1276" w:type="dxa"/>
          </w:tcPr>
          <w:p w14:paraId="1DDED8FA" w14:textId="77777777" w:rsidR="00A46A48" w:rsidRPr="00904EBF" w:rsidRDefault="00A46A48" w:rsidP="00D761E6">
            <w:pPr>
              <w:jc w:val="center"/>
              <w:rPr>
                <w:rFonts w:ascii="Times New Roman" w:hAnsi="Times New Roman" w:cs="Times New Roman"/>
                <w:sz w:val="16"/>
                <w:szCs w:val="16"/>
              </w:rPr>
            </w:pPr>
          </w:p>
        </w:tc>
      </w:tr>
      <w:tr w:rsidR="00A46A48" w14:paraId="42F88D47" w14:textId="77777777" w:rsidTr="00A46A48">
        <w:tc>
          <w:tcPr>
            <w:tcW w:w="1560" w:type="dxa"/>
          </w:tcPr>
          <w:p w14:paraId="1501F57A"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Kol</w:t>
            </w:r>
            <w:proofErr w:type="spellEnd"/>
          </w:p>
        </w:tc>
        <w:tc>
          <w:tcPr>
            <w:tcW w:w="426" w:type="dxa"/>
          </w:tcPr>
          <w:p w14:paraId="0732FBAD" w14:textId="77777777" w:rsidR="00A46A48" w:rsidRPr="00904EBF" w:rsidRDefault="00A46A48" w:rsidP="00D761E6">
            <w:pPr>
              <w:jc w:val="center"/>
              <w:rPr>
                <w:rFonts w:ascii="Times New Roman" w:hAnsi="Times New Roman" w:cs="Times New Roman"/>
                <w:sz w:val="16"/>
                <w:szCs w:val="16"/>
              </w:rPr>
            </w:pPr>
          </w:p>
        </w:tc>
        <w:tc>
          <w:tcPr>
            <w:tcW w:w="567" w:type="dxa"/>
          </w:tcPr>
          <w:p w14:paraId="49EDD1B9" w14:textId="77777777" w:rsidR="00A46A48" w:rsidRPr="00904EBF" w:rsidRDefault="00A46A48" w:rsidP="00D761E6">
            <w:pPr>
              <w:jc w:val="center"/>
              <w:rPr>
                <w:rFonts w:ascii="Times New Roman" w:hAnsi="Times New Roman" w:cs="Times New Roman"/>
                <w:sz w:val="16"/>
                <w:szCs w:val="16"/>
              </w:rPr>
            </w:pPr>
          </w:p>
        </w:tc>
        <w:tc>
          <w:tcPr>
            <w:tcW w:w="567" w:type="dxa"/>
          </w:tcPr>
          <w:p w14:paraId="439370B0" w14:textId="77777777" w:rsidR="00A46A48" w:rsidRPr="00904EBF" w:rsidRDefault="00A46A48" w:rsidP="00D761E6">
            <w:pPr>
              <w:jc w:val="center"/>
              <w:rPr>
                <w:rFonts w:ascii="Times New Roman" w:hAnsi="Times New Roman" w:cs="Times New Roman"/>
                <w:sz w:val="16"/>
                <w:szCs w:val="16"/>
              </w:rPr>
            </w:pPr>
          </w:p>
        </w:tc>
        <w:tc>
          <w:tcPr>
            <w:tcW w:w="425" w:type="dxa"/>
          </w:tcPr>
          <w:p w14:paraId="0A56D88C" w14:textId="77777777" w:rsidR="00A46A48" w:rsidRPr="00904EBF" w:rsidRDefault="00A46A48" w:rsidP="00D761E6">
            <w:pPr>
              <w:jc w:val="center"/>
              <w:rPr>
                <w:rFonts w:ascii="Times New Roman" w:hAnsi="Times New Roman" w:cs="Times New Roman"/>
                <w:sz w:val="16"/>
                <w:szCs w:val="16"/>
              </w:rPr>
            </w:pPr>
          </w:p>
        </w:tc>
        <w:tc>
          <w:tcPr>
            <w:tcW w:w="567" w:type="dxa"/>
          </w:tcPr>
          <w:p w14:paraId="40BE26B6" w14:textId="77777777" w:rsidR="00A46A48" w:rsidRPr="00904EBF" w:rsidRDefault="00A46A48" w:rsidP="00D761E6">
            <w:pPr>
              <w:jc w:val="center"/>
              <w:rPr>
                <w:rFonts w:ascii="Times New Roman" w:hAnsi="Times New Roman" w:cs="Times New Roman"/>
                <w:sz w:val="16"/>
                <w:szCs w:val="16"/>
              </w:rPr>
            </w:pPr>
          </w:p>
        </w:tc>
        <w:tc>
          <w:tcPr>
            <w:tcW w:w="567" w:type="dxa"/>
          </w:tcPr>
          <w:p w14:paraId="59DFE244" w14:textId="77777777" w:rsidR="00A46A48" w:rsidRPr="00904EBF" w:rsidRDefault="00A46A48" w:rsidP="00D761E6">
            <w:pPr>
              <w:jc w:val="center"/>
              <w:rPr>
                <w:rFonts w:ascii="Times New Roman" w:hAnsi="Times New Roman" w:cs="Times New Roman"/>
                <w:sz w:val="16"/>
                <w:szCs w:val="16"/>
              </w:rPr>
            </w:pPr>
          </w:p>
        </w:tc>
        <w:tc>
          <w:tcPr>
            <w:tcW w:w="709" w:type="dxa"/>
          </w:tcPr>
          <w:p w14:paraId="7CF835D9" w14:textId="77777777" w:rsidR="00A46A48" w:rsidRPr="00904EBF" w:rsidRDefault="00A46A48" w:rsidP="00D761E6">
            <w:pPr>
              <w:jc w:val="center"/>
              <w:rPr>
                <w:rFonts w:ascii="Times New Roman" w:hAnsi="Times New Roman" w:cs="Times New Roman"/>
                <w:sz w:val="16"/>
                <w:szCs w:val="16"/>
              </w:rPr>
            </w:pPr>
          </w:p>
        </w:tc>
        <w:tc>
          <w:tcPr>
            <w:tcW w:w="567" w:type="dxa"/>
          </w:tcPr>
          <w:p w14:paraId="5936BC4B" w14:textId="77777777" w:rsidR="00A46A48" w:rsidRPr="00904EBF" w:rsidRDefault="00A46A48" w:rsidP="00D761E6">
            <w:pPr>
              <w:jc w:val="center"/>
              <w:rPr>
                <w:rFonts w:ascii="Times New Roman" w:hAnsi="Times New Roman" w:cs="Times New Roman"/>
                <w:sz w:val="16"/>
                <w:szCs w:val="16"/>
              </w:rPr>
            </w:pPr>
          </w:p>
        </w:tc>
        <w:tc>
          <w:tcPr>
            <w:tcW w:w="708" w:type="dxa"/>
          </w:tcPr>
          <w:p w14:paraId="23E269D5" w14:textId="77777777" w:rsidR="00A46A48" w:rsidRPr="00904EBF" w:rsidRDefault="00A46A48" w:rsidP="00D761E6">
            <w:pPr>
              <w:jc w:val="center"/>
              <w:rPr>
                <w:rFonts w:ascii="Times New Roman" w:hAnsi="Times New Roman" w:cs="Times New Roman"/>
                <w:sz w:val="16"/>
                <w:szCs w:val="16"/>
              </w:rPr>
            </w:pPr>
          </w:p>
        </w:tc>
        <w:tc>
          <w:tcPr>
            <w:tcW w:w="709" w:type="dxa"/>
          </w:tcPr>
          <w:p w14:paraId="4002C906" w14:textId="77777777" w:rsidR="00A46A48" w:rsidRPr="00904EBF" w:rsidRDefault="00A46A48" w:rsidP="00D761E6">
            <w:pPr>
              <w:jc w:val="center"/>
              <w:rPr>
                <w:rFonts w:ascii="Times New Roman" w:hAnsi="Times New Roman" w:cs="Times New Roman"/>
                <w:sz w:val="16"/>
                <w:szCs w:val="16"/>
              </w:rPr>
            </w:pPr>
          </w:p>
        </w:tc>
        <w:tc>
          <w:tcPr>
            <w:tcW w:w="1276" w:type="dxa"/>
          </w:tcPr>
          <w:p w14:paraId="45E6D14F" w14:textId="77777777" w:rsidR="00A46A48" w:rsidRPr="00904EBF" w:rsidRDefault="00A46A48" w:rsidP="00D761E6">
            <w:pPr>
              <w:jc w:val="center"/>
              <w:rPr>
                <w:rFonts w:ascii="Times New Roman" w:hAnsi="Times New Roman" w:cs="Times New Roman"/>
                <w:sz w:val="16"/>
                <w:szCs w:val="16"/>
              </w:rPr>
            </w:pPr>
          </w:p>
        </w:tc>
      </w:tr>
      <w:tr w:rsidR="00A46A48" w14:paraId="54850FF5" w14:textId="77777777" w:rsidTr="00A46A48">
        <w:tc>
          <w:tcPr>
            <w:tcW w:w="1560" w:type="dxa"/>
          </w:tcPr>
          <w:p w14:paraId="5450C4DE"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Wortel</w:t>
            </w:r>
            <w:proofErr w:type="spellEnd"/>
          </w:p>
        </w:tc>
        <w:tc>
          <w:tcPr>
            <w:tcW w:w="426" w:type="dxa"/>
          </w:tcPr>
          <w:p w14:paraId="399D5DF4" w14:textId="77777777" w:rsidR="00A46A48" w:rsidRPr="00904EBF" w:rsidRDefault="00A46A48" w:rsidP="00D761E6">
            <w:pPr>
              <w:jc w:val="center"/>
              <w:rPr>
                <w:rFonts w:ascii="Times New Roman" w:hAnsi="Times New Roman" w:cs="Times New Roman"/>
                <w:sz w:val="16"/>
                <w:szCs w:val="16"/>
              </w:rPr>
            </w:pPr>
          </w:p>
        </w:tc>
        <w:tc>
          <w:tcPr>
            <w:tcW w:w="567" w:type="dxa"/>
          </w:tcPr>
          <w:p w14:paraId="652A234B" w14:textId="77777777" w:rsidR="00A46A48" w:rsidRPr="00904EBF" w:rsidRDefault="00A46A48" w:rsidP="00D761E6">
            <w:pPr>
              <w:jc w:val="center"/>
              <w:rPr>
                <w:rFonts w:ascii="Times New Roman" w:hAnsi="Times New Roman" w:cs="Times New Roman"/>
                <w:sz w:val="16"/>
                <w:szCs w:val="16"/>
              </w:rPr>
            </w:pPr>
          </w:p>
        </w:tc>
        <w:tc>
          <w:tcPr>
            <w:tcW w:w="567" w:type="dxa"/>
          </w:tcPr>
          <w:p w14:paraId="1C98E34B" w14:textId="77777777" w:rsidR="00A46A48" w:rsidRPr="00904EBF" w:rsidRDefault="00A46A48" w:rsidP="00D761E6">
            <w:pPr>
              <w:jc w:val="center"/>
              <w:rPr>
                <w:rFonts w:ascii="Times New Roman" w:hAnsi="Times New Roman" w:cs="Times New Roman"/>
                <w:sz w:val="16"/>
                <w:szCs w:val="16"/>
              </w:rPr>
            </w:pPr>
          </w:p>
        </w:tc>
        <w:tc>
          <w:tcPr>
            <w:tcW w:w="425" w:type="dxa"/>
          </w:tcPr>
          <w:p w14:paraId="30546F11" w14:textId="77777777" w:rsidR="00A46A48" w:rsidRPr="00904EBF" w:rsidRDefault="00A46A48" w:rsidP="00D761E6">
            <w:pPr>
              <w:jc w:val="center"/>
              <w:rPr>
                <w:rFonts w:ascii="Times New Roman" w:hAnsi="Times New Roman" w:cs="Times New Roman"/>
                <w:sz w:val="16"/>
                <w:szCs w:val="16"/>
              </w:rPr>
            </w:pPr>
          </w:p>
        </w:tc>
        <w:tc>
          <w:tcPr>
            <w:tcW w:w="567" w:type="dxa"/>
          </w:tcPr>
          <w:p w14:paraId="3235A935" w14:textId="77777777" w:rsidR="00A46A48" w:rsidRPr="00904EBF" w:rsidRDefault="00A46A48" w:rsidP="00D761E6">
            <w:pPr>
              <w:jc w:val="center"/>
              <w:rPr>
                <w:rFonts w:ascii="Times New Roman" w:hAnsi="Times New Roman" w:cs="Times New Roman"/>
                <w:sz w:val="16"/>
                <w:szCs w:val="16"/>
              </w:rPr>
            </w:pPr>
          </w:p>
        </w:tc>
        <w:tc>
          <w:tcPr>
            <w:tcW w:w="567" w:type="dxa"/>
          </w:tcPr>
          <w:p w14:paraId="4FA91B69" w14:textId="77777777" w:rsidR="00A46A48" w:rsidRPr="00904EBF" w:rsidRDefault="00A46A48" w:rsidP="00D761E6">
            <w:pPr>
              <w:jc w:val="center"/>
              <w:rPr>
                <w:rFonts w:ascii="Times New Roman" w:hAnsi="Times New Roman" w:cs="Times New Roman"/>
                <w:sz w:val="16"/>
                <w:szCs w:val="16"/>
              </w:rPr>
            </w:pPr>
          </w:p>
        </w:tc>
        <w:tc>
          <w:tcPr>
            <w:tcW w:w="709" w:type="dxa"/>
          </w:tcPr>
          <w:p w14:paraId="258D7E16" w14:textId="77777777" w:rsidR="00A46A48" w:rsidRPr="00904EBF" w:rsidRDefault="00A46A48" w:rsidP="00D761E6">
            <w:pPr>
              <w:jc w:val="center"/>
              <w:rPr>
                <w:rFonts w:ascii="Times New Roman" w:hAnsi="Times New Roman" w:cs="Times New Roman"/>
                <w:sz w:val="16"/>
                <w:szCs w:val="16"/>
              </w:rPr>
            </w:pPr>
          </w:p>
        </w:tc>
        <w:tc>
          <w:tcPr>
            <w:tcW w:w="567" w:type="dxa"/>
          </w:tcPr>
          <w:p w14:paraId="402ADDE5" w14:textId="77777777" w:rsidR="00A46A48" w:rsidRPr="00904EBF" w:rsidRDefault="00A46A48" w:rsidP="00D761E6">
            <w:pPr>
              <w:jc w:val="center"/>
              <w:rPr>
                <w:rFonts w:ascii="Times New Roman" w:hAnsi="Times New Roman" w:cs="Times New Roman"/>
                <w:sz w:val="16"/>
                <w:szCs w:val="16"/>
              </w:rPr>
            </w:pPr>
          </w:p>
        </w:tc>
        <w:tc>
          <w:tcPr>
            <w:tcW w:w="708" w:type="dxa"/>
          </w:tcPr>
          <w:p w14:paraId="478F741B" w14:textId="77777777" w:rsidR="00A46A48" w:rsidRPr="00904EBF" w:rsidRDefault="00A46A48" w:rsidP="00D761E6">
            <w:pPr>
              <w:jc w:val="center"/>
              <w:rPr>
                <w:rFonts w:ascii="Times New Roman" w:hAnsi="Times New Roman" w:cs="Times New Roman"/>
                <w:sz w:val="16"/>
                <w:szCs w:val="16"/>
              </w:rPr>
            </w:pPr>
          </w:p>
        </w:tc>
        <w:tc>
          <w:tcPr>
            <w:tcW w:w="709" w:type="dxa"/>
          </w:tcPr>
          <w:p w14:paraId="65660872" w14:textId="77777777" w:rsidR="00A46A48" w:rsidRPr="00904EBF" w:rsidRDefault="00A46A48" w:rsidP="00D761E6">
            <w:pPr>
              <w:jc w:val="center"/>
              <w:rPr>
                <w:rFonts w:ascii="Times New Roman" w:hAnsi="Times New Roman" w:cs="Times New Roman"/>
                <w:sz w:val="16"/>
                <w:szCs w:val="16"/>
              </w:rPr>
            </w:pPr>
          </w:p>
        </w:tc>
        <w:tc>
          <w:tcPr>
            <w:tcW w:w="1276" w:type="dxa"/>
          </w:tcPr>
          <w:p w14:paraId="165EF90C" w14:textId="77777777" w:rsidR="00A46A48" w:rsidRPr="00904EBF" w:rsidRDefault="00A46A48" w:rsidP="00D761E6">
            <w:pPr>
              <w:jc w:val="center"/>
              <w:rPr>
                <w:rFonts w:ascii="Times New Roman" w:hAnsi="Times New Roman" w:cs="Times New Roman"/>
                <w:sz w:val="16"/>
                <w:szCs w:val="16"/>
              </w:rPr>
            </w:pPr>
          </w:p>
        </w:tc>
      </w:tr>
      <w:tr w:rsidR="00A46A48" w14:paraId="5CF31D76" w14:textId="77777777" w:rsidTr="00A46A48">
        <w:tc>
          <w:tcPr>
            <w:tcW w:w="1560" w:type="dxa"/>
          </w:tcPr>
          <w:p w14:paraId="0FC2189A"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Buncis</w:t>
            </w:r>
            <w:proofErr w:type="spellEnd"/>
          </w:p>
        </w:tc>
        <w:tc>
          <w:tcPr>
            <w:tcW w:w="426" w:type="dxa"/>
          </w:tcPr>
          <w:p w14:paraId="24368352" w14:textId="77777777" w:rsidR="00A46A48" w:rsidRPr="00904EBF" w:rsidRDefault="00A46A48" w:rsidP="00D761E6">
            <w:pPr>
              <w:jc w:val="center"/>
              <w:rPr>
                <w:rFonts w:ascii="Times New Roman" w:hAnsi="Times New Roman" w:cs="Times New Roman"/>
                <w:sz w:val="16"/>
                <w:szCs w:val="16"/>
              </w:rPr>
            </w:pPr>
          </w:p>
        </w:tc>
        <w:tc>
          <w:tcPr>
            <w:tcW w:w="567" w:type="dxa"/>
          </w:tcPr>
          <w:p w14:paraId="5A589D2E" w14:textId="77777777" w:rsidR="00A46A48" w:rsidRPr="00904EBF" w:rsidRDefault="00A46A48" w:rsidP="00D761E6">
            <w:pPr>
              <w:jc w:val="center"/>
              <w:rPr>
                <w:rFonts w:ascii="Times New Roman" w:hAnsi="Times New Roman" w:cs="Times New Roman"/>
                <w:sz w:val="16"/>
                <w:szCs w:val="16"/>
              </w:rPr>
            </w:pPr>
          </w:p>
        </w:tc>
        <w:tc>
          <w:tcPr>
            <w:tcW w:w="567" w:type="dxa"/>
          </w:tcPr>
          <w:p w14:paraId="1492D6FD" w14:textId="77777777" w:rsidR="00A46A48" w:rsidRPr="00904EBF" w:rsidRDefault="00A46A48" w:rsidP="00D761E6">
            <w:pPr>
              <w:jc w:val="center"/>
              <w:rPr>
                <w:rFonts w:ascii="Times New Roman" w:hAnsi="Times New Roman" w:cs="Times New Roman"/>
                <w:sz w:val="16"/>
                <w:szCs w:val="16"/>
              </w:rPr>
            </w:pPr>
          </w:p>
        </w:tc>
        <w:tc>
          <w:tcPr>
            <w:tcW w:w="425" w:type="dxa"/>
          </w:tcPr>
          <w:p w14:paraId="604E6340" w14:textId="77777777" w:rsidR="00A46A48" w:rsidRPr="00904EBF" w:rsidRDefault="00A46A48" w:rsidP="00D761E6">
            <w:pPr>
              <w:jc w:val="center"/>
              <w:rPr>
                <w:rFonts w:ascii="Times New Roman" w:hAnsi="Times New Roman" w:cs="Times New Roman"/>
                <w:sz w:val="16"/>
                <w:szCs w:val="16"/>
              </w:rPr>
            </w:pPr>
          </w:p>
        </w:tc>
        <w:tc>
          <w:tcPr>
            <w:tcW w:w="567" w:type="dxa"/>
          </w:tcPr>
          <w:p w14:paraId="3A42890F" w14:textId="77777777" w:rsidR="00A46A48" w:rsidRPr="00904EBF" w:rsidRDefault="00A46A48" w:rsidP="00D761E6">
            <w:pPr>
              <w:jc w:val="center"/>
              <w:rPr>
                <w:rFonts w:ascii="Times New Roman" w:hAnsi="Times New Roman" w:cs="Times New Roman"/>
                <w:sz w:val="16"/>
                <w:szCs w:val="16"/>
              </w:rPr>
            </w:pPr>
          </w:p>
        </w:tc>
        <w:tc>
          <w:tcPr>
            <w:tcW w:w="567" w:type="dxa"/>
          </w:tcPr>
          <w:p w14:paraId="2590D320" w14:textId="77777777" w:rsidR="00A46A48" w:rsidRPr="00904EBF" w:rsidRDefault="00A46A48" w:rsidP="00D761E6">
            <w:pPr>
              <w:jc w:val="center"/>
              <w:rPr>
                <w:rFonts w:ascii="Times New Roman" w:hAnsi="Times New Roman" w:cs="Times New Roman"/>
                <w:sz w:val="16"/>
                <w:szCs w:val="16"/>
              </w:rPr>
            </w:pPr>
          </w:p>
        </w:tc>
        <w:tc>
          <w:tcPr>
            <w:tcW w:w="709" w:type="dxa"/>
          </w:tcPr>
          <w:p w14:paraId="400041D3" w14:textId="77777777" w:rsidR="00A46A48" w:rsidRPr="00904EBF" w:rsidRDefault="00A46A48" w:rsidP="00D761E6">
            <w:pPr>
              <w:jc w:val="center"/>
              <w:rPr>
                <w:rFonts w:ascii="Times New Roman" w:hAnsi="Times New Roman" w:cs="Times New Roman"/>
                <w:sz w:val="16"/>
                <w:szCs w:val="16"/>
              </w:rPr>
            </w:pPr>
          </w:p>
        </w:tc>
        <w:tc>
          <w:tcPr>
            <w:tcW w:w="567" w:type="dxa"/>
          </w:tcPr>
          <w:p w14:paraId="64EA1544" w14:textId="77777777" w:rsidR="00A46A48" w:rsidRPr="00904EBF" w:rsidRDefault="00A46A48" w:rsidP="00D761E6">
            <w:pPr>
              <w:jc w:val="center"/>
              <w:rPr>
                <w:rFonts w:ascii="Times New Roman" w:hAnsi="Times New Roman" w:cs="Times New Roman"/>
                <w:sz w:val="16"/>
                <w:szCs w:val="16"/>
              </w:rPr>
            </w:pPr>
          </w:p>
        </w:tc>
        <w:tc>
          <w:tcPr>
            <w:tcW w:w="708" w:type="dxa"/>
          </w:tcPr>
          <w:p w14:paraId="033EB4D6" w14:textId="77777777" w:rsidR="00A46A48" w:rsidRPr="00904EBF" w:rsidRDefault="00A46A48" w:rsidP="00D761E6">
            <w:pPr>
              <w:jc w:val="center"/>
              <w:rPr>
                <w:rFonts w:ascii="Times New Roman" w:hAnsi="Times New Roman" w:cs="Times New Roman"/>
                <w:sz w:val="16"/>
                <w:szCs w:val="16"/>
              </w:rPr>
            </w:pPr>
          </w:p>
        </w:tc>
        <w:tc>
          <w:tcPr>
            <w:tcW w:w="709" w:type="dxa"/>
          </w:tcPr>
          <w:p w14:paraId="17AC3522" w14:textId="77777777" w:rsidR="00A46A48" w:rsidRPr="00904EBF" w:rsidRDefault="00A46A48" w:rsidP="00D761E6">
            <w:pPr>
              <w:jc w:val="center"/>
              <w:rPr>
                <w:rFonts w:ascii="Times New Roman" w:hAnsi="Times New Roman" w:cs="Times New Roman"/>
                <w:sz w:val="16"/>
                <w:szCs w:val="16"/>
              </w:rPr>
            </w:pPr>
          </w:p>
        </w:tc>
        <w:tc>
          <w:tcPr>
            <w:tcW w:w="1276" w:type="dxa"/>
          </w:tcPr>
          <w:p w14:paraId="447F2675" w14:textId="77777777" w:rsidR="00A46A48" w:rsidRPr="00904EBF" w:rsidRDefault="00A46A48" w:rsidP="00D761E6">
            <w:pPr>
              <w:jc w:val="center"/>
              <w:rPr>
                <w:rFonts w:ascii="Times New Roman" w:hAnsi="Times New Roman" w:cs="Times New Roman"/>
                <w:sz w:val="16"/>
                <w:szCs w:val="16"/>
              </w:rPr>
            </w:pPr>
          </w:p>
        </w:tc>
      </w:tr>
      <w:tr w:rsidR="00A46A48" w14:paraId="4DD8B144" w14:textId="77777777" w:rsidTr="00A46A48">
        <w:tc>
          <w:tcPr>
            <w:tcW w:w="1560" w:type="dxa"/>
          </w:tcPr>
          <w:p w14:paraId="75BE123A"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Kacang</w:t>
            </w:r>
            <w:proofErr w:type="spellEnd"/>
            <w:r w:rsidRPr="00904EBF">
              <w:rPr>
                <w:rFonts w:ascii="Times New Roman" w:hAnsi="Times New Roman" w:cs="Times New Roman"/>
                <w:sz w:val="16"/>
                <w:szCs w:val="16"/>
              </w:rPr>
              <w:t xml:space="preserve"> </w:t>
            </w:r>
            <w:proofErr w:type="spellStart"/>
            <w:r w:rsidRPr="00904EBF">
              <w:rPr>
                <w:rFonts w:ascii="Times New Roman" w:hAnsi="Times New Roman" w:cs="Times New Roman"/>
                <w:sz w:val="16"/>
                <w:szCs w:val="16"/>
              </w:rPr>
              <w:t>panjang</w:t>
            </w:r>
            <w:proofErr w:type="spellEnd"/>
          </w:p>
        </w:tc>
        <w:tc>
          <w:tcPr>
            <w:tcW w:w="426" w:type="dxa"/>
          </w:tcPr>
          <w:p w14:paraId="17CE3D86" w14:textId="77777777" w:rsidR="00A46A48" w:rsidRPr="00904EBF" w:rsidRDefault="00A46A48" w:rsidP="00D761E6">
            <w:pPr>
              <w:jc w:val="center"/>
              <w:rPr>
                <w:rFonts w:ascii="Times New Roman" w:hAnsi="Times New Roman" w:cs="Times New Roman"/>
                <w:sz w:val="16"/>
                <w:szCs w:val="16"/>
              </w:rPr>
            </w:pPr>
          </w:p>
        </w:tc>
        <w:tc>
          <w:tcPr>
            <w:tcW w:w="567" w:type="dxa"/>
          </w:tcPr>
          <w:p w14:paraId="5E1AFA4C" w14:textId="77777777" w:rsidR="00A46A48" w:rsidRPr="00904EBF" w:rsidRDefault="00A46A48" w:rsidP="00D761E6">
            <w:pPr>
              <w:jc w:val="center"/>
              <w:rPr>
                <w:rFonts w:ascii="Times New Roman" w:hAnsi="Times New Roman" w:cs="Times New Roman"/>
                <w:sz w:val="16"/>
                <w:szCs w:val="16"/>
              </w:rPr>
            </w:pPr>
          </w:p>
        </w:tc>
        <w:tc>
          <w:tcPr>
            <w:tcW w:w="567" w:type="dxa"/>
          </w:tcPr>
          <w:p w14:paraId="4C010D6D" w14:textId="77777777" w:rsidR="00A46A48" w:rsidRPr="00904EBF" w:rsidRDefault="00A46A48" w:rsidP="00D761E6">
            <w:pPr>
              <w:jc w:val="center"/>
              <w:rPr>
                <w:rFonts w:ascii="Times New Roman" w:hAnsi="Times New Roman" w:cs="Times New Roman"/>
                <w:sz w:val="16"/>
                <w:szCs w:val="16"/>
              </w:rPr>
            </w:pPr>
          </w:p>
        </w:tc>
        <w:tc>
          <w:tcPr>
            <w:tcW w:w="425" w:type="dxa"/>
          </w:tcPr>
          <w:p w14:paraId="5F6CE3F0" w14:textId="77777777" w:rsidR="00A46A48" w:rsidRPr="00904EBF" w:rsidRDefault="00A46A48" w:rsidP="00D761E6">
            <w:pPr>
              <w:jc w:val="center"/>
              <w:rPr>
                <w:rFonts w:ascii="Times New Roman" w:hAnsi="Times New Roman" w:cs="Times New Roman"/>
                <w:sz w:val="16"/>
                <w:szCs w:val="16"/>
              </w:rPr>
            </w:pPr>
          </w:p>
        </w:tc>
        <w:tc>
          <w:tcPr>
            <w:tcW w:w="567" w:type="dxa"/>
          </w:tcPr>
          <w:p w14:paraId="6F716A1E" w14:textId="77777777" w:rsidR="00A46A48" w:rsidRPr="00904EBF" w:rsidRDefault="00A46A48" w:rsidP="00D761E6">
            <w:pPr>
              <w:jc w:val="center"/>
              <w:rPr>
                <w:rFonts w:ascii="Times New Roman" w:hAnsi="Times New Roman" w:cs="Times New Roman"/>
                <w:sz w:val="16"/>
                <w:szCs w:val="16"/>
              </w:rPr>
            </w:pPr>
          </w:p>
        </w:tc>
        <w:tc>
          <w:tcPr>
            <w:tcW w:w="567" w:type="dxa"/>
          </w:tcPr>
          <w:p w14:paraId="6D00EB5E" w14:textId="77777777" w:rsidR="00A46A48" w:rsidRPr="00904EBF" w:rsidRDefault="00A46A48" w:rsidP="00D761E6">
            <w:pPr>
              <w:jc w:val="center"/>
              <w:rPr>
                <w:rFonts w:ascii="Times New Roman" w:hAnsi="Times New Roman" w:cs="Times New Roman"/>
                <w:sz w:val="16"/>
                <w:szCs w:val="16"/>
              </w:rPr>
            </w:pPr>
          </w:p>
        </w:tc>
        <w:tc>
          <w:tcPr>
            <w:tcW w:w="709" w:type="dxa"/>
          </w:tcPr>
          <w:p w14:paraId="575279B2" w14:textId="77777777" w:rsidR="00A46A48" w:rsidRPr="00904EBF" w:rsidRDefault="00A46A48" w:rsidP="00D761E6">
            <w:pPr>
              <w:jc w:val="center"/>
              <w:rPr>
                <w:rFonts w:ascii="Times New Roman" w:hAnsi="Times New Roman" w:cs="Times New Roman"/>
                <w:sz w:val="16"/>
                <w:szCs w:val="16"/>
              </w:rPr>
            </w:pPr>
          </w:p>
        </w:tc>
        <w:tc>
          <w:tcPr>
            <w:tcW w:w="567" w:type="dxa"/>
          </w:tcPr>
          <w:p w14:paraId="121387F2" w14:textId="77777777" w:rsidR="00A46A48" w:rsidRPr="00904EBF" w:rsidRDefault="00A46A48" w:rsidP="00D761E6">
            <w:pPr>
              <w:jc w:val="center"/>
              <w:rPr>
                <w:rFonts w:ascii="Times New Roman" w:hAnsi="Times New Roman" w:cs="Times New Roman"/>
                <w:sz w:val="16"/>
                <w:szCs w:val="16"/>
              </w:rPr>
            </w:pPr>
          </w:p>
        </w:tc>
        <w:tc>
          <w:tcPr>
            <w:tcW w:w="708" w:type="dxa"/>
          </w:tcPr>
          <w:p w14:paraId="12530012" w14:textId="77777777" w:rsidR="00A46A48" w:rsidRPr="00904EBF" w:rsidRDefault="00A46A48" w:rsidP="00D761E6">
            <w:pPr>
              <w:jc w:val="center"/>
              <w:rPr>
                <w:rFonts w:ascii="Times New Roman" w:hAnsi="Times New Roman" w:cs="Times New Roman"/>
                <w:sz w:val="16"/>
                <w:szCs w:val="16"/>
              </w:rPr>
            </w:pPr>
          </w:p>
        </w:tc>
        <w:tc>
          <w:tcPr>
            <w:tcW w:w="709" w:type="dxa"/>
          </w:tcPr>
          <w:p w14:paraId="15366C03" w14:textId="77777777" w:rsidR="00A46A48" w:rsidRPr="00904EBF" w:rsidRDefault="00A46A48" w:rsidP="00D761E6">
            <w:pPr>
              <w:jc w:val="center"/>
              <w:rPr>
                <w:rFonts w:ascii="Times New Roman" w:hAnsi="Times New Roman" w:cs="Times New Roman"/>
                <w:sz w:val="16"/>
                <w:szCs w:val="16"/>
              </w:rPr>
            </w:pPr>
          </w:p>
        </w:tc>
        <w:tc>
          <w:tcPr>
            <w:tcW w:w="1276" w:type="dxa"/>
          </w:tcPr>
          <w:p w14:paraId="63DA6EC7" w14:textId="77777777" w:rsidR="00A46A48" w:rsidRPr="00904EBF" w:rsidRDefault="00A46A48" w:rsidP="00D761E6">
            <w:pPr>
              <w:jc w:val="center"/>
              <w:rPr>
                <w:rFonts w:ascii="Times New Roman" w:hAnsi="Times New Roman" w:cs="Times New Roman"/>
                <w:sz w:val="16"/>
                <w:szCs w:val="16"/>
              </w:rPr>
            </w:pPr>
          </w:p>
        </w:tc>
      </w:tr>
      <w:tr w:rsidR="00A46A48" w14:paraId="5EDA07B3" w14:textId="77777777" w:rsidTr="00A46A48">
        <w:tc>
          <w:tcPr>
            <w:tcW w:w="1560" w:type="dxa"/>
          </w:tcPr>
          <w:p w14:paraId="0D1569E7"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Sawi</w:t>
            </w:r>
            <w:proofErr w:type="spellEnd"/>
            <w:r w:rsidRPr="00904EBF">
              <w:rPr>
                <w:rFonts w:ascii="Times New Roman" w:hAnsi="Times New Roman" w:cs="Times New Roman"/>
                <w:sz w:val="16"/>
                <w:szCs w:val="16"/>
              </w:rPr>
              <w:t xml:space="preserve"> </w:t>
            </w:r>
          </w:p>
        </w:tc>
        <w:tc>
          <w:tcPr>
            <w:tcW w:w="426" w:type="dxa"/>
          </w:tcPr>
          <w:p w14:paraId="098C817D" w14:textId="77777777" w:rsidR="00A46A48" w:rsidRPr="00904EBF" w:rsidRDefault="00A46A48" w:rsidP="00D761E6">
            <w:pPr>
              <w:jc w:val="center"/>
              <w:rPr>
                <w:rFonts w:ascii="Times New Roman" w:hAnsi="Times New Roman" w:cs="Times New Roman"/>
                <w:sz w:val="16"/>
                <w:szCs w:val="16"/>
              </w:rPr>
            </w:pPr>
          </w:p>
        </w:tc>
        <w:tc>
          <w:tcPr>
            <w:tcW w:w="567" w:type="dxa"/>
          </w:tcPr>
          <w:p w14:paraId="6E503F38" w14:textId="77777777" w:rsidR="00A46A48" w:rsidRPr="00904EBF" w:rsidRDefault="00A46A48" w:rsidP="00D761E6">
            <w:pPr>
              <w:jc w:val="center"/>
              <w:rPr>
                <w:rFonts w:ascii="Times New Roman" w:hAnsi="Times New Roman" w:cs="Times New Roman"/>
                <w:sz w:val="16"/>
                <w:szCs w:val="16"/>
              </w:rPr>
            </w:pPr>
          </w:p>
        </w:tc>
        <w:tc>
          <w:tcPr>
            <w:tcW w:w="567" w:type="dxa"/>
          </w:tcPr>
          <w:p w14:paraId="17964AFF" w14:textId="77777777" w:rsidR="00A46A48" w:rsidRPr="00904EBF" w:rsidRDefault="00A46A48" w:rsidP="00D761E6">
            <w:pPr>
              <w:jc w:val="center"/>
              <w:rPr>
                <w:rFonts w:ascii="Times New Roman" w:hAnsi="Times New Roman" w:cs="Times New Roman"/>
                <w:sz w:val="16"/>
                <w:szCs w:val="16"/>
              </w:rPr>
            </w:pPr>
          </w:p>
        </w:tc>
        <w:tc>
          <w:tcPr>
            <w:tcW w:w="425" w:type="dxa"/>
          </w:tcPr>
          <w:p w14:paraId="7BC7D1A7" w14:textId="77777777" w:rsidR="00A46A48" w:rsidRPr="00904EBF" w:rsidRDefault="00A46A48" w:rsidP="00D761E6">
            <w:pPr>
              <w:jc w:val="center"/>
              <w:rPr>
                <w:rFonts w:ascii="Times New Roman" w:hAnsi="Times New Roman" w:cs="Times New Roman"/>
                <w:sz w:val="16"/>
                <w:szCs w:val="16"/>
              </w:rPr>
            </w:pPr>
          </w:p>
        </w:tc>
        <w:tc>
          <w:tcPr>
            <w:tcW w:w="567" w:type="dxa"/>
          </w:tcPr>
          <w:p w14:paraId="3BC2FCA3" w14:textId="77777777" w:rsidR="00A46A48" w:rsidRPr="00904EBF" w:rsidRDefault="00A46A48" w:rsidP="00D761E6">
            <w:pPr>
              <w:jc w:val="center"/>
              <w:rPr>
                <w:rFonts w:ascii="Times New Roman" w:hAnsi="Times New Roman" w:cs="Times New Roman"/>
                <w:sz w:val="16"/>
                <w:szCs w:val="16"/>
              </w:rPr>
            </w:pPr>
          </w:p>
        </w:tc>
        <w:tc>
          <w:tcPr>
            <w:tcW w:w="567" w:type="dxa"/>
          </w:tcPr>
          <w:p w14:paraId="4262D48D" w14:textId="77777777" w:rsidR="00A46A48" w:rsidRPr="00904EBF" w:rsidRDefault="00A46A48" w:rsidP="00D761E6">
            <w:pPr>
              <w:jc w:val="center"/>
              <w:rPr>
                <w:rFonts w:ascii="Times New Roman" w:hAnsi="Times New Roman" w:cs="Times New Roman"/>
                <w:sz w:val="16"/>
                <w:szCs w:val="16"/>
              </w:rPr>
            </w:pPr>
          </w:p>
        </w:tc>
        <w:tc>
          <w:tcPr>
            <w:tcW w:w="709" w:type="dxa"/>
          </w:tcPr>
          <w:p w14:paraId="64810F2B" w14:textId="77777777" w:rsidR="00A46A48" w:rsidRPr="00904EBF" w:rsidRDefault="00A46A48" w:rsidP="00D761E6">
            <w:pPr>
              <w:jc w:val="center"/>
              <w:rPr>
                <w:rFonts w:ascii="Times New Roman" w:hAnsi="Times New Roman" w:cs="Times New Roman"/>
                <w:sz w:val="16"/>
                <w:szCs w:val="16"/>
              </w:rPr>
            </w:pPr>
          </w:p>
        </w:tc>
        <w:tc>
          <w:tcPr>
            <w:tcW w:w="567" w:type="dxa"/>
          </w:tcPr>
          <w:p w14:paraId="462FDEAE" w14:textId="77777777" w:rsidR="00A46A48" w:rsidRPr="00904EBF" w:rsidRDefault="00A46A48" w:rsidP="00D761E6">
            <w:pPr>
              <w:jc w:val="center"/>
              <w:rPr>
                <w:rFonts w:ascii="Times New Roman" w:hAnsi="Times New Roman" w:cs="Times New Roman"/>
                <w:sz w:val="16"/>
                <w:szCs w:val="16"/>
              </w:rPr>
            </w:pPr>
          </w:p>
        </w:tc>
        <w:tc>
          <w:tcPr>
            <w:tcW w:w="708" w:type="dxa"/>
          </w:tcPr>
          <w:p w14:paraId="357E8EEE" w14:textId="77777777" w:rsidR="00A46A48" w:rsidRPr="00904EBF" w:rsidRDefault="00A46A48" w:rsidP="00D761E6">
            <w:pPr>
              <w:jc w:val="center"/>
              <w:rPr>
                <w:rFonts w:ascii="Times New Roman" w:hAnsi="Times New Roman" w:cs="Times New Roman"/>
                <w:sz w:val="16"/>
                <w:szCs w:val="16"/>
              </w:rPr>
            </w:pPr>
          </w:p>
        </w:tc>
        <w:tc>
          <w:tcPr>
            <w:tcW w:w="709" w:type="dxa"/>
          </w:tcPr>
          <w:p w14:paraId="533E1282" w14:textId="77777777" w:rsidR="00A46A48" w:rsidRPr="00904EBF" w:rsidRDefault="00A46A48" w:rsidP="00D761E6">
            <w:pPr>
              <w:jc w:val="center"/>
              <w:rPr>
                <w:rFonts w:ascii="Times New Roman" w:hAnsi="Times New Roman" w:cs="Times New Roman"/>
                <w:sz w:val="16"/>
                <w:szCs w:val="16"/>
              </w:rPr>
            </w:pPr>
          </w:p>
        </w:tc>
        <w:tc>
          <w:tcPr>
            <w:tcW w:w="1276" w:type="dxa"/>
          </w:tcPr>
          <w:p w14:paraId="0F58DB19" w14:textId="77777777" w:rsidR="00A46A48" w:rsidRPr="00904EBF" w:rsidRDefault="00A46A48" w:rsidP="00D761E6">
            <w:pPr>
              <w:jc w:val="center"/>
              <w:rPr>
                <w:rFonts w:ascii="Times New Roman" w:hAnsi="Times New Roman" w:cs="Times New Roman"/>
                <w:sz w:val="16"/>
                <w:szCs w:val="16"/>
              </w:rPr>
            </w:pPr>
          </w:p>
        </w:tc>
      </w:tr>
      <w:tr w:rsidR="00A46A48" w14:paraId="0360DC7C" w14:textId="77777777" w:rsidTr="00A46A48">
        <w:tc>
          <w:tcPr>
            <w:tcW w:w="1560" w:type="dxa"/>
          </w:tcPr>
          <w:p w14:paraId="6D665204"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Sawi</w:t>
            </w:r>
            <w:proofErr w:type="spellEnd"/>
            <w:r w:rsidRPr="00904EBF">
              <w:rPr>
                <w:rFonts w:ascii="Times New Roman" w:hAnsi="Times New Roman" w:cs="Times New Roman"/>
                <w:sz w:val="16"/>
                <w:szCs w:val="16"/>
              </w:rPr>
              <w:t xml:space="preserve"> </w:t>
            </w:r>
            <w:proofErr w:type="spellStart"/>
            <w:r w:rsidRPr="00904EBF">
              <w:rPr>
                <w:rFonts w:ascii="Times New Roman" w:hAnsi="Times New Roman" w:cs="Times New Roman"/>
                <w:sz w:val="16"/>
                <w:szCs w:val="16"/>
              </w:rPr>
              <w:t>putih</w:t>
            </w:r>
            <w:proofErr w:type="spellEnd"/>
          </w:p>
        </w:tc>
        <w:tc>
          <w:tcPr>
            <w:tcW w:w="426" w:type="dxa"/>
          </w:tcPr>
          <w:p w14:paraId="09654430" w14:textId="77777777" w:rsidR="00A46A48" w:rsidRPr="00904EBF" w:rsidRDefault="00A46A48" w:rsidP="00D761E6">
            <w:pPr>
              <w:jc w:val="center"/>
              <w:rPr>
                <w:rFonts w:ascii="Times New Roman" w:hAnsi="Times New Roman" w:cs="Times New Roman"/>
                <w:sz w:val="16"/>
                <w:szCs w:val="16"/>
              </w:rPr>
            </w:pPr>
          </w:p>
        </w:tc>
        <w:tc>
          <w:tcPr>
            <w:tcW w:w="567" w:type="dxa"/>
          </w:tcPr>
          <w:p w14:paraId="0CF5AC19" w14:textId="77777777" w:rsidR="00A46A48" w:rsidRPr="00904EBF" w:rsidRDefault="00A46A48" w:rsidP="00D761E6">
            <w:pPr>
              <w:jc w:val="center"/>
              <w:rPr>
                <w:rFonts w:ascii="Times New Roman" w:hAnsi="Times New Roman" w:cs="Times New Roman"/>
                <w:sz w:val="16"/>
                <w:szCs w:val="16"/>
              </w:rPr>
            </w:pPr>
          </w:p>
        </w:tc>
        <w:tc>
          <w:tcPr>
            <w:tcW w:w="567" w:type="dxa"/>
          </w:tcPr>
          <w:p w14:paraId="47D7F992" w14:textId="77777777" w:rsidR="00A46A48" w:rsidRPr="00904EBF" w:rsidRDefault="00A46A48" w:rsidP="00D761E6">
            <w:pPr>
              <w:jc w:val="center"/>
              <w:rPr>
                <w:rFonts w:ascii="Times New Roman" w:hAnsi="Times New Roman" w:cs="Times New Roman"/>
                <w:sz w:val="16"/>
                <w:szCs w:val="16"/>
              </w:rPr>
            </w:pPr>
          </w:p>
        </w:tc>
        <w:tc>
          <w:tcPr>
            <w:tcW w:w="425" w:type="dxa"/>
          </w:tcPr>
          <w:p w14:paraId="438E429C" w14:textId="77777777" w:rsidR="00A46A48" w:rsidRPr="00904EBF" w:rsidRDefault="00A46A48" w:rsidP="00D761E6">
            <w:pPr>
              <w:jc w:val="center"/>
              <w:rPr>
                <w:rFonts w:ascii="Times New Roman" w:hAnsi="Times New Roman" w:cs="Times New Roman"/>
                <w:sz w:val="16"/>
                <w:szCs w:val="16"/>
              </w:rPr>
            </w:pPr>
          </w:p>
        </w:tc>
        <w:tc>
          <w:tcPr>
            <w:tcW w:w="567" w:type="dxa"/>
          </w:tcPr>
          <w:p w14:paraId="439E3C14" w14:textId="77777777" w:rsidR="00A46A48" w:rsidRPr="00904EBF" w:rsidRDefault="00A46A48" w:rsidP="00D761E6">
            <w:pPr>
              <w:jc w:val="center"/>
              <w:rPr>
                <w:rFonts w:ascii="Times New Roman" w:hAnsi="Times New Roman" w:cs="Times New Roman"/>
                <w:sz w:val="16"/>
                <w:szCs w:val="16"/>
              </w:rPr>
            </w:pPr>
          </w:p>
        </w:tc>
        <w:tc>
          <w:tcPr>
            <w:tcW w:w="567" w:type="dxa"/>
          </w:tcPr>
          <w:p w14:paraId="2873AA34" w14:textId="77777777" w:rsidR="00A46A48" w:rsidRPr="00904EBF" w:rsidRDefault="00A46A48" w:rsidP="00D761E6">
            <w:pPr>
              <w:jc w:val="center"/>
              <w:rPr>
                <w:rFonts w:ascii="Times New Roman" w:hAnsi="Times New Roman" w:cs="Times New Roman"/>
                <w:sz w:val="16"/>
                <w:szCs w:val="16"/>
              </w:rPr>
            </w:pPr>
          </w:p>
        </w:tc>
        <w:tc>
          <w:tcPr>
            <w:tcW w:w="709" w:type="dxa"/>
          </w:tcPr>
          <w:p w14:paraId="785545AF" w14:textId="77777777" w:rsidR="00A46A48" w:rsidRPr="00904EBF" w:rsidRDefault="00A46A48" w:rsidP="00D761E6">
            <w:pPr>
              <w:jc w:val="center"/>
              <w:rPr>
                <w:rFonts w:ascii="Times New Roman" w:hAnsi="Times New Roman" w:cs="Times New Roman"/>
                <w:sz w:val="16"/>
                <w:szCs w:val="16"/>
              </w:rPr>
            </w:pPr>
          </w:p>
        </w:tc>
        <w:tc>
          <w:tcPr>
            <w:tcW w:w="567" w:type="dxa"/>
          </w:tcPr>
          <w:p w14:paraId="7A5F3EA3" w14:textId="77777777" w:rsidR="00A46A48" w:rsidRPr="00904EBF" w:rsidRDefault="00A46A48" w:rsidP="00D761E6">
            <w:pPr>
              <w:jc w:val="center"/>
              <w:rPr>
                <w:rFonts w:ascii="Times New Roman" w:hAnsi="Times New Roman" w:cs="Times New Roman"/>
                <w:sz w:val="16"/>
                <w:szCs w:val="16"/>
              </w:rPr>
            </w:pPr>
          </w:p>
        </w:tc>
        <w:tc>
          <w:tcPr>
            <w:tcW w:w="708" w:type="dxa"/>
          </w:tcPr>
          <w:p w14:paraId="32F2DAFE" w14:textId="77777777" w:rsidR="00A46A48" w:rsidRPr="00904EBF" w:rsidRDefault="00A46A48" w:rsidP="00D761E6">
            <w:pPr>
              <w:jc w:val="center"/>
              <w:rPr>
                <w:rFonts w:ascii="Times New Roman" w:hAnsi="Times New Roman" w:cs="Times New Roman"/>
                <w:sz w:val="16"/>
                <w:szCs w:val="16"/>
              </w:rPr>
            </w:pPr>
          </w:p>
        </w:tc>
        <w:tc>
          <w:tcPr>
            <w:tcW w:w="709" w:type="dxa"/>
          </w:tcPr>
          <w:p w14:paraId="29C80BC8" w14:textId="77777777" w:rsidR="00A46A48" w:rsidRPr="00904EBF" w:rsidRDefault="00A46A48" w:rsidP="00D761E6">
            <w:pPr>
              <w:jc w:val="center"/>
              <w:rPr>
                <w:rFonts w:ascii="Times New Roman" w:hAnsi="Times New Roman" w:cs="Times New Roman"/>
                <w:sz w:val="16"/>
                <w:szCs w:val="16"/>
              </w:rPr>
            </w:pPr>
          </w:p>
        </w:tc>
        <w:tc>
          <w:tcPr>
            <w:tcW w:w="1276" w:type="dxa"/>
          </w:tcPr>
          <w:p w14:paraId="7A78B266" w14:textId="77777777" w:rsidR="00A46A48" w:rsidRPr="00904EBF" w:rsidRDefault="00A46A48" w:rsidP="00D761E6">
            <w:pPr>
              <w:jc w:val="center"/>
              <w:rPr>
                <w:rFonts w:ascii="Times New Roman" w:hAnsi="Times New Roman" w:cs="Times New Roman"/>
                <w:sz w:val="16"/>
                <w:szCs w:val="16"/>
              </w:rPr>
            </w:pPr>
          </w:p>
        </w:tc>
      </w:tr>
      <w:tr w:rsidR="00A46A48" w14:paraId="12233F55" w14:textId="77777777" w:rsidTr="00A46A48">
        <w:tc>
          <w:tcPr>
            <w:tcW w:w="1560" w:type="dxa"/>
          </w:tcPr>
          <w:p w14:paraId="35F7240A"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Labu</w:t>
            </w:r>
            <w:proofErr w:type="spellEnd"/>
            <w:r w:rsidRPr="00904EBF">
              <w:rPr>
                <w:rFonts w:ascii="Times New Roman" w:hAnsi="Times New Roman" w:cs="Times New Roman"/>
                <w:sz w:val="16"/>
                <w:szCs w:val="16"/>
              </w:rPr>
              <w:t xml:space="preserve"> siam</w:t>
            </w:r>
          </w:p>
        </w:tc>
        <w:tc>
          <w:tcPr>
            <w:tcW w:w="426" w:type="dxa"/>
          </w:tcPr>
          <w:p w14:paraId="652E66CD" w14:textId="77777777" w:rsidR="00A46A48" w:rsidRPr="00904EBF" w:rsidRDefault="00A46A48" w:rsidP="00D761E6">
            <w:pPr>
              <w:jc w:val="center"/>
              <w:rPr>
                <w:rFonts w:ascii="Times New Roman" w:hAnsi="Times New Roman" w:cs="Times New Roman"/>
                <w:sz w:val="16"/>
                <w:szCs w:val="16"/>
              </w:rPr>
            </w:pPr>
          </w:p>
        </w:tc>
        <w:tc>
          <w:tcPr>
            <w:tcW w:w="567" w:type="dxa"/>
          </w:tcPr>
          <w:p w14:paraId="402AB824" w14:textId="77777777" w:rsidR="00A46A48" w:rsidRPr="00904EBF" w:rsidRDefault="00A46A48" w:rsidP="00D761E6">
            <w:pPr>
              <w:jc w:val="center"/>
              <w:rPr>
                <w:rFonts w:ascii="Times New Roman" w:hAnsi="Times New Roman" w:cs="Times New Roman"/>
                <w:sz w:val="16"/>
                <w:szCs w:val="16"/>
              </w:rPr>
            </w:pPr>
          </w:p>
        </w:tc>
        <w:tc>
          <w:tcPr>
            <w:tcW w:w="567" w:type="dxa"/>
          </w:tcPr>
          <w:p w14:paraId="41E7059C" w14:textId="77777777" w:rsidR="00A46A48" w:rsidRPr="00904EBF" w:rsidRDefault="00A46A48" w:rsidP="00D761E6">
            <w:pPr>
              <w:jc w:val="center"/>
              <w:rPr>
                <w:rFonts w:ascii="Times New Roman" w:hAnsi="Times New Roman" w:cs="Times New Roman"/>
                <w:sz w:val="16"/>
                <w:szCs w:val="16"/>
              </w:rPr>
            </w:pPr>
          </w:p>
        </w:tc>
        <w:tc>
          <w:tcPr>
            <w:tcW w:w="425" w:type="dxa"/>
          </w:tcPr>
          <w:p w14:paraId="56CF04EB" w14:textId="77777777" w:rsidR="00A46A48" w:rsidRPr="00904EBF" w:rsidRDefault="00A46A48" w:rsidP="00D761E6">
            <w:pPr>
              <w:jc w:val="center"/>
              <w:rPr>
                <w:rFonts w:ascii="Times New Roman" w:hAnsi="Times New Roman" w:cs="Times New Roman"/>
                <w:sz w:val="16"/>
                <w:szCs w:val="16"/>
              </w:rPr>
            </w:pPr>
          </w:p>
        </w:tc>
        <w:tc>
          <w:tcPr>
            <w:tcW w:w="567" w:type="dxa"/>
          </w:tcPr>
          <w:p w14:paraId="5EFC7DA4" w14:textId="77777777" w:rsidR="00A46A48" w:rsidRPr="00904EBF" w:rsidRDefault="00A46A48" w:rsidP="00D761E6">
            <w:pPr>
              <w:jc w:val="center"/>
              <w:rPr>
                <w:rFonts w:ascii="Times New Roman" w:hAnsi="Times New Roman" w:cs="Times New Roman"/>
                <w:sz w:val="16"/>
                <w:szCs w:val="16"/>
              </w:rPr>
            </w:pPr>
          </w:p>
        </w:tc>
        <w:tc>
          <w:tcPr>
            <w:tcW w:w="567" w:type="dxa"/>
          </w:tcPr>
          <w:p w14:paraId="176CE75B" w14:textId="77777777" w:rsidR="00A46A48" w:rsidRPr="00904EBF" w:rsidRDefault="00A46A48" w:rsidP="00D761E6">
            <w:pPr>
              <w:jc w:val="center"/>
              <w:rPr>
                <w:rFonts w:ascii="Times New Roman" w:hAnsi="Times New Roman" w:cs="Times New Roman"/>
                <w:sz w:val="16"/>
                <w:szCs w:val="16"/>
              </w:rPr>
            </w:pPr>
          </w:p>
        </w:tc>
        <w:tc>
          <w:tcPr>
            <w:tcW w:w="709" w:type="dxa"/>
          </w:tcPr>
          <w:p w14:paraId="47F43B51" w14:textId="77777777" w:rsidR="00A46A48" w:rsidRPr="00904EBF" w:rsidRDefault="00A46A48" w:rsidP="00D761E6">
            <w:pPr>
              <w:jc w:val="center"/>
              <w:rPr>
                <w:rFonts w:ascii="Times New Roman" w:hAnsi="Times New Roman" w:cs="Times New Roman"/>
                <w:sz w:val="16"/>
                <w:szCs w:val="16"/>
              </w:rPr>
            </w:pPr>
          </w:p>
        </w:tc>
        <w:tc>
          <w:tcPr>
            <w:tcW w:w="567" w:type="dxa"/>
          </w:tcPr>
          <w:p w14:paraId="7F94612C" w14:textId="77777777" w:rsidR="00A46A48" w:rsidRPr="00904EBF" w:rsidRDefault="00A46A48" w:rsidP="00D761E6">
            <w:pPr>
              <w:jc w:val="center"/>
              <w:rPr>
                <w:rFonts w:ascii="Times New Roman" w:hAnsi="Times New Roman" w:cs="Times New Roman"/>
                <w:sz w:val="16"/>
                <w:szCs w:val="16"/>
              </w:rPr>
            </w:pPr>
          </w:p>
        </w:tc>
        <w:tc>
          <w:tcPr>
            <w:tcW w:w="708" w:type="dxa"/>
          </w:tcPr>
          <w:p w14:paraId="7A60D183" w14:textId="77777777" w:rsidR="00A46A48" w:rsidRPr="00904EBF" w:rsidRDefault="00A46A48" w:rsidP="00D761E6">
            <w:pPr>
              <w:jc w:val="center"/>
              <w:rPr>
                <w:rFonts w:ascii="Times New Roman" w:hAnsi="Times New Roman" w:cs="Times New Roman"/>
                <w:sz w:val="16"/>
                <w:szCs w:val="16"/>
              </w:rPr>
            </w:pPr>
          </w:p>
        </w:tc>
        <w:tc>
          <w:tcPr>
            <w:tcW w:w="709" w:type="dxa"/>
          </w:tcPr>
          <w:p w14:paraId="6F528A98" w14:textId="77777777" w:rsidR="00A46A48" w:rsidRPr="00904EBF" w:rsidRDefault="00A46A48" w:rsidP="00D761E6">
            <w:pPr>
              <w:jc w:val="center"/>
              <w:rPr>
                <w:rFonts w:ascii="Times New Roman" w:hAnsi="Times New Roman" w:cs="Times New Roman"/>
                <w:sz w:val="16"/>
                <w:szCs w:val="16"/>
              </w:rPr>
            </w:pPr>
          </w:p>
        </w:tc>
        <w:tc>
          <w:tcPr>
            <w:tcW w:w="1276" w:type="dxa"/>
          </w:tcPr>
          <w:p w14:paraId="4C9BDABC" w14:textId="77777777" w:rsidR="00A46A48" w:rsidRPr="00904EBF" w:rsidRDefault="00A46A48" w:rsidP="00D761E6">
            <w:pPr>
              <w:jc w:val="center"/>
              <w:rPr>
                <w:rFonts w:ascii="Times New Roman" w:hAnsi="Times New Roman" w:cs="Times New Roman"/>
                <w:sz w:val="16"/>
                <w:szCs w:val="16"/>
              </w:rPr>
            </w:pPr>
          </w:p>
        </w:tc>
      </w:tr>
      <w:tr w:rsidR="00A46A48" w14:paraId="622A540A" w14:textId="77777777" w:rsidTr="00A46A48">
        <w:tc>
          <w:tcPr>
            <w:tcW w:w="1560" w:type="dxa"/>
          </w:tcPr>
          <w:p w14:paraId="6D415BF8"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Brokoli</w:t>
            </w:r>
            <w:proofErr w:type="spellEnd"/>
          </w:p>
        </w:tc>
        <w:tc>
          <w:tcPr>
            <w:tcW w:w="426" w:type="dxa"/>
          </w:tcPr>
          <w:p w14:paraId="7F722CDB" w14:textId="77777777" w:rsidR="00A46A48" w:rsidRPr="00904EBF" w:rsidRDefault="00A46A48" w:rsidP="00D761E6">
            <w:pPr>
              <w:jc w:val="center"/>
              <w:rPr>
                <w:rFonts w:ascii="Times New Roman" w:hAnsi="Times New Roman" w:cs="Times New Roman"/>
                <w:sz w:val="16"/>
                <w:szCs w:val="16"/>
              </w:rPr>
            </w:pPr>
          </w:p>
        </w:tc>
        <w:tc>
          <w:tcPr>
            <w:tcW w:w="567" w:type="dxa"/>
          </w:tcPr>
          <w:p w14:paraId="5A2FBFD3" w14:textId="77777777" w:rsidR="00A46A48" w:rsidRPr="00904EBF" w:rsidRDefault="00A46A48" w:rsidP="00D761E6">
            <w:pPr>
              <w:jc w:val="center"/>
              <w:rPr>
                <w:rFonts w:ascii="Times New Roman" w:hAnsi="Times New Roman" w:cs="Times New Roman"/>
                <w:sz w:val="16"/>
                <w:szCs w:val="16"/>
              </w:rPr>
            </w:pPr>
          </w:p>
        </w:tc>
        <w:tc>
          <w:tcPr>
            <w:tcW w:w="567" w:type="dxa"/>
          </w:tcPr>
          <w:p w14:paraId="74DEDBA3" w14:textId="77777777" w:rsidR="00A46A48" w:rsidRPr="00904EBF" w:rsidRDefault="00A46A48" w:rsidP="00D761E6">
            <w:pPr>
              <w:jc w:val="center"/>
              <w:rPr>
                <w:rFonts w:ascii="Times New Roman" w:hAnsi="Times New Roman" w:cs="Times New Roman"/>
                <w:sz w:val="16"/>
                <w:szCs w:val="16"/>
              </w:rPr>
            </w:pPr>
          </w:p>
        </w:tc>
        <w:tc>
          <w:tcPr>
            <w:tcW w:w="425" w:type="dxa"/>
          </w:tcPr>
          <w:p w14:paraId="249D0230" w14:textId="77777777" w:rsidR="00A46A48" w:rsidRPr="00904EBF" w:rsidRDefault="00A46A48" w:rsidP="00D761E6">
            <w:pPr>
              <w:jc w:val="center"/>
              <w:rPr>
                <w:rFonts w:ascii="Times New Roman" w:hAnsi="Times New Roman" w:cs="Times New Roman"/>
                <w:sz w:val="16"/>
                <w:szCs w:val="16"/>
              </w:rPr>
            </w:pPr>
          </w:p>
        </w:tc>
        <w:tc>
          <w:tcPr>
            <w:tcW w:w="567" w:type="dxa"/>
          </w:tcPr>
          <w:p w14:paraId="3669BC96" w14:textId="77777777" w:rsidR="00A46A48" w:rsidRPr="00904EBF" w:rsidRDefault="00A46A48" w:rsidP="00D761E6">
            <w:pPr>
              <w:jc w:val="center"/>
              <w:rPr>
                <w:rFonts w:ascii="Times New Roman" w:hAnsi="Times New Roman" w:cs="Times New Roman"/>
                <w:sz w:val="16"/>
                <w:szCs w:val="16"/>
              </w:rPr>
            </w:pPr>
          </w:p>
        </w:tc>
        <w:tc>
          <w:tcPr>
            <w:tcW w:w="567" w:type="dxa"/>
          </w:tcPr>
          <w:p w14:paraId="11749578" w14:textId="77777777" w:rsidR="00A46A48" w:rsidRPr="00904EBF" w:rsidRDefault="00A46A48" w:rsidP="00D761E6">
            <w:pPr>
              <w:jc w:val="center"/>
              <w:rPr>
                <w:rFonts w:ascii="Times New Roman" w:hAnsi="Times New Roman" w:cs="Times New Roman"/>
                <w:sz w:val="16"/>
                <w:szCs w:val="16"/>
              </w:rPr>
            </w:pPr>
          </w:p>
        </w:tc>
        <w:tc>
          <w:tcPr>
            <w:tcW w:w="709" w:type="dxa"/>
          </w:tcPr>
          <w:p w14:paraId="4096E14E" w14:textId="77777777" w:rsidR="00A46A48" w:rsidRPr="00904EBF" w:rsidRDefault="00A46A48" w:rsidP="00D761E6">
            <w:pPr>
              <w:jc w:val="center"/>
              <w:rPr>
                <w:rFonts w:ascii="Times New Roman" w:hAnsi="Times New Roman" w:cs="Times New Roman"/>
                <w:sz w:val="16"/>
                <w:szCs w:val="16"/>
              </w:rPr>
            </w:pPr>
          </w:p>
        </w:tc>
        <w:tc>
          <w:tcPr>
            <w:tcW w:w="567" w:type="dxa"/>
          </w:tcPr>
          <w:p w14:paraId="774E3677" w14:textId="77777777" w:rsidR="00A46A48" w:rsidRPr="00904EBF" w:rsidRDefault="00A46A48" w:rsidP="00D761E6">
            <w:pPr>
              <w:jc w:val="center"/>
              <w:rPr>
                <w:rFonts w:ascii="Times New Roman" w:hAnsi="Times New Roman" w:cs="Times New Roman"/>
                <w:sz w:val="16"/>
                <w:szCs w:val="16"/>
              </w:rPr>
            </w:pPr>
          </w:p>
        </w:tc>
        <w:tc>
          <w:tcPr>
            <w:tcW w:w="708" w:type="dxa"/>
          </w:tcPr>
          <w:p w14:paraId="0E8C57DD" w14:textId="77777777" w:rsidR="00A46A48" w:rsidRPr="00904EBF" w:rsidRDefault="00A46A48" w:rsidP="00D761E6">
            <w:pPr>
              <w:jc w:val="center"/>
              <w:rPr>
                <w:rFonts w:ascii="Times New Roman" w:hAnsi="Times New Roman" w:cs="Times New Roman"/>
                <w:sz w:val="16"/>
                <w:szCs w:val="16"/>
              </w:rPr>
            </w:pPr>
          </w:p>
        </w:tc>
        <w:tc>
          <w:tcPr>
            <w:tcW w:w="709" w:type="dxa"/>
          </w:tcPr>
          <w:p w14:paraId="39136AAA" w14:textId="77777777" w:rsidR="00A46A48" w:rsidRPr="00904EBF" w:rsidRDefault="00A46A48" w:rsidP="00D761E6">
            <w:pPr>
              <w:jc w:val="center"/>
              <w:rPr>
                <w:rFonts w:ascii="Times New Roman" w:hAnsi="Times New Roman" w:cs="Times New Roman"/>
                <w:sz w:val="16"/>
                <w:szCs w:val="16"/>
              </w:rPr>
            </w:pPr>
          </w:p>
        </w:tc>
        <w:tc>
          <w:tcPr>
            <w:tcW w:w="1276" w:type="dxa"/>
          </w:tcPr>
          <w:p w14:paraId="38EFCA22" w14:textId="77777777" w:rsidR="00A46A48" w:rsidRPr="00904EBF" w:rsidRDefault="00A46A48" w:rsidP="00D761E6">
            <w:pPr>
              <w:jc w:val="center"/>
              <w:rPr>
                <w:rFonts w:ascii="Times New Roman" w:hAnsi="Times New Roman" w:cs="Times New Roman"/>
                <w:sz w:val="16"/>
                <w:szCs w:val="16"/>
              </w:rPr>
            </w:pPr>
          </w:p>
        </w:tc>
      </w:tr>
      <w:tr w:rsidR="00A46A48" w14:paraId="1181B8C0" w14:textId="77777777" w:rsidTr="00A46A48">
        <w:tc>
          <w:tcPr>
            <w:tcW w:w="1560" w:type="dxa"/>
          </w:tcPr>
          <w:p w14:paraId="0CE6EDBC"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Tauge</w:t>
            </w:r>
            <w:proofErr w:type="spellEnd"/>
          </w:p>
        </w:tc>
        <w:tc>
          <w:tcPr>
            <w:tcW w:w="426" w:type="dxa"/>
          </w:tcPr>
          <w:p w14:paraId="123B0091" w14:textId="77777777" w:rsidR="00A46A48" w:rsidRPr="00904EBF" w:rsidRDefault="00A46A48" w:rsidP="00D761E6">
            <w:pPr>
              <w:jc w:val="center"/>
              <w:rPr>
                <w:rFonts w:ascii="Times New Roman" w:hAnsi="Times New Roman" w:cs="Times New Roman"/>
                <w:sz w:val="16"/>
                <w:szCs w:val="16"/>
              </w:rPr>
            </w:pPr>
          </w:p>
        </w:tc>
        <w:tc>
          <w:tcPr>
            <w:tcW w:w="567" w:type="dxa"/>
          </w:tcPr>
          <w:p w14:paraId="7C918826" w14:textId="77777777" w:rsidR="00A46A48" w:rsidRPr="00904EBF" w:rsidRDefault="00A46A48" w:rsidP="00D761E6">
            <w:pPr>
              <w:jc w:val="center"/>
              <w:rPr>
                <w:rFonts w:ascii="Times New Roman" w:hAnsi="Times New Roman" w:cs="Times New Roman"/>
                <w:sz w:val="16"/>
                <w:szCs w:val="16"/>
              </w:rPr>
            </w:pPr>
          </w:p>
        </w:tc>
        <w:tc>
          <w:tcPr>
            <w:tcW w:w="567" w:type="dxa"/>
          </w:tcPr>
          <w:p w14:paraId="762112F6" w14:textId="77777777" w:rsidR="00A46A48" w:rsidRPr="00904EBF" w:rsidRDefault="00A46A48" w:rsidP="00D761E6">
            <w:pPr>
              <w:jc w:val="center"/>
              <w:rPr>
                <w:rFonts w:ascii="Times New Roman" w:hAnsi="Times New Roman" w:cs="Times New Roman"/>
                <w:sz w:val="16"/>
                <w:szCs w:val="16"/>
              </w:rPr>
            </w:pPr>
          </w:p>
        </w:tc>
        <w:tc>
          <w:tcPr>
            <w:tcW w:w="425" w:type="dxa"/>
          </w:tcPr>
          <w:p w14:paraId="6DE15CA1" w14:textId="77777777" w:rsidR="00A46A48" w:rsidRPr="00904EBF" w:rsidRDefault="00A46A48" w:rsidP="00D761E6">
            <w:pPr>
              <w:jc w:val="center"/>
              <w:rPr>
                <w:rFonts w:ascii="Times New Roman" w:hAnsi="Times New Roman" w:cs="Times New Roman"/>
                <w:sz w:val="16"/>
                <w:szCs w:val="16"/>
              </w:rPr>
            </w:pPr>
          </w:p>
        </w:tc>
        <w:tc>
          <w:tcPr>
            <w:tcW w:w="567" w:type="dxa"/>
          </w:tcPr>
          <w:p w14:paraId="79AB70AA" w14:textId="77777777" w:rsidR="00A46A48" w:rsidRPr="00904EBF" w:rsidRDefault="00A46A48" w:rsidP="00D761E6">
            <w:pPr>
              <w:jc w:val="center"/>
              <w:rPr>
                <w:rFonts w:ascii="Times New Roman" w:hAnsi="Times New Roman" w:cs="Times New Roman"/>
                <w:sz w:val="16"/>
                <w:szCs w:val="16"/>
              </w:rPr>
            </w:pPr>
          </w:p>
        </w:tc>
        <w:tc>
          <w:tcPr>
            <w:tcW w:w="567" w:type="dxa"/>
          </w:tcPr>
          <w:p w14:paraId="410E246A" w14:textId="77777777" w:rsidR="00A46A48" w:rsidRPr="00904EBF" w:rsidRDefault="00A46A48" w:rsidP="00D761E6">
            <w:pPr>
              <w:jc w:val="center"/>
              <w:rPr>
                <w:rFonts w:ascii="Times New Roman" w:hAnsi="Times New Roman" w:cs="Times New Roman"/>
                <w:sz w:val="16"/>
                <w:szCs w:val="16"/>
              </w:rPr>
            </w:pPr>
          </w:p>
        </w:tc>
        <w:tc>
          <w:tcPr>
            <w:tcW w:w="709" w:type="dxa"/>
          </w:tcPr>
          <w:p w14:paraId="5697DDAF" w14:textId="77777777" w:rsidR="00A46A48" w:rsidRPr="00904EBF" w:rsidRDefault="00A46A48" w:rsidP="00D761E6">
            <w:pPr>
              <w:jc w:val="center"/>
              <w:rPr>
                <w:rFonts w:ascii="Times New Roman" w:hAnsi="Times New Roman" w:cs="Times New Roman"/>
                <w:sz w:val="16"/>
                <w:szCs w:val="16"/>
              </w:rPr>
            </w:pPr>
          </w:p>
        </w:tc>
        <w:tc>
          <w:tcPr>
            <w:tcW w:w="567" w:type="dxa"/>
          </w:tcPr>
          <w:p w14:paraId="1B2060FD" w14:textId="77777777" w:rsidR="00A46A48" w:rsidRPr="00904EBF" w:rsidRDefault="00A46A48" w:rsidP="00D761E6">
            <w:pPr>
              <w:jc w:val="center"/>
              <w:rPr>
                <w:rFonts w:ascii="Times New Roman" w:hAnsi="Times New Roman" w:cs="Times New Roman"/>
                <w:sz w:val="16"/>
                <w:szCs w:val="16"/>
              </w:rPr>
            </w:pPr>
          </w:p>
        </w:tc>
        <w:tc>
          <w:tcPr>
            <w:tcW w:w="708" w:type="dxa"/>
          </w:tcPr>
          <w:p w14:paraId="4435784A" w14:textId="77777777" w:rsidR="00A46A48" w:rsidRPr="00904EBF" w:rsidRDefault="00A46A48" w:rsidP="00D761E6">
            <w:pPr>
              <w:jc w:val="center"/>
              <w:rPr>
                <w:rFonts w:ascii="Times New Roman" w:hAnsi="Times New Roman" w:cs="Times New Roman"/>
                <w:sz w:val="16"/>
                <w:szCs w:val="16"/>
              </w:rPr>
            </w:pPr>
          </w:p>
        </w:tc>
        <w:tc>
          <w:tcPr>
            <w:tcW w:w="709" w:type="dxa"/>
          </w:tcPr>
          <w:p w14:paraId="5254996E" w14:textId="77777777" w:rsidR="00A46A48" w:rsidRPr="00904EBF" w:rsidRDefault="00A46A48" w:rsidP="00D761E6">
            <w:pPr>
              <w:jc w:val="center"/>
              <w:rPr>
                <w:rFonts w:ascii="Times New Roman" w:hAnsi="Times New Roman" w:cs="Times New Roman"/>
                <w:sz w:val="16"/>
                <w:szCs w:val="16"/>
              </w:rPr>
            </w:pPr>
          </w:p>
        </w:tc>
        <w:tc>
          <w:tcPr>
            <w:tcW w:w="1276" w:type="dxa"/>
          </w:tcPr>
          <w:p w14:paraId="128EF60B" w14:textId="77777777" w:rsidR="00A46A48" w:rsidRPr="00904EBF" w:rsidRDefault="00A46A48" w:rsidP="00D761E6">
            <w:pPr>
              <w:jc w:val="center"/>
              <w:rPr>
                <w:rFonts w:ascii="Times New Roman" w:hAnsi="Times New Roman" w:cs="Times New Roman"/>
                <w:sz w:val="16"/>
                <w:szCs w:val="16"/>
              </w:rPr>
            </w:pPr>
          </w:p>
        </w:tc>
      </w:tr>
      <w:tr w:rsidR="00A46A48" w14:paraId="78A53E5B" w14:textId="77777777" w:rsidTr="00A46A48">
        <w:tc>
          <w:tcPr>
            <w:tcW w:w="1560" w:type="dxa"/>
          </w:tcPr>
          <w:p w14:paraId="38994C6E" w14:textId="77777777" w:rsidR="00A46A48" w:rsidRPr="00904EBF" w:rsidRDefault="00A46A48" w:rsidP="00D761E6">
            <w:pPr>
              <w:rPr>
                <w:rFonts w:ascii="Times New Roman" w:hAnsi="Times New Roman" w:cs="Times New Roman"/>
                <w:sz w:val="16"/>
                <w:szCs w:val="16"/>
              </w:rPr>
            </w:pPr>
            <w:proofErr w:type="spellStart"/>
            <w:r w:rsidRPr="00904EBF">
              <w:rPr>
                <w:rFonts w:ascii="Times New Roman" w:hAnsi="Times New Roman" w:cs="Times New Roman"/>
                <w:sz w:val="16"/>
                <w:szCs w:val="16"/>
              </w:rPr>
              <w:t>Terong</w:t>
            </w:r>
            <w:proofErr w:type="spellEnd"/>
          </w:p>
        </w:tc>
        <w:tc>
          <w:tcPr>
            <w:tcW w:w="426" w:type="dxa"/>
          </w:tcPr>
          <w:p w14:paraId="6C15F804" w14:textId="77777777" w:rsidR="00A46A48" w:rsidRPr="00904EBF" w:rsidRDefault="00A46A48" w:rsidP="00D761E6">
            <w:pPr>
              <w:jc w:val="center"/>
              <w:rPr>
                <w:rFonts w:ascii="Times New Roman" w:hAnsi="Times New Roman" w:cs="Times New Roman"/>
                <w:sz w:val="16"/>
                <w:szCs w:val="16"/>
              </w:rPr>
            </w:pPr>
          </w:p>
        </w:tc>
        <w:tc>
          <w:tcPr>
            <w:tcW w:w="567" w:type="dxa"/>
          </w:tcPr>
          <w:p w14:paraId="21D8AC6A" w14:textId="77777777" w:rsidR="00A46A48" w:rsidRPr="00904EBF" w:rsidRDefault="00A46A48" w:rsidP="00D761E6">
            <w:pPr>
              <w:jc w:val="center"/>
              <w:rPr>
                <w:rFonts w:ascii="Times New Roman" w:hAnsi="Times New Roman" w:cs="Times New Roman"/>
                <w:sz w:val="16"/>
                <w:szCs w:val="16"/>
              </w:rPr>
            </w:pPr>
          </w:p>
        </w:tc>
        <w:tc>
          <w:tcPr>
            <w:tcW w:w="567" w:type="dxa"/>
          </w:tcPr>
          <w:p w14:paraId="105B14D6" w14:textId="77777777" w:rsidR="00A46A48" w:rsidRPr="00904EBF" w:rsidRDefault="00A46A48" w:rsidP="00D761E6">
            <w:pPr>
              <w:jc w:val="center"/>
              <w:rPr>
                <w:rFonts w:ascii="Times New Roman" w:hAnsi="Times New Roman" w:cs="Times New Roman"/>
                <w:sz w:val="16"/>
                <w:szCs w:val="16"/>
              </w:rPr>
            </w:pPr>
          </w:p>
        </w:tc>
        <w:tc>
          <w:tcPr>
            <w:tcW w:w="425" w:type="dxa"/>
          </w:tcPr>
          <w:p w14:paraId="113AFD4F" w14:textId="77777777" w:rsidR="00A46A48" w:rsidRPr="00904EBF" w:rsidRDefault="00A46A48" w:rsidP="00D761E6">
            <w:pPr>
              <w:jc w:val="center"/>
              <w:rPr>
                <w:rFonts w:ascii="Times New Roman" w:hAnsi="Times New Roman" w:cs="Times New Roman"/>
                <w:sz w:val="16"/>
                <w:szCs w:val="16"/>
              </w:rPr>
            </w:pPr>
          </w:p>
        </w:tc>
        <w:tc>
          <w:tcPr>
            <w:tcW w:w="567" w:type="dxa"/>
          </w:tcPr>
          <w:p w14:paraId="1F146F95" w14:textId="77777777" w:rsidR="00A46A48" w:rsidRPr="00904EBF" w:rsidRDefault="00A46A48" w:rsidP="00D761E6">
            <w:pPr>
              <w:jc w:val="center"/>
              <w:rPr>
                <w:rFonts w:ascii="Times New Roman" w:hAnsi="Times New Roman" w:cs="Times New Roman"/>
                <w:sz w:val="16"/>
                <w:szCs w:val="16"/>
              </w:rPr>
            </w:pPr>
          </w:p>
        </w:tc>
        <w:tc>
          <w:tcPr>
            <w:tcW w:w="567" w:type="dxa"/>
          </w:tcPr>
          <w:p w14:paraId="6E095D3A" w14:textId="77777777" w:rsidR="00A46A48" w:rsidRPr="00904EBF" w:rsidRDefault="00A46A48" w:rsidP="00D761E6">
            <w:pPr>
              <w:jc w:val="center"/>
              <w:rPr>
                <w:rFonts w:ascii="Times New Roman" w:hAnsi="Times New Roman" w:cs="Times New Roman"/>
                <w:sz w:val="16"/>
                <w:szCs w:val="16"/>
              </w:rPr>
            </w:pPr>
          </w:p>
        </w:tc>
        <w:tc>
          <w:tcPr>
            <w:tcW w:w="709" w:type="dxa"/>
          </w:tcPr>
          <w:p w14:paraId="784A5973" w14:textId="77777777" w:rsidR="00A46A48" w:rsidRPr="00904EBF" w:rsidRDefault="00A46A48" w:rsidP="00D761E6">
            <w:pPr>
              <w:jc w:val="center"/>
              <w:rPr>
                <w:rFonts w:ascii="Times New Roman" w:hAnsi="Times New Roman" w:cs="Times New Roman"/>
                <w:sz w:val="16"/>
                <w:szCs w:val="16"/>
              </w:rPr>
            </w:pPr>
          </w:p>
        </w:tc>
        <w:tc>
          <w:tcPr>
            <w:tcW w:w="567" w:type="dxa"/>
          </w:tcPr>
          <w:p w14:paraId="575699D2" w14:textId="77777777" w:rsidR="00A46A48" w:rsidRPr="00904EBF" w:rsidRDefault="00A46A48" w:rsidP="00D761E6">
            <w:pPr>
              <w:jc w:val="center"/>
              <w:rPr>
                <w:rFonts w:ascii="Times New Roman" w:hAnsi="Times New Roman" w:cs="Times New Roman"/>
                <w:sz w:val="16"/>
                <w:szCs w:val="16"/>
              </w:rPr>
            </w:pPr>
          </w:p>
        </w:tc>
        <w:tc>
          <w:tcPr>
            <w:tcW w:w="708" w:type="dxa"/>
          </w:tcPr>
          <w:p w14:paraId="3057EFAC" w14:textId="77777777" w:rsidR="00A46A48" w:rsidRPr="00904EBF" w:rsidRDefault="00A46A48" w:rsidP="00D761E6">
            <w:pPr>
              <w:jc w:val="center"/>
              <w:rPr>
                <w:rFonts w:ascii="Times New Roman" w:hAnsi="Times New Roman" w:cs="Times New Roman"/>
                <w:sz w:val="16"/>
                <w:szCs w:val="16"/>
              </w:rPr>
            </w:pPr>
          </w:p>
        </w:tc>
        <w:tc>
          <w:tcPr>
            <w:tcW w:w="709" w:type="dxa"/>
          </w:tcPr>
          <w:p w14:paraId="38925FEB" w14:textId="77777777" w:rsidR="00A46A48" w:rsidRPr="00904EBF" w:rsidRDefault="00A46A48" w:rsidP="00D761E6">
            <w:pPr>
              <w:jc w:val="center"/>
              <w:rPr>
                <w:rFonts w:ascii="Times New Roman" w:hAnsi="Times New Roman" w:cs="Times New Roman"/>
                <w:sz w:val="16"/>
                <w:szCs w:val="16"/>
              </w:rPr>
            </w:pPr>
          </w:p>
        </w:tc>
        <w:tc>
          <w:tcPr>
            <w:tcW w:w="1276" w:type="dxa"/>
          </w:tcPr>
          <w:p w14:paraId="62768A51" w14:textId="77777777" w:rsidR="00A46A48" w:rsidRPr="00904EBF" w:rsidRDefault="00A46A48" w:rsidP="00D761E6">
            <w:pPr>
              <w:jc w:val="center"/>
              <w:rPr>
                <w:rFonts w:ascii="Times New Roman" w:hAnsi="Times New Roman" w:cs="Times New Roman"/>
                <w:sz w:val="16"/>
                <w:szCs w:val="16"/>
              </w:rPr>
            </w:pPr>
          </w:p>
        </w:tc>
      </w:tr>
    </w:tbl>
    <w:p w14:paraId="0E0E6CFC" w14:textId="03E5BE18" w:rsidR="00D761E6" w:rsidRDefault="00D761E6" w:rsidP="00600455">
      <w:pPr>
        <w:rPr>
          <w:lang w:val="sv-SE"/>
        </w:rPr>
      </w:pPr>
    </w:p>
    <w:p w14:paraId="1FBA53B2" w14:textId="4A299740" w:rsidR="00D761E6" w:rsidRDefault="00D761E6" w:rsidP="00600455">
      <w:pPr>
        <w:rPr>
          <w:lang w:val="sv-SE"/>
        </w:rPr>
      </w:pPr>
    </w:p>
    <w:tbl>
      <w:tblPr>
        <w:tblStyle w:val="TableGrid"/>
        <w:tblW w:w="8648" w:type="dxa"/>
        <w:tblInd w:w="-431" w:type="dxa"/>
        <w:tblLayout w:type="fixed"/>
        <w:tblLook w:val="04A0" w:firstRow="1" w:lastRow="0" w:firstColumn="1" w:lastColumn="0" w:noHBand="0" w:noVBand="1"/>
      </w:tblPr>
      <w:tblGrid>
        <w:gridCol w:w="1560"/>
        <w:gridCol w:w="426"/>
        <w:gridCol w:w="567"/>
        <w:gridCol w:w="567"/>
        <w:gridCol w:w="425"/>
        <w:gridCol w:w="567"/>
        <w:gridCol w:w="567"/>
        <w:gridCol w:w="709"/>
        <w:gridCol w:w="567"/>
        <w:gridCol w:w="708"/>
        <w:gridCol w:w="709"/>
        <w:gridCol w:w="1276"/>
      </w:tblGrid>
      <w:tr w:rsidR="00D761E6" w14:paraId="06B90ED1" w14:textId="77777777" w:rsidTr="00D761E6">
        <w:tc>
          <w:tcPr>
            <w:tcW w:w="1560" w:type="dxa"/>
            <w:vMerge w:val="restart"/>
          </w:tcPr>
          <w:p w14:paraId="5E342AA1" w14:textId="77777777" w:rsidR="00D761E6" w:rsidRPr="00904EBF" w:rsidRDefault="00D761E6" w:rsidP="00D761E6">
            <w:pPr>
              <w:jc w:val="center"/>
              <w:rPr>
                <w:rFonts w:ascii="Times New Roman" w:hAnsi="Times New Roman" w:cs="Times New Roman"/>
                <w:b/>
                <w:bCs/>
                <w:sz w:val="16"/>
                <w:szCs w:val="16"/>
              </w:rPr>
            </w:pPr>
            <w:proofErr w:type="spellStart"/>
            <w:r w:rsidRPr="00904EBF">
              <w:rPr>
                <w:rFonts w:ascii="Times New Roman" w:hAnsi="Times New Roman" w:cs="Times New Roman"/>
                <w:b/>
                <w:bCs/>
                <w:sz w:val="16"/>
                <w:szCs w:val="16"/>
              </w:rPr>
              <w:lastRenderedPageBreak/>
              <w:t>Bahan</w:t>
            </w:r>
            <w:proofErr w:type="spellEnd"/>
            <w:r w:rsidRPr="00904EBF">
              <w:rPr>
                <w:rFonts w:ascii="Times New Roman" w:hAnsi="Times New Roman" w:cs="Times New Roman"/>
                <w:b/>
                <w:bCs/>
                <w:sz w:val="16"/>
                <w:szCs w:val="16"/>
              </w:rPr>
              <w:t xml:space="preserve"> </w:t>
            </w:r>
          </w:p>
          <w:p w14:paraId="12545AE7" w14:textId="77777777" w:rsidR="00D761E6" w:rsidRPr="00904EBF" w:rsidRDefault="00D761E6" w:rsidP="00D761E6">
            <w:pPr>
              <w:jc w:val="center"/>
              <w:rPr>
                <w:rFonts w:ascii="Times New Roman" w:hAnsi="Times New Roman" w:cs="Times New Roman"/>
                <w:b/>
                <w:bCs/>
                <w:sz w:val="16"/>
                <w:szCs w:val="16"/>
              </w:rPr>
            </w:pPr>
            <w:proofErr w:type="spellStart"/>
            <w:r w:rsidRPr="00904EBF">
              <w:rPr>
                <w:rFonts w:ascii="Times New Roman" w:hAnsi="Times New Roman" w:cs="Times New Roman"/>
                <w:b/>
                <w:bCs/>
                <w:sz w:val="16"/>
                <w:szCs w:val="16"/>
              </w:rPr>
              <w:t>Makanan</w:t>
            </w:r>
            <w:proofErr w:type="spellEnd"/>
          </w:p>
        </w:tc>
        <w:tc>
          <w:tcPr>
            <w:tcW w:w="3828" w:type="dxa"/>
            <w:gridSpan w:val="7"/>
          </w:tcPr>
          <w:p w14:paraId="492FFF6C" w14:textId="77777777" w:rsidR="00D761E6" w:rsidRPr="00904EBF" w:rsidRDefault="00D761E6" w:rsidP="00D761E6">
            <w:pPr>
              <w:jc w:val="center"/>
              <w:rPr>
                <w:rFonts w:ascii="Times New Roman" w:hAnsi="Times New Roman" w:cs="Times New Roman"/>
                <w:b/>
                <w:bCs/>
                <w:sz w:val="16"/>
                <w:szCs w:val="16"/>
              </w:rPr>
            </w:pPr>
            <w:proofErr w:type="spellStart"/>
            <w:r w:rsidRPr="00904EBF">
              <w:rPr>
                <w:rFonts w:ascii="Times New Roman" w:hAnsi="Times New Roman" w:cs="Times New Roman"/>
                <w:b/>
                <w:bCs/>
                <w:sz w:val="16"/>
                <w:szCs w:val="16"/>
              </w:rPr>
              <w:t>Banyaknya</w:t>
            </w:r>
            <w:proofErr w:type="spellEnd"/>
            <w:r w:rsidRPr="00904EBF">
              <w:rPr>
                <w:rFonts w:ascii="Times New Roman" w:hAnsi="Times New Roman" w:cs="Times New Roman"/>
                <w:b/>
                <w:bCs/>
                <w:sz w:val="16"/>
                <w:szCs w:val="16"/>
              </w:rPr>
              <w:t xml:space="preserve"> </w:t>
            </w:r>
            <w:proofErr w:type="spellStart"/>
            <w:r w:rsidRPr="00904EBF">
              <w:rPr>
                <w:rFonts w:ascii="Times New Roman" w:hAnsi="Times New Roman" w:cs="Times New Roman"/>
                <w:b/>
                <w:bCs/>
                <w:sz w:val="16"/>
                <w:szCs w:val="16"/>
              </w:rPr>
              <w:t>Konsumsi</w:t>
            </w:r>
            <w:proofErr w:type="spellEnd"/>
            <w:r w:rsidRPr="00904EBF">
              <w:rPr>
                <w:rFonts w:ascii="Times New Roman" w:hAnsi="Times New Roman" w:cs="Times New Roman"/>
                <w:b/>
                <w:bCs/>
                <w:sz w:val="16"/>
                <w:szCs w:val="16"/>
              </w:rPr>
              <w:t xml:space="preserve"> per…….</w:t>
            </w:r>
          </w:p>
        </w:tc>
        <w:tc>
          <w:tcPr>
            <w:tcW w:w="1275" w:type="dxa"/>
            <w:gridSpan w:val="2"/>
          </w:tcPr>
          <w:p w14:paraId="5166B237" w14:textId="77777777" w:rsidR="00D761E6" w:rsidRPr="00904EBF" w:rsidRDefault="00D761E6" w:rsidP="00D761E6">
            <w:pPr>
              <w:jc w:val="center"/>
              <w:rPr>
                <w:rFonts w:ascii="Times New Roman" w:hAnsi="Times New Roman" w:cs="Times New Roman"/>
                <w:b/>
                <w:bCs/>
                <w:sz w:val="16"/>
                <w:szCs w:val="16"/>
              </w:rPr>
            </w:pPr>
            <w:proofErr w:type="spellStart"/>
            <w:r w:rsidRPr="00904EBF">
              <w:rPr>
                <w:rFonts w:ascii="Times New Roman" w:hAnsi="Times New Roman" w:cs="Times New Roman"/>
                <w:b/>
                <w:bCs/>
                <w:sz w:val="16"/>
                <w:szCs w:val="16"/>
              </w:rPr>
              <w:t>Porsi</w:t>
            </w:r>
            <w:proofErr w:type="spellEnd"/>
          </w:p>
        </w:tc>
        <w:tc>
          <w:tcPr>
            <w:tcW w:w="709" w:type="dxa"/>
            <w:vMerge w:val="restart"/>
          </w:tcPr>
          <w:p w14:paraId="6BCFDBF8" w14:textId="77777777" w:rsidR="00D761E6" w:rsidRPr="00904EBF" w:rsidRDefault="00D761E6"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Rata2 Gram/</w:t>
            </w:r>
          </w:p>
          <w:p w14:paraId="203699D4" w14:textId="77777777" w:rsidR="00D761E6" w:rsidRPr="00904EBF" w:rsidRDefault="00D761E6"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Hari</w:t>
            </w:r>
          </w:p>
        </w:tc>
        <w:tc>
          <w:tcPr>
            <w:tcW w:w="1276" w:type="dxa"/>
            <w:vMerge w:val="restart"/>
          </w:tcPr>
          <w:p w14:paraId="69B820AC" w14:textId="77777777" w:rsidR="00D761E6" w:rsidRPr="00904EBF" w:rsidRDefault="00D761E6"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 xml:space="preserve">Cara </w:t>
            </w:r>
          </w:p>
          <w:p w14:paraId="57CA4B56" w14:textId="77777777" w:rsidR="00D761E6" w:rsidRPr="00904EBF" w:rsidRDefault="00D761E6" w:rsidP="00D761E6">
            <w:pPr>
              <w:jc w:val="center"/>
              <w:rPr>
                <w:rFonts w:ascii="Times New Roman" w:hAnsi="Times New Roman" w:cs="Times New Roman"/>
                <w:b/>
                <w:bCs/>
                <w:sz w:val="16"/>
                <w:szCs w:val="16"/>
              </w:rPr>
            </w:pPr>
            <w:proofErr w:type="spellStart"/>
            <w:r w:rsidRPr="00904EBF">
              <w:rPr>
                <w:rFonts w:ascii="Times New Roman" w:hAnsi="Times New Roman" w:cs="Times New Roman"/>
                <w:b/>
                <w:bCs/>
                <w:sz w:val="16"/>
                <w:szCs w:val="16"/>
              </w:rPr>
              <w:t>Pengolahan</w:t>
            </w:r>
            <w:proofErr w:type="spellEnd"/>
          </w:p>
        </w:tc>
      </w:tr>
      <w:tr w:rsidR="00D761E6" w14:paraId="690B6926" w14:textId="77777777" w:rsidTr="00D761E6">
        <w:tc>
          <w:tcPr>
            <w:tcW w:w="1560" w:type="dxa"/>
            <w:vMerge/>
          </w:tcPr>
          <w:p w14:paraId="047A22F9" w14:textId="77777777" w:rsidR="00D761E6" w:rsidRPr="00904EBF" w:rsidRDefault="00D761E6" w:rsidP="00D761E6">
            <w:pPr>
              <w:jc w:val="center"/>
              <w:rPr>
                <w:rFonts w:ascii="Times New Roman" w:hAnsi="Times New Roman" w:cs="Times New Roman"/>
                <w:b/>
                <w:bCs/>
                <w:sz w:val="16"/>
                <w:szCs w:val="16"/>
              </w:rPr>
            </w:pPr>
          </w:p>
        </w:tc>
        <w:tc>
          <w:tcPr>
            <w:tcW w:w="1560" w:type="dxa"/>
            <w:gridSpan w:val="3"/>
          </w:tcPr>
          <w:p w14:paraId="5C9C6307" w14:textId="77777777" w:rsidR="00D761E6" w:rsidRPr="00904EBF" w:rsidRDefault="00D761E6" w:rsidP="00D761E6">
            <w:pPr>
              <w:jc w:val="center"/>
              <w:rPr>
                <w:rFonts w:ascii="Times New Roman" w:hAnsi="Times New Roman" w:cs="Times New Roman"/>
                <w:b/>
                <w:bCs/>
                <w:sz w:val="16"/>
                <w:szCs w:val="16"/>
              </w:rPr>
            </w:pPr>
            <w:proofErr w:type="spellStart"/>
            <w:r w:rsidRPr="00904EBF">
              <w:rPr>
                <w:rFonts w:ascii="Times New Roman" w:hAnsi="Times New Roman" w:cs="Times New Roman"/>
                <w:b/>
                <w:bCs/>
                <w:sz w:val="16"/>
                <w:szCs w:val="16"/>
              </w:rPr>
              <w:t>Harian</w:t>
            </w:r>
            <w:proofErr w:type="spellEnd"/>
          </w:p>
        </w:tc>
        <w:tc>
          <w:tcPr>
            <w:tcW w:w="1559" w:type="dxa"/>
            <w:gridSpan w:val="3"/>
          </w:tcPr>
          <w:p w14:paraId="768FE2B3" w14:textId="77777777" w:rsidR="00D761E6" w:rsidRPr="00904EBF" w:rsidRDefault="00D761E6" w:rsidP="00D761E6">
            <w:pPr>
              <w:jc w:val="center"/>
              <w:rPr>
                <w:rFonts w:ascii="Times New Roman" w:hAnsi="Times New Roman" w:cs="Times New Roman"/>
                <w:b/>
                <w:bCs/>
                <w:sz w:val="16"/>
                <w:szCs w:val="16"/>
              </w:rPr>
            </w:pPr>
            <w:proofErr w:type="spellStart"/>
            <w:r w:rsidRPr="00904EBF">
              <w:rPr>
                <w:rFonts w:ascii="Times New Roman" w:hAnsi="Times New Roman" w:cs="Times New Roman"/>
                <w:b/>
                <w:bCs/>
                <w:sz w:val="16"/>
                <w:szCs w:val="16"/>
              </w:rPr>
              <w:t>Mingguan</w:t>
            </w:r>
            <w:proofErr w:type="spellEnd"/>
          </w:p>
        </w:tc>
        <w:tc>
          <w:tcPr>
            <w:tcW w:w="709" w:type="dxa"/>
          </w:tcPr>
          <w:p w14:paraId="08F8E118" w14:textId="77777777" w:rsidR="00D761E6" w:rsidRPr="00904EBF" w:rsidRDefault="00D761E6"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w:t>
            </w:r>
            <w:proofErr w:type="spellStart"/>
            <w:r w:rsidRPr="00904EBF">
              <w:rPr>
                <w:rFonts w:ascii="Times New Roman" w:hAnsi="Times New Roman" w:cs="Times New Roman"/>
                <w:b/>
                <w:bCs/>
                <w:sz w:val="16"/>
                <w:szCs w:val="16"/>
              </w:rPr>
              <w:t>Bulan</w:t>
            </w:r>
            <w:proofErr w:type="spellEnd"/>
          </w:p>
        </w:tc>
        <w:tc>
          <w:tcPr>
            <w:tcW w:w="567" w:type="dxa"/>
            <w:vMerge w:val="restart"/>
          </w:tcPr>
          <w:p w14:paraId="4EE01721" w14:textId="77777777" w:rsidR="00D761E6" w:rsidRPr="00904EBF" w:rsidRDefault="00D761E6"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URT</w:t>
            </w:r>
          </w:p>
        </w:tc>
        <w:tc>
          <w:tcPr>
            <w:tcW w:w="708" w:type="dxa"/>
            <w:vMerge w:val="restart"/>
          </w:tcPr>
          <w:p w14:paraId="05E43CC9" w14:textId="77777777" w:rsidR="00D761E6" w:rsidRPr="00904EBF" w:rsidRDefault="00D761E6"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BDD (gram)</w:t>
            </w:r>
          </w:p>
        </w:tc>
        <w:tc>
          <w:tcPr>
            <w:tcW w:w="709" w:type="dxa"/>
            <w:vMerge/>
          </w:tcPr>
          <w:p w14:paraId="1FFC9ECC" w14:textId="77777777" w:rsidR="00D761E6" w:rsidRPr="00904EBF" w:rsidRDefault="00D761E6" w:rsidP="00D761E6">
            <w:pPr>
              <w:jc w:val="center"/>
              <w:rPr>
                <w:rFonts w:ascii="Times New Roman" w:hAnsi="Times New Roman" w:cs="Times New Roman"/>
                <w:b/>
                <w:bCs/>
                <w:sz w:val="16"/>
                <w:szCs w:val="16"/>
              </w:rPr>
            </w:pPr>
          </w:p>
        </w:tc>
        <w:tc>
          <w:tcPr>
            <w:tcW w:w="1276" w:type="dxa"/>
            <w:vMerge/>
          </w:tcPr>
          <w:p w14:paraId="3964BF4B" w14:textId="77777777" w:rsidR="00D761E6" w:rsidRPr="00904EBF" w:rsidRDefault="00D761E6" w:rsidP="00D761E6">
            <w:pPr>
              <w:jc w:val="center"/>
              <w:rPr>
                <w:rFonts w:ascii="Times New Roman" w:hAnsi="Times New Roman" w:cs="Times New Roman"/>
                <w:b/>
                <w:bCs/>
                <w:sz w:val="16"/>
                <w:szCs w:val="16"/>
              </w:rPr>
            </w:pPr>
          </w:p>
        </w:tc>
      </w:tr>
      <w:tr w:rsidR="00D761E6" w14:paraId="4EEDE5B2" w14:textId="77777777" w:rsidTr="00D761E6">
        <w:tc>
          <w:tcPr>
            <w:tcW w:w="1560" w:type="dxa"/>
            <w:vMerge/>
          </w:tcPr>
          <w:p w14:paraId="75CDCCE4" w14:textId="77777777" w:rsidR="00D761E6" w:rsidRPr="00904EBF" w:rsidRDefault="00D761E6" w:rsidP="00D761E6">
            <w:pPr>
              <w:jc w:val="center"/>
              <w:rPr>
                <w:rFonts w:ascii="Times New Roman" w:hAnsi="Times New Roman" w:cs="Times New Roman"/>
                <w:b/>
                <w:bCs/>
                <w:sz w:val="16"/>
                <w:szCs w:val="16"/>
              </w:rPr>
            </w:pPr>
          </w:p>
        </w:tc>
        <w:tc>
          <w:tcPr>
            <w:tcW w:w="426" w:type="dxa"/>
          </w:tcPr>
          <w:p w14:paraId="733A2ADB" w14:textId="77777777" w:rsidR="00D761E6" w:rsidRPr="00904EBF" w:rsidRDefault="00D761E6"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1x</w:t>
            </w:r>
          </w:p>
        </w:tc>
        <w:tc>
          <w:tcPr>
            <w:tcW w:w="567" w:type="dxa"/>
          </w:tcPr>
          <w:p w14:paraId="198B0048" w14:textId="77777777" w:rsidR="00D761E6" w:rsidRPr="00904EBF" w:rsidRDefault="00D761E6"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2-3x</w:t>
            </w:r>
          </w:p>
        </w:tc>
        <w:tc>
          <w:tcPr>
            <w:tcW w:w="567" w:type="dxa"/>
          </w:tcPr>
          <w:p w14:paraId="04969337" w14:textId="77777777" w:rsidR="00D761E6" w:rsidRPr="00904EBF" w:rsidRDefault="00D761E6"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&gt;3x</w:t>
            </w:r>
          </w:p>
        </w:tc>
        <w:tc>
          <w:tcPr>
            <w:tcW w:w="425" w:type="dxa"/>
          </w:tcPr>
          <w:p w14:paraId="1F9A5C48" w14:textId="77777777" w:rsidR="00D761E6" w:rsidRPr="00904EBF" w:rsidRDefault="00D761E6"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1x</w:t>
            </w:r>
          </w:p>
        </w:tc>
        <w:tc>
          <w:tcPr>
            <w:tcW w:w="567" w:type="dxa"/>
          </w:tcPr>
          <w:p w14:paraId="7FD2EB94" w14:textId="77777777" w:rsidR="00D761E6" w:rsidRPr="00904EBF" w:rsidRDefault="00D761E6"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2-3x</w:t>
            </w:r>
          </w:p>
        </w:tc>
        <w:tc>
          <w:tcPr>
            <w:tcW w:w="567" w:type="dxa"/>
          </w:tcPr>
          <w:p w14:paraId="59A47A29" w14:textId="77777777" w:rsidR="00D761E6" w:rsidRPr="00904EBF" w:rsidRDefault="00D761E6"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4-6x</w:t>
            </w:r>
          </w:p>
        </w:tc>
        <w:tc>
          <w:tcPr>
            <w:tcW w:w="709" w:type="dxa"/>
          </w:tcPr>
          <w:p w14:paraId="15EF583B" w14:textId="77777777" w:rsidR="00D761E6" w:rsidRPr="00904EBF" w:rsidRDefault="00D761E6" w:rsidP="00D761E6">
            <w:pPr>
              <w:jc w:val="center"/>
              <w:rPr>
                <w:rFonts w:ascii="Times New Roman" w:hAnsi="Times New Roman" w:cs="Times New Roman"/>
                <w:b/>
                <w:bCs/>
                <w:sz w:val="16"/>
                <w:szCs w:val="16"/>
              </w:rPr>
            </w:pPr>
            <w:r w:rsidRPr="00904EBF">
              <w:rPr>
                <w:rFonts w:ascii="Times New Roman" w:hAnsi="Times New Roman" w:cs="Times New Roman"/>
                <w:b/>
                <w:bCs/>
                <w:sz w:val="16"/>
                <w:szCs w:val="16"/>
              </w:rPr>
              <w:t>1-3x</w:t>
            </w:r>
          </w:p>
        </w:tc>
        <w:tc>
          <w:tcPr>
            <w:tcW w:w="567" w:type="dxa"/>
            <w:vMerge/>
          </w:tcPr>
          <w:p w14:paraId="1A18810A" w14:textId="77777777" w:rsidR="00D761E6" w:rsidRPr="00904EBF" w:rsidRDefault="00D761E6" w:rsidP="00D761E6">
            <w:pPr>
              <w:jc w:val="center"/>
              <w:rPr>
                <w:rFonts w:ascii="Times New Roman" w:hAnsi="Times New Roman" w:cs="Times New Roman"/>
                <w:b/>
                <w:bCs/>
                <w:sz w:val="16"/>
                <w:szCs w:val="16"/>
              </w:rPr>
            </w:pPr>
          </w:p>
        </w:tc>
        <w:tc>
          <w:tcPr>
            <w:tcW w:w="708" w:type="dxa"/>
            <w:vMerge/>
          </w:tcPr>
          <w:p w14:paraId="391B198D" w14:textId="77777777" w:rsidR="00D761E6" w:rsidRPr="00904EBF" w:rsidRDefault="00D761E6" w:rsidP="00D761E6">
            <w:pPr>
              <w:jc w:val="center"/>
              <w:rPr>
                <w:rFonts w:ascii="Times New Roman" w:hAnsi="Times New Roman" w:cs="Times New Roman"/>
                <w:b/>
                <w:bCs/>
                <w:sz w:val="16"/>
                <w:szCs w:val="16"/>
              </w:rPr>
            </w:pPr>
          </w:p>
        </w:tc>
        <w:tc>
          <w:tcPr>
            <w:tcW w:w="709" w:type="dxa"/>
            <w:vMerge/>
          </w:tcPr>
          <w:p w14:paraId="5FB0038C" w14:textId="77777777" w:rsidR="00D761E6" w:rsidRPr="00904EBF" w:rsidRDefault="00D761E6" w:rsidP="00D761E6">
            <w:pPr>
              <w:jc w:val="center"/>
              <w:rPr>
                <w:rFonts w:ascii="Times New Roman" w:hAnsi="Times New Roman" w:cs="Times New Roman"/>
                <w:b/>
                <w:bCs/>
                <w:sz w:val="16"/>
                <w:szCs w:val="16"/>
              </w:rPr>
            </w:pPr>
          </w:p>
        </w:tc>
        <w:tc>
          <w:tcPr>
            <w:tcW w:w="1276" w:type="dxa"/>
            <w:vMerge/>
          </w:tcPr>
          <w:p w14:paraId="7E84FD14" w14:textId="77777777" w:rsidR="00D761E6" w:rsidRPr="00904EBF" w:rsidRDefault="00D761E6" w:rsidP="00D761E6">
            <w:pPr>
              <w:jc w:val="center"/>
              <w:rPr>
                <w:rFonts w:ascii="Times New Roman" w:hAnsi="Times New Roman" w:cs="Times New Roman"/>
                <w:b/>
                <w:bCs/>
                <w:sz w:val="16"/>
                <w:szCs w:val="16"/>
              </w:rPr>
            </w:pPr>
          </w:p>
        </w:tc>
      </w:tr>
      <w:tr w:rsidR="00D761E6" w:rsidRPr="00DE5743" w14:paraId="7498942C" w14:textId="77777777" w:rsidTr="00D761E6">
        <w:tc>
          <w:tcPr>
            <w:tcW w:w="8648" w:type="dxa"/>
            <w:gridSpan w:val="12"/>
          </w:tcPr>
          <w:p w14:paraId="0C56AF87" w14:textId="0085A4BE" w:rsidR="00D761E6" w:rsidRPr="00DE5743" w:rsidRDefault="00325EC9" w:rsidP="00D761E6">
            <w:pPr>
              <w:jc w:val="center"/>
              <w:rPr>
                <w:rFonts w:ascii="Times New Roman" w:hAnsi="Times New Roman" w:cs="Times New Roman"/>
                <w:b/>
                <w:bCs/>
                <w:sz w:val="16"/>
                <w:szCs w:val="16"/>
              </w:rPr>
            </w:pPr>
            <w:r>
              <w:rPr>
                <w:rFonts w:ascii="Times New Roman" w:hAnsi="Times New Roman" w:cs="Times New Roman"/>
                <w:b/>
                <w:bCs/>
                <w:sz w:val="16"/>
                <w:szCs w:val="16"/>
              </w:rPr>
              <w:t xml:space="preserve"> </w:t>
            </w:r>
            <w:proofErr w:type="spellStart"/>
            <w:r w:rsidR="00D761E6" w:rsidRPr="00DE5743">
              <w:rPr>
                <w:rFonts w:ascii="Times New Roman" w:hAnsi="Times New Roman" w:cs="Times New Roman"/>
                <w:b/>
                <w:bCs/>
                <w:sz w:val="16"/>
                <w:szCs w:val="16"/>
              </w:rPr>
              <w:t>Buah-buahan</w:t>
            </w:r>
            <w:proofErr w:type="spellEnd"/>
          </w:p>
        </w:tc>
      </w:tr>
      <w:tr w:rsidR="00D761E6" w:rsidRPr="00DE5743" w14:paraId="5AD38A29" w14:textId="77777777" w:rsidTr="00D761E6">
        <w:tc>
          <w:tcPr>
            <w:tcW w:w="1560" w:type="dxa"/>
          </w:tcPr>
          <w:p w14:paraId="1C795CCA" w14:textId="77777777" w:rsidR="00D761E6" w:rsidRPr="00DE5743" w:rsidRDefault="00D761E6" w:rsidP="00D761E6">
            <w:pPr>
              <w:rPr>
                <w:rFonts w:ascii="Times New Roman" w:hAnsi="Times New Roman" w:cs="Times New Roman"/>
                <w:sz w:val="16"/>
                <w:szCs w:val="16"/>
              </w:rPr>
            </w:pPr>
            <w:r w:rsidRPr="00DE5743">
              <w:rPr>
                <w:rFonts w:ascii="Times New Roman" w:hAnsi="Times New Roman" w:cs="Times New Roman"/>
                <w:sz w:val="16"/>
                <w:szCs w:val="16"/>
              </w:rPr>
              <w:t>Melon</w:t>
            </w:r>
          </w:p>
        </w:tc>
        <w:tc>
          <w:tcPr>
            <w:tcW w:w="426" w:type="dxa"/>
          </w:tcPr>
          <w:p w14:paraId="76E96E26" w14:textId="77777777" w:rsidR="00D761E6" w:rsidRPr="00DE5743" w:rsidRDefault="00D761E6" w:rsidP="00D761E6">
            <w:pPr>
              <w:jc w:val="center"/>
              <w:rPr>
                <w:rFonts w:ascii="Times New Roman" w:hAnsi="Times New Roman" w:cs="Times New Roman"/>
                <w:sz w:val="16"/>
                <w:szCs w:val="16"/>
              </w:rPr>
            </w:pPr>
          </w:p>
        </w:tc>
        <w:tc>
          <w:tcPr>
            <w:tcW w:w="567" w:type="dxa"/>
          </w:tcPr>
          <w:p w14:paraId="74338D8E" w14:textId="77777777" w:rsidR="00D761E6" w:rsidRPr="00DE5743" w:rsidRDefault="00D761E6" w:rsidP="00D761E6">
            <w:pPr>
              <w:jc w:val="center"/>
              <w:rPr>
                <w:rFonts w:ascii="Times New Roman" w:hAnsi="Times New Roman" w:cs="Times New Roman"/>
                <w:sz w:val="16"/>
                <w:szCs w:val="16"/>
              </w:rPr>
            </w:pPr>
          </w:p>
        </w:tc>
        <w:tc>
          <w:tcPr>
            <w:tcW w:w="567" w:type="dxa"/>
          </w:tcPr>
          <w:p w14:paraId="78CA7432" w14:textId="77777777" w:rsidR="00D761E6" w:rsidRPr="00DE5743" w:rsidRDefault="00D761E6" w:rsidP="00D761E6">
            <w:pPr>
              <w:jc w:val="center"/>
              <w:rPr>
                <w:rFonts w:ascii="Times New Roman" w:hAnsi="Times New Roman" w:cs="Times New Roman"/>
                <w:sz w:val="16"/>
                <w:szCs w:val="16"/>
              </w:rPr>
            </w:pPr>
          </w:p>
        </w:tc>
        <w:tc>
          <w:tcPr>
            <w:tcW w:w="425" w:type="dxa"/>
          </w:tcPr>
          <w:p w14:paraId="09D8ACDC" w14:textId="77777777" w:rsidR="00D761E6" w:rsidRPr="00DE5743" w:rsidRDefault="00D761E6" w:rsidP="00D761E6">
            <w:pPr>
              <w:jc w:val="center"/>
              <w:rPr>
                <w:rFonts w:ascii="Times New Roman" w:hAnsi="Times New Roman" w:cs="Times New Roman"/>
                <w:sz w:val="16"/>
                <w:szCs w:val="16"/>
              </w:rPr>
            </w:pPr>
          </w:p>
        </w:tc>
        <w:tc>
          <w:tcPr>
            <w:tcW w:w="567" w:type="dxa"/>
          </w:tcPr>
          <w:p w14:paraId="586C2FCA" w14:textId="77777777" w:rsidR="00D761E6" w:rsidRPr="00DE5743" w:rsidRDefault="00D761E6" w:rsidP="00D761E6">
            <w:pPr>
              <w:jc w:val="center"/>
              <w:rPr>
                <w:rFonts w:ascii="Times New Roman" w:hAnsi="Times New Roman" w:cs="Times New Roman"/>
                <w:sz w:val="16"/>
                <w:szCs w:val="16"/>
              </w:rPr>
            </w:pPr>
          </w:p>
        </w:tc>
        <w:tc>
          <w:tcPr>
            <w:tcW w:w="567" w:type="dxa"/>
          </w:tcPr>
          <w:p w14:paraId="4972373E" w14:textId="77777777" w:rsidR="00D761E6" w:rsidRPr="00DE5743" w:rsidRDefault="00D761E6" w:rsidP="00D761E6">
            <w:pPr>
              <w:jc w:val="center"/>
              <w:rPr>
                <w:rFonts w:ascii="Times New Roman" w:hAnsi="Times New Roman" w:cs="Times New Roman"/>
                <w:sz w:val="16"/>
                <w:szCs w:val="16"/>
              </w:rPr>
            </w:pPr>
          </w:p>
        </w:tc>
        <w:tc>
          <w:tcPr>
            <w:tcW w:w="709" w:type="dxa"/>
          </w:tcPr>
          <w:p w14:paraId="3DBE1DB7" w14:textId="77777777" w:rsidR="00D761E6" w:rsidRPr="00DE5743" w:rsidRDefault="00D761E6" w:rsidP="00D761E6">
            <w:pPr>
              <w:jc w:val="center"/>
              <w:rPr>
                <w:rFonts w:ascii="Times New Roman" w:hAnsi="Times New Roman" w:cs="Times New Roman"/>
                <w:sz w:val="16"/>
                <w:szCs w:val="16"/>
              </w:rPr>
            </w:pPr>
          </w:p>
        </w:tc>
        <w:tc>
          <w:tcPr>
            <w:tcW w:w="567" w:type="dxa"/>
          </w:tcPr>
          <w:p w14:paraId="4186C74D" w14:textId="77777777" w:rsidR="00D761E6" w:rsidRPr="00DE5743" w:rsidRDefault="00D761E6" w:rsidP="00D761E6">
            <w:pPr>
              <w:jc w:val="center"/>
              <w:rPr>
                <w:rFonts w:ascii="Times New Roman" w:hAnsi="Times New Roman" w:cs="Times New Roman"/>
                <w:sz w:val="16"/>
                <w:szCs w:val="16"/>
              </w:rPr>
            </w:pPr>
          </w:p>
        </w:tc>
        <w:tc>
          <w:tcPr>
            <w:tcW w:w="708" w:type="dxa"/>
          </w:tcPr>
          <w:p w14:paraId="6A98BC4C" w14:textId="77777777" w:rsidR="00D761E6" w:rsidRPr="00DE5743" w:rsidRDefault="00D761E6" w:rsidP="00D761E6">
            <w:pPr>
              <w:jc w:val="center"/>
              <w:rPr>
                <w:rFonts w:ascii="Times New Roman" w:hAnsi="Times New Roman" w:cs="Times New Roman"/>
                <w:sz w:val="16"/>
                <w:szCs w:val="16"/>
              </w:rPr>
            </w:pPr>
          </w:p>
        </w:tc>
        <w:tc>
          <w:tcPr>
            <w:tcW w:w="709" w:type="dxa"/>
          </w:tcPr>
          <w:p w14:paraId="007C9BF6" w14:textId="77777777" w:rsidR="00D761E6" w:rsidRPr="00DE5743" w:rsidRDefault="00D761E6" w:rsidP="00D761E6">
            <w:pPr>
              <w:jc w:val="center"/>
              <w:rPr>
                <w:rFonts w:ascii="Times New Roman" w:hAnsi="Times New Roman" w:cs="Times New Roman"/>
                <w:sz w:val="16"/>
                <w:szCs w:val="16"/>
              </w:rPr>
            </w:pPr>
          </w:p>
        </w:tc>
        <w:tc>
          <w:tcPr>
            <w:tcW w:w="1276" w:type="dxa"/>
          </w:tcPr>
          <w:p w14:paraId="4777D281" w14:textId="77777777" w:rsidR="00D761E6" w:rsidRPr="00DE5743" w:rsidRDefault="00D761E6" w:rsidP="00D761E6">
            <w:pPr>
              <w:jc w:val="center"/>
              <w:rPr>
                <w:rFonts w:ascii="Times New Roman" w:hAnsi="Times New Roman" w:cs="Times New Roman"/>
                <w:sz w:val="16"/>
                <w:szCs w:val="16"/>
              </w:rPr>
            </w:pPr>
          </w:p>
        </w:tc>
      </w:tr>
      <w:tr w:rsidR="00D761E6" w:rsidRPr="00DE5743" w14:paraId="6A5C13F4" w14:textId="77777777" w:rsidTr="00D761E6">
        <w:tc>
          <w:tcPr>
            <w:tcW w:w="1560" w:type="dxa"/>
          </w:tcPr>
          <w:p w14:paraId="00683066" w14:textId="77777777" w:rsidR="00D761E6" w:rsidRPr="00DE5743" w:rsidRDefault="00D761E6" w:rsidP="00D761E6">
            <w:pPr>
              <w:rPr>
                <w:rFonts w:ascii="Times New Roman" w:hAnsi="Times New Roman" w:cs="Times New Roman"/>
                <w:sz w:val="16"/>
                <w:szCs w:val="16"/>
              </w:rPr>
            </w:pPr>
            <w:proofErr w:type="spellStart"/>
            <w:r w:rsidRPr="00DE5743">
              <w:rPr>
                <w:rFonts w:ascii="Times New Roman" w:hAnsi="Times New Roman" w:cs="Times New Roman"/>
                <w:sz w:val="16"/>
                <w:szCs w:val="16"/>
              </w:rPr>
              <w:t>Semangka</w:t>
            </w:r>
            <w:proofErr w:type="spellEnd"/>
          </w:p>
        </w:tc>
        <w:tc>
          <w:tcPr>
            <w:tcW w:w="426" w:type="dxa"/>
          </w:tcPr>
          <w:p w14:paraId="381562F1" w14:textId="77777777" w:rsidR="00D761E6" w:rsidRPr="00DE5743" w:rsidRDefault="00D761E6" w:rsidP="00D761E6">
            <w:pPr>
              <w:jc w:val="center"/>
              <w:rPr>
                <w:rFonts w:ascii="Times New Roman" w:hAnsi="Times New Roman" w:cs="Times New Roman"/>
                <w:sz w:val="16"/>
                <w:szCs w:val="16"/>
              </w:rPr>
            </w:pPr>
          </w:p>
        </w:tc>
        <w:tc>
          <w:tcPr>
            <w:tcW w:w="567" w:type="dxa"/>
          </w:tcPr>
          <w:p w14:paraId="27817FA3" w14:textId="77777777" w:rsidR="00D761E6" w:rsidRPr="00DE5743" w:rsidRDefault="00D761E6" w:rsidP="00D761E6">
            <w:pPr>
              <w:jc w:val="center"/>
              <w:rPr>
                <w:rFonts w:ascii="Times New Roman" w:hAnsi="Times New Roman" w:cs="Times New Roman"/>
                <w:sz w:val="16"/>
                <w:szCs w:val="16"/>
              </w:rPr>
            </w:pPr>
          </w:p>
        </w:tc>
        <w:tc>
          <w:tcPr>
            <w:tcW w:w="567" w:type="dxa"/>
          </w:tcPr>
          <w:p w14:paraId="2E0A480A" w14:textId="77777777" w:rsidR="00D761E6" w:rsidRPr="00DE5743" w:rsidRDefault="00D761E6" w:rsidP="00D761E6">
            <w:pPr>
              <w:jc w:val="center"/>
              <w:rPr>
                <w:rFonts w:ascii="Times New Roman" w:hAnsi="Times New Roman" w:cs="Times New Roman"/>
                <w:sz w:val="16"/>
                <w:szCs w:val="16"/>
              </w:rPr>
            </w:pPr>
          </w:p>
        </w:tc>
        <w:tc>
          <w:tcPr>
            <w:tcW w:w="425" w:type="dxa"/>
          </w:tcPr>
          <w:p w14:paraId="5B7A6778" w14:textId="77777777" w:rsidR="00D761E6" w:rsidRPr="00DE5743" w:rsidRDefault="00D761E6" w:rsidP="00D761E6">
            <w:pPr>
              <w:jc w:val="center"/>
              <w:rPr>
                <w:rFonts w:ascii="Times New Roman" w:hAnsi="Times New Roman" w:cs="Times New Roman"/>
                <w:sz w:val="16"/>
                <w:szCs w:val="16"/>
              </w:rPr>
            </w:pPr>
          </w:p>
        </w:tc>
        <w:tc>
          <w:tcPr>
            <w:tcW w:w="567" w:type="dxa"/>
          </w:tcPr>
          <w:p w14:paraId="01E05D82" w14:textId="77777777" w:rsidR="00D761E6" w:rsidRPr="00DE5743" w:rsidRDefault="00D761E6" w:rsidP="00D761E6">
            <w:pPr>
              <w:jc w:val="center"/>
              <w:rPr>
                <w:rFonts w:ascii="Times New Roman" w:hAnsi="Times New Roman" w:cs="Times New Roman"/>
                <w:sz w:val="16"/>
                <w:szCs w:val="16"/>
              </w:rPr>
            </w:pPr>
          </w:p>
        </w:tc>
        <w:tc>
          <w:tcPr>
            <w:tcW w:w="567" w:type="dxa"/>
          </w:tcPr>
          <w:p w14:paraId="177001D2" w14:textId="77777777" w:rsidR="00D761E6" w:rsidRPr="00DE5743" w:rsidRDefault="00D761E6" w:rsidP="00D761E6">
            <w:pPr>
              <w:jc w:val="center"/>
              <w:rPr>
                <w:rFonts w:ascii="Times New Roman" w:hAnsi="Times New Roman" w:cs="Times New Roman"/>
                <w:sz w:val="16"/>
                <w:szCs w:val="16"/>
              </w:rPr>
            </w:pPr>
          </w:p>
        </w:tc>
        <w:tc>
          <w:tcPr>
            <w:tcW w:w="709" w:type="dxa"/>
          </w:tcPr>
          <w:p w14:paraId="3F02949B" w14:textId="77777777" w:rsidR="00D761E6" w:rsidRPr="00DE5743" w:rsidRDefault="00D761E6" w:rsidP="00D761E6">
            <w:pPr>
              <w:jc w:val="center"/>
              <w:rPr>
                <w:rFonts w:ascii="Times New Roman" w:hAnsi="Times New Roman" w:cs="Times New Roman"/>
                <w:sz w:val="16"/>
                <w:szCs w:val="16"/>
              </w:rPr>
            </w:pPr>
          </w:p>
        </w:tc>
        <w:tc>
          <w:tcPr>
            <w:tcW w:w="567" w:type="dxa"/>
          </w:tcPr>
          <w:p w14:paraId="610BDB71" w14:textId="77777777" w:rsidR="00D761E6" w:rsidRPr="00DE5743" w:rsidRDefault="00D761E6" w:rsidP="00D761E6">
            <w:pPr>
              <w:jc w:val="center"/>
              <w:rPr>
                <w:rFonts w:ascii="Times New Roman" w:hAnsi="Times New Roman" w:cs="Times New Roman"/>
                <w:sz w:val="16"/>
                <w:szCs w:val="16"/>
              </w:rPr>
            </w:pPr>
          </w:p>
        </w:tc>
        <w:tc>
          <w:tcPr>
            <w:tcW w:w="708" w:type="dxa"/>
          </w:tcPr>
          <w:p w14:paraId="1EEE75CA" w14:textId="77777777" w:rsidR="00D761E6" w:rsidRPr="00DE5743" w:rsidRDefault="00D761E6" w:rsidP="00D761E6">
            <w:pPr>
              <w:jc w:val="center"/>
              <w:rPr>
                <w:rFonts w:ascii="Times New Roman" w:hAnsi="Times New Roman" w:cs="Times New Roman"/>
                <w:sz w:val="16"/>
                <w:szCs w:val="16"/>
              </w:rPr>
            </w:pPr>
          </w:p>
        </w:tc>
        <w:tc>
          <w:tcPr>
            <w:tcW w:w="709" w:type="dxa"/>
          </w:tcPr>
          <w:p w14:paraId="3D2983E6" w14:textId="77777777" w:rsidR="00D761E6" w:rsidRPr="00DE5743" w:rsidRDefault="00D761E6" w:rsidP="00D761E6">
            <w:pPr>
              <w:jc w:val="center"/>
              <w:rPr>
                <w:rFonts w:ascii="Times New Roman" w:hAnsi="Times New Roman" w:cs="Times New Roman"/>
                <w:sz w:val="16"/>
                <w:szCs w:val="16"/>
              </w:rPr>
            </w:pPr>
          </w:p>
        </w:tc>
        <w:tc>
          <w:tcPr>
            <w:tcW w:w="1276" w:type="dxa"/>
          </w:tcPr>
          <w:p w14:paraId="7CB5ED43" w14:textId="77777777" w:rsidR="00D761E6" w:rsidRPr="00DE5743" w:rsidRDefault="00D761E6" w:rsidP="00D761E6">
            <w:pPr>
              <w:jc w:val="center"/>
              <w:rPr>
                <w:rFonts w:ascii="Times New Roman" w:hAnsi="Times New Roman" w:cs="Times New Roman"/>
                <w:sz w:val="16"/>
                <w:szCs w:val="16"/>
              </w:rPr>
            </w:pPr>
          </w:p>
        </w:tc>
      </w:tr>
      <w:tr w:rsidR="00D761E6" w:rsidRPr="00DE5743" w14:paraId="4E646E87" w14:textId="77777777" w:rsidTr="00D761E6">
        <w:tc>
          <w:tcPr>
            <w:tcW w:w="1560" w:type="dxa"/>
          </w:tcPr>
          <w:p w14:paraId="69767824" w14:textId="77777777" w:rsidR="00D761E6" w:rsidRPr="00DE5743" w:rsidRDefault="00D761E6" w:rsidP="00D761E6">
            <w:pPr>
              <w:rPr>
                <w:rFonts w:ascii="Times New Roman" w:hAnsi="Times New Roman" w:cs="Times New Roman"/>
                <w:sz w:val="16"/>
                <w:szCs w:val="16"/>
              </w:rPr>
            </w:pPr>
            <w:r w:rsidRPr="00DE5743">
              <w:rPr>
                <w:rFonts w:ascii="Times New Roman" w:hAnsi="Times New Roman" w:cs="Times New Roman"/>
                <w:sz w:val="16"/>
                <w:szCs w:val="16"/>
              </w:rPr>
              <w:t xml:space="preserve">Pisang </w:t>
            </w:r>
            <w:proofErr w:type="spellStart"/>
            <w:r w:rsidRPr="00DE5743">
              <w:rPr>
                <w:rFonts w:ascii="Times New Roman" w:hAnsi="Times New Roman" w:cs="Times New Roman"/>
                <w:sz w:val="16"/>
                <w:szCs w:val="16"/>
              </w:rPr>
              <w:t>ambon</w:t>
            </w:r>
            <w:proofErr w:type="spellEnd"/>
          </w:p>
        </w:tc>
        <w:tc>
          <w:tcPr>
            <w:tcW w:w="426" w:type="dxa"/>
          </w:tcPr>
          <w:p w14:paraId="00EBEAA1" w14:textId="77777777" w:rsidR="00D761E6" w:rsidRPr="00DE5743" w:rsidRDefault="00D761E6" w:rsidP="00D761E6">
            <w:pPr>
              <w:jc w:val="center"/>
              <w:rPr>
                <w:rFonts w:ascii="Times New Roman" w:hAnsi="Times New Roman" w:cs="Times New Roman"/>
                <w:sz w:val="16"/>
                <w:szCs w:val="16"/>
              </w:rPr>
            </w:pPr>
          </w:p>
        </w:tc>
        <w:tc>
          <w:tcPr>
            <w:tcW w:w="567" w:type="dxa"/>
          </w:tcPr>
          <w:p w14:paraId="7594C507" w14:textId="77777777" w:rsidR="00D761E6" w:rsidRPr="00DE5743" w:rsidRDefault="00D761E6" w:rsidP="00D761E6">
            <w:pPr>
              <w:jc w:val="center"/>
              <w:rPr>
                <w:rFonts w:ascii="Times New Roman" w:hAnsi="Times New Roman" w:cs="Times New Roman"/>
                <w:sz w:val="16"/>
                <w:szCs w:val="16"/>
              </w:rPr>
            </w:pPr>
          </w:p>
        </w:tc>
        <w:tc>
          <w:tcPr>
            <w:tcW w:w="567" w:type="dxa"/>
          </w:tcPr>
          <w:p w14:paraId="675793A1" w14:textId="77777777" w:rsidR="00D761E6" w:rsidRPr="00DE5743" w:rsidRDefault="00D761E6" w:rsidP="00D761E6">
            <w:pPr>
              <w:jc w:val="center"/>
              <w:rPr>
                <w:rFonts w:ascii="Times New Roman" w:hAnsi="Times New Roman" w:cs="Times New Roman"/>
                <w:sz w:val="16"/>
                <w:szCs w:val="16"/>
              </w:rPr>
            </w:pPr>
          </w:p>
        </w:tc>
        <w:tc>
          <w:tcPr>
            <w:tcW w:w="425" w:type="dxa"/>
          </w:tcPr>
          <w:p w14:paraId="25C7770F" w14:textId="77777777" w:rsidR="00D761E6" w:rsidRPr="00DE5743" w:rsidRDefault="00D761E6" w:rsidP="00D761E6">
            <w:pPr>
              <w:jc w:val="center"/>
              <w:rPr>
                <w:rFonts w:ascii="Times New Roman" w:hAnsi="Times New Roman" w:cs="Times New Roman"/>
                <w:sz w:val="16"/>
                <w:szCs w:val="16"/>
              </w:rPr>
            </w:pPr>
          </w:p>
        </w:tc>
        <w:tc>
          <w:tcPr>
            <w:tcW w:w="567" w:type="dxa"/>
          </w:tcPr>
          <w:p w14:paraId="702F3FAE" w14:textId="77777777" w:rsidR="00D761E6" w:rsidRPr="00DE5743" w:rsidRDefault="00D761E6" w:rsidP="00D761E6">
            <w:pPr>
              <w:jc w:val="center"/>
              <w:rPr>
                <w:rFonts w:ascii="Times New Roman" w:hAnsi="Times New Roman" w:cs="Times New Roman"/>
                <w:sz w:val="16"/>
                <w:szCs w:val="16"/>
              </w:rPr>
            </w:pPr>
          </w:p>
        </w:tc>
        <w:tc>
          <w:tcPr>
            <w:tcW w:w="567" w:type="dxa"/>
          </w:tcPr>
          <w:p w14:paraId="5FAAF01E" w14:textId="77777777" w:rsidR="00D761E6" w:rsidRPr="00DE5743" w:rsidRDefault="00D761E6" w:rsidP="00D761E6">
            <w:pPr>
              <w:jc w:val="center"/>
              <w:rPr>
                <w:rFonts w:ascii="Times New Roman" w:hAnsi="Times New Roman" w:cs="Times New Roman"/>
                <w:sz w:val="16"/>
                <w:szCs w:val="16"/>
              </w:rPr>
            </w:pPr>
          </w:p>
        </w:tc>
        <w:tc>
          <w:tcPr>
            <w:tcW w:w="709" w:type="dxa"/>
          </w:tcPr>
          <w:p w14:paraId="3BCA9D1E" w14:textId="77777777" w:rsidR="00D761E6" w:rsidRPr="00DE5743" w:rsidRDefault="00D761E6" w:rsidP="00D761E6">
            <w:pPr>
              <w:jc w:val="center"/>
              <w:rPr>
                <w:rFonts w:ascii="Times New Roman" w:hAnsi="Times New Roman" w:cs="Times New Roman"/>
                <w:sz w:val="16"/>
                <w:szCs w:val="16"/>
              </w:rPr>
            </w:pPr>
          </w:p>
        </w:tc>
        <w:tc>
          <w:tcPr>
            <w:tcW w:w="567" w:type="dxa"/>
          </w:tcPr>
          <w:p w14:paraId="66FA6927" w14:textId="77777777" w:rsidR="00D761E6" w:rsidRPr="00DE5743" w:rsidRDefault="00D761E6" w:rsidP="00D761E6">
            <w:pPr>
              <w:jc w:val="center"/>
              <w:rPr>
                <w:rFonts w:ascii="Times New Roman" w:hAnsi="Times New Roman" w:cs="Times New Roman"/>
                <w:sz w:val="16"/>
                <w:szCs w:val="16"/>
              </w:rPr>
            </w:pPr>
          </w:p>
        </w:tc>
        <w:tc>
          <w:tcPr>
            <w:tcW w:w="708" w:type="dxa"/>
          </w:tcPr>
          <w:p w14:paraId="2FA0F488" w14:textId="77777777" w:rsidR="00D761E6" w:rsidRPr="00DE5743" w:rsidRDefault="00D761E6" w:rsidP="00D761E6">
            <w:pPr>
              <w:jc w:val="center"/>
              <w:rPr>
                <w:rFonts w:ascii="Times New Roman" w:hAnsi="Times New Roman" w:cs="Times New Roman"/>
                <w:sz w:val="16"/>
                <w:szCs w:val="16"/>
              </w:rPr>
            </w:pPr>
          </w:p>
        </w:tc>
        <w:tc>
          <w:tcPr>
            <w:tcW w:w="709" w:type="dxa"/>
          </w:tcPr>
          <w:p w14:paraId="4CD1C672" w14:textId="77777777" w:rsidR="00D761E6" w:rsidRPr="00DE5743" w:rsidRDefault="00D761E6" w:rsidP="00D761E6">
            <w:pPr>
              <w:jc w:val="center"/>
              <w:rPr>
                <w:rFonts w:ascii="Times New Roman" w:hAnsi="Times New Roman" w:cs="Times New Roman"/>
                <w:sz w:val="16"/>
                <w:szCs w:val="16"/>
              </w:rPr>
            </w:pPr>
          </w:p>
        </w:tc>
        <w:tc>
          <w:tcPr>
            <w:tcW w:w="1276" w:type="dxa"/>
          </w:tcPr>
          <w:p w14:paraId="26B6D05E" w14:textId="77777777" w:rsidR="00D761E6" w:rsidRPr="00DE5743" w:rsidRDefault="00D761E6" w:rsidP="00D761E6">
            <w:pPr>
              <w:jc w:val="center"/>
              <w:rPr>
                <w:rFonts w:ascii="Times New Roman" w:hAnsi="Times New Roman" w:cs="Times New Roman"/>
                <w:sz w:val="16"/>
                <w:szCs w:val="16"/>
              </w:rPr>
            </w:pPr>
          </w:p>
        </w:tc>
      </w:tr>
      <w:tr w:rsidR="00D761E6" w:rsidRPr="00DE5743" w14:paraId="2DA16A00" w14:textId="77777777" w:rsidTr="00D761E6">
        <w:tc>
          <w:tcPr>
            <w:tcW w:w="1560" w:type="dxa"/>
          </w:tcPr>
          <w:p w14:paraId="7DF11CB6" w14:textId="77777777" w:rsidR="00D761E6" w:rsidRPr="00DE5743" w:rsidRDefault="00D761E6" w:rsidP="00D761E6">
            <w:pPr>
              <w:rPr>
                <w:rFonts w:ascii="Times New Roman" w:hAnsi="Times New Roman" w:cs="Times New Roman"/>
                <w:sz w:val="16"/>
                <w:szCs w:val="16"/>
              </w:rPr>
            </w:pPr>
            <w:proofErr w:type="spellStart"/>
            <w:r w:rsidRPr="00DE5743">
              <w:rPr>
                <w:rFonts w:ascii="Times New Roman" w:hAnsi="Times New Roman" w:cs="Times New Roman"/>
                <w:sz w:val="16"/>
                <w:szCs w:val="16"/>
              </w:rPr>
              <w:t>Buah</w:t>
            </w:r>
            <w:proofErr w:type="spellEnd"/>
            <w:r w:rsidRPr="00DE5743">
              <w:rPr>
                <w:rFonts w:ascii="Times New Roman" w:hAnsi="Times New Roman" w:cs="Times New Roman"/>
                <w:sz w:val="16"/>
                <w:szCs w:val="16"/>
              </w:rPr>
              <w:t xml:space="preserve"> naga</w:t>
            </w:r>
          </w:p>
        </w:tc>
        <w:tc>
          <w:tcPr>
            <w:tcW w:w="426" w:type="dxa"/>
          </w:tcPr>
          <w:p w14:paraId="25E772FF" w14:textId="77777777" w:rsidR="00D761E6" w:rsidRPr="00DE5743" w:rsidRDefault="00D761E6" w:rsidP="00D761E6">
            <w:pPr>
              <w:jc w:val="center"/>
              <w:rPr>
                <w:rFonts w:ascii="Times New Roman" w:hAnsi="Times New Roman" w:cs="Times New Roman"/>
                <w:sz w:val="16"/>
                <w:szCs w:val="16"/>
              </w:rPr>
            </w:pPr>
          </w:p>
        </w:tc>
        <w:tc>
          <w:tcPr>
            <w:tcW w:w="567" w:type="dxa"/>
          </w:tcPr>
          <w:p w14:paraId="3B33644C" w14:textId="77777777" w:rsidR="00D761E6" w:rsidRPr="00DE5743" w:rsidRDefault="00D761E6" w:rsidP="00D761E6">
            <w:pPr>
              <w:jc w:val="center"/>
              <w:rPr>
                <w:rFonts w:ascii="Times New Roman" w:hAnsi="Times New Roman" w:cs="Times New Roman"/>
                <w:sz w:val="16"/>
                <w:szCs w:val="16"/>
              </w:rPr>
            </w:pPr>
          </w:p>
        </w:tc>
        <w:tc>
          <w:tcPr>
            <w:tcW w:w="567" w:type="dxa"/>
          </w:tcPr>
          <w:p w14:paraId="3D9B9246" w14:textId="77777777" w:rsidR="00D761E6" w:rsidRPr="00DE5743" w:rsidRDefault="00D761E6" w:rsidP="00D761E6">
            <w:pPr>
              <w:jc w:val="center"/>
              <w:rPr>
                <w:rFonts w:ascii="Times New Roman" w:hAnsi="Times New Roman" w:cs="Times New Roman"/>
                <w:sz w:val="16"/>
                <w:szCs w:val="16"/>
              </w:rPr>
            </w:pPr>
          </w:p>
        </w:tc>
        <w:tc>
          <w:tcPr>
            <w:tcW w:w="425" w:type="dxa"/>
          </w:tcPr>
          <w:p w14:paraId="14475908" w14:textId="77777777" w:rsidR="00D761E6" w:rsidRPr="00DE5743" w:rsidRDefault="00D761E6" w:rsidP="00D761E6">
            <w:pPr>
              <w:jc w:val="center"/>
              <w:rPr>
                <w:rFonts w:ascii="Times New Roman" w:hAnsi="Times New Roman" w:cs="Times New Roman"/>
                <w:sz w:val="16"/>
                <w:szCs w:val="16"/>
              </w:rPr>
            </w:pPr>
          </w:p>
        </w:tc>
        <w:tc>
          <w:tcPr>
            <w:tcW w:w="567" w:type="dxa"/>
          </w:tcPr>
          <w:p w14:paraId="102F33F8" w14:textId="77777777" w:rsidR="00D761E6" w:rsidRPr="00DE5743" w:rsidRDefault="00D761E6" w:rsidP="00D761E6">
            <w:pPr>
              <w:jc w:val="center"/>
              <w:rPr>
                <w:rFonts w:ascii="Times New Roman" w:hAnsi="Times New Roman" w:cs="Times New Roman"/>
                <w:sz w:val="16"/>
                <w:szCs w:val="16"/>
              </w:rPr>
            </w:pPr>
          </w:p>
        </w:tc>
        <w:tc>
          <w:tcPr>
            <w:tcW w:w="567" w:type="dxa"/>
          </w:tcPr>
          <w:p w14:paraId="7DE95D13" w14:textId="77777777" w:rsidR="00D761E6" w:rsidRPr="00DE5743" w:rsidRDefault="00D761E6" w:rsidP="00D761E6">
            <w:pPr>
              <w:jc w:val="center"/>
              <w:rPr>
                <w:rFonts w:ascii="Times New Roman" w:hAnsi="Times New Roman" w:cs="Times New Roman"/>
                <w:sz w:val="16"/>
                <w:szCs w:val="16"/>
              </w:rPr>
            </w:pPr>
          </w:p>
        </w:tc>
        <w:tc>
          <w:tcPr>
            <w:tcW w:w="709" w:type="dxa"/>
          </w:tcPr>
          <w:p w14:paraId="7CA493A4" w14:textId="77777777" w:rsidR="00D761E6" w:rsidRPr="00DE5743" w:rsidRDefault="00D761E6" w:rsidP="00D761E6">
            <w:pPr>
              <w:jc w:val="center"/>
              <w:rPr>
                <w:rFonts w:ascii="Times New Roman" w:hAnsi="Times New Roman" w:cs="Times New Roman"/>
                <w:sz w:val="16"/>
                <w:szCs w:val="16"/>
              </w:rPr>
            </w:pPr>
          </w:p>
        </w:tc>
        <w:tc>
          <w:tcPr>
            <w:tcW w:w="567" w:type="dxa"/>
          </w:tcPr>
          <w:p w14:paraId="50C0F097" w14:textId="77777777" w:rsidR="00D761E6" w:rsidRPr="00DE5743" w:rsidRDefault="00D761E6" w:rsidP="00D761E6">
            <w:pPr>
              <w:jc w:val="center"/>
              <w:rPr>
                <w:rFonts w:ascii="Times New Roman" w:hAnsi="Times New Roman" w:cs="Times New Roman"/>
                <w:sz w:val="16"/>
                <w:szCs w:val="16"/>
              </w:rPr>
            </w:pPr>
          </w:p>
        </w:tc>
        <w:tc>
          <w:tcPr>
            <w:tcW w:w="708" w:type="dxa"/>
          </w:tcPr>
          <w:p w14:paraId="14DAADFF" w14:textId="77777777" w:rsidR="00D761E6" w:rsidRPr="00DE5743" w:rsidRDefault="00D761E6" w:rsidP="00D761E6">
            <w:pPr>
              <w:jc w:val="center"/>
              <w:rPr>
                <w:rFonts w:ascii="Times New Roman" w:hAnsi="Times New Roman" w:cs="Times New Roman"/>
                <w:sz w:val="16"/>
                <w:szCs w:val="16"/>
              </w:rPr>
            </w:pPr>
          </w:p>
        </w:tc>
        <w:tc>
          <w:tcPr>
            <w:tcW w:w="709" w:type="dxa"/>
          </w:tcPr>
          <w:p w14:paraId="2451BAA6" w14:textId="77777777" w:rsidR="00D761E6" w:rsidRPr="00DE5743" w:rsidRDefault="00D761E6" w:rsidP="00D761E6">
            <w:pPr>
              <w:jc w:val="center"/>
              <w:rPr>
                <w:rFonts w:ascii="Times New Roman" w:hAnsi="Times New Roman" w:cs="Times New Roman"/>
                <w:sz w:val="16"/>
                <w:szCs w:val="16"/>
              </w:rPr>
            </w:pPr>
          </w:p>
        </w:tc>
        <w:tc>
          <w:tcPr>
            <w:tcW w:w="1276" w:type="dxa"/>
          </w:tcPr>
          <w:p w14:paraId="6E722FD1" w14:textId="77777777" w:rsidR="00D761E6" w:rsidRPr="00DE5743" w:rsidRDefault="00D761E6" w:rsidP="00D761E6">
            <w:pPr>
              <w:jc w:val="center"/>
              <w:rPr>
                <w:rFonts w:ascii="Times New Roman" w:hAnsi="Times New Roman" w:cs="Times New Roman"/>
                <w:sz w:val="16"/>
                <w:szCs w:val="16"/>
              </w:rPr>
            </w:pPr>
          </w:p>
        </w:tc>
      </w:tr>
      <w:tr w:rsidR="00D761E6" w:rsidRPr="00DE5743" w14:paraId="5B3826D9" w14:textId="77777777" w:rsidTr="00D761E6">
        <w:tc>
          <w:tcPr>
            <w:tcW w:w="1560" w:type="dxa"/>
          </w:tcPr>
          <w:p w14:paraId="246C4C42" w14:textId="77777777" w:rsidR="00D761E6" w:rsidRPr="00DE5743" w:rsidRDefault="00D761E6" w:rsidP="00D761E6">
            <w:pPr>
              <w:rPr>
                <w:rFonts w:ascii="Times New Roman" w:hAnsi="Times New Roman" w:cs="Times New Roman"/>
                <w:sz w:val="16"/>
                <w:szCs w:val="16"/>
              </w:rPr>
            </w:pPr>
            <w:proofErr w:type="spellStart"/>
            <w:r w:rsidRPr="00DE5743">
              <w:rPr>
                <w:rFonts w:ascii="Times New Roman" w:hAnsi="Times New Roman" w:cs="Times New Roman"/>
                <w:sz w:val="16"/>
                <w:szCs w:val="16"/>
              </w:rPr>
              <w:t>Apel</w:t>
            </w:r>
            <w:proofErr w:type="spellEnd"/>
          </w:p>
        </w:tc>
        <w:tc>
          <w:tcPr>
            <w:tcW w:w="426" w:type="dxa"/>
          </w:tcPr>
          <w:p w14:paraId="69B633AD" w14:textId="77777777" w:rsidR="00D761E6" w:rsidRPr="00DE5743" w:rsidRDefault="00D761E6" w:rsidP="00D761E6">
            <w:pPr>
              <w:jc w:val="center"/>
              <w:rPr>
                <w:rFonts w:ascii="Times New Roman" w:hAnsi="Times New Roman" w:cs="Times New Roman"/>
                <w:sz w:val="16"/>
                <w:szCs w:val="16"/>
              </w:rPr>
            </w:pPr>
          </w:p>
        </w:tc>
        <w:tc>
          <w:tcPr>
            <w:tcW w:w="567" w:type="dxa"/>
          </w:tcPr>
          <w:p w14:paraId="0DE95A6E" w14:textId="77777777" w:rsidR="00D761E6" w:rsidRPr="00DE5743" w:rsidRDefault="00D761E6" w:rsidP="00D761E6">
            <w:pPr>
              <w:jc w:val="center"/>
              <w:rPr>
                <w:rFonts w:ascii="Times New Roman" w:hAnsi="Times New Roman" w:cs="Times New Roman"/>
                <w:sz w:val="16"/>
                <w:szCs w:val="16"/>
              </w:rPr>
            </w:pPr>
          </w:p>
        </w:tc>
        <w:tc>
          <w:tcPr>
            <w:tcW w:w="567" w:type="dxa"/>
          </w:tcPr>
          <w:p w14:paraId="4C3ED4A0" w14:textId="77777777" w:rsidR="00D761E6" w:rsidRPr="00DE5743" w:rsidRDefault="00D761E6" w:rsidP="00D761E6">
            <w:pPr>
              <w:jc w:val="center"/>
              <w:rPr>
                <w:rFonts w:ascii="Times New Roman" w:hAnsi="Times New Roman" w:cs="Times New Roman"/>
                <w:sz w:val="16"/>
                <w:szCs w:val="16"/>
              </w:rPr>
            </w:pPr>
          </w:p>
        </w:tc>
        <w:tc>
          <w:tcPr>
            <w:tcW w:w="425" w:type="dxa"/>
          </w:tcPr>
          <w:p w14:paraId="216FCD7A" w14:textId="77777777" w:rsidR="00D761E6" w:rsidRPr="00DE5743" w:rsidRDefault="00D761E6" w:rsidP="00D761E6">
            <w:pPr>
              <w:jc w:val="center"/>
              <w:rPr>
                <w:rFonts w:ascii="Times New Roman" w:hAnsi="Times New Roman" w:cs="Times New Roman"/>
                <w:sz w:val="16"/>
                <w:szCs w:val="16"/>
              </w:rPr>
            </w:pPr>
          </w:p>
        </w:tc>
        <w:tc>
          <w:tcPr>
            <w:tcW w:w="567" w:type="dxa"/>
          </w:tcPr>
          <w:p w14:paraId="592A8282" w14:textId="77777777" w:rsidR="00D761E6" w:rsidRPr="00DE5743" w:rsidRDefault="00D761E6" w:rsidP="00D761E6">
            <w:pPr>
              <w:jc w:val="center"/>
              <w:rPr>
                <w:rFonts w:ascii="Times New Roman" w:hAnsi="Times New Roman" w:cs="Times New Roman"/>
                <w:sz w:val="16"/>
                <w:szCs w:val="16"/>
              </w:rPr>
            </w:pPr>
          </w:p>
        </w:tc>
        <w:tc>
          <w:tcPr>
            <w:tcW w:w="567" w:type="dxa"/>
          </w:tcPr>
          <w:p w14:paraId="4EDD901D" w14:textId="77777777" w:rsidR="00D761E6" w:rsidRPr="00DE5743" w:rsidRDefault="00D761E6" w:rsidP="00D761E6">
            <w:pPr>
              <w:jc w:val="center"/>
              <w:rPr>
                <w:rFonts w:ascii="Times New Roman" w:hAnsi="Times New Roman" w:cs="Times New Roman"/>
                <w:sz w:val="16"/>
                <w:szCs w:val="16"/>
              </w:rPr>
            </w:pPr>
          </w:p>
        </w:tc>
        <w:tc>
          <w:tcPr>
            <w:tcW w:w="709" w:type="dxa"/>
          </w:tcPr>
          <w:p w14:paraId="24EE8F0A" w14:textId="77777777" w:rsidR="00D761E6" w:rsidRPr="00DE5743" w:rsidRDefault="00D761E6" w:rsidP="00D761E6">
            <w:pPr>
              <w:jc w:val="center"/>
              <w:rPr>
                <w:rFonts w:ascii="Times New Roman" w:hAnsi="Times New Roman" w:cs="Times New Roman"/>
                <w:sz w:val="16"/>
                <w:szCs w:val="16"/>
              </w:rPr>
            </w:pPr>
          </w:p>
        </w:tc>
        <w:tc>
          <w:tcPr>
            <w:tcW w:w="567" w:type="dxa"/>
          </w:tcPr>
          <w:p w14:paraId="6EF238B0" w14:textId="77777777" w:rsidR="00D761E6" w:rsidRPr="00DE5743" w:rsidRDefault="00D761E6" w:rsidP="00D761E6">
            <w:pPr>
              <w:jc w:val="center"/>
              <w:rPr>
                <w:rFonts w:ascii="Times New Roman" w:hAnsi="Times New Roman" w:cs="Times New Roman"/>
                <w:sz w:val="16"/>
                <w:szCs w:val="16"/>
              </w:rPr>
            </w:pPr>
          </w:p>
        </w:tc>
        <w:tc>
          <w:tcPr>
            <w:tcW w:w="708" w:type="dxa"/>
          </w:tcPr>
          <w:p w14:paraId="5D75B1C5" w14:textId="77777777" w:rsidR="00D761E6" w:rsidRPr="00DE5743" w:rsidRDefault="00D761E6" w:rsidP="00D761E6">
            <w:pPr>
              <w:jc w:val="center"/>
              <w:rPr>
                <w:rFonts w:ascii="Times New Roman" w:hAnsi="Times New Roman" w:cs="Times New Roman"/>
                <w:sz w:val="16"/>
                <w:szCs w:val="16"/>
              </w:rPr>
            </w:pPr>
          </w:p>
        </w:tc>
        <w:tc>
          <w:tcPr>
            <w:tcW w:w="709" w:type="dxa"/>
          </w:tcPr>
          <w:p w14:paraId="0731B9E5" w14:textId="77777777" w:rsidR="00D761E6" w:rsidRPr="00DE5743" w:rsidRDefault="00D761E6" w:rsidP="00D761E6">
            <w:pPr>
              <w:jc w:val="center"/>
              <w:rPr>
                <w:rFonts w:ascii="Times New Roman" w:hAnsi="Times New Roman" w:cs="Times New Roman"/>
                <w:sz w:val="16"/>
                <w:szCs w:val="16"/>
              </w:rPr>
            </w:pPr>
          </w:p>
        </w:tc>
        <w:tc>
          <w:tcPr>
            <w:tcW w:w="1276" w:type="dxa"/>
          </w:tcPr>
          <w:p w14:paraId="19B54C2D" w14:textId="77777777" w:rsidR="00D761E6" w:rsidRPr="00DE5743" w:rsidRDefault="00D761E6" w:rsidP="00D761E6">
            <w:pPr>
              <w:jc w:val="center"/>
              <w:rPr>
                <w:rFonts w:ascii="Times New Roman" w:hAnsi="Times New Roman" w:cs="Times New Roman"/>
                <w:sz w:val="16"/>
                <w:szCs w:val="16"/>
              </w:rPr>
            </w:pPr>
          </w:p>
        </w:tc>
      </w:tr>
      <w:tr w:rsidR="00D761E6" w:rsidRPr="00DE5743" w14:paraId="564EB26D" w14:textId="77777777" w:rsidTr="00D761E6">
        <w:tc>
          <w:tcPr>
            <w:tcW w:w="1560" w:type="dxa"/>
          </w:tcPr>
          <w:p w14:paraId="14373E22" w14:textId="77777777" w:rsidR="00D761E6" w:rsidRPr="00DE5743" w:rsidRDefault="00D761E6" w:rsidP="00D761E6">
            <w:pPr>
              <w:rPr>
                <w:rFonts w:ascii="Times New Roman" w:hAnsi="Times New Roman" w:cs="Times New Roman"/>
                <w:sz w:val="16"/>
                <w:szCs w:val="16"/>
              </w:rPr>
            </w:pPr>
            <w:proofErr w:type="spellStart"/>
            <w:r w:rsidRPr="00DE5743">
              <w:rPr>
                <w:rFonts w:ascii="Times New Roman" w:hAnsi="Times New Roman" w:cs="Times New Roman"/>
                <w:sz w:val="16"/>
                <w:szCs w:val="16"/>
              </w:rPr>
              <w:t>Jeruk</w:t>
            </w:r>
            <w:proofErr w:type="spellEnd"/>
          </w:p>
        </w:tc>
        <w:tc>
          <w:tcPr>
            <w:tcW w:w="426" w:type="dxa"/>
          </w:tcPr>
          <w:p w14:paraId="26575606" w14:textId="77777777" w:rsidR="00D761E6" w:rsidRPr="00DE5743" w:rsidRDefault="00D761E6" w:rsidP="00D761E6">
            <w:pPr>
              <w:jc w:val="center"/>
              <w:rPr>
                <w:rFonts w:ascii="Times New Roman" w:hAnsi="Times New Roman" w:cs="Times New Roman"/>
                <w:sz w:val="16"/>
                <w:szCs w:val="16"/>
              </w:rPr>
            </w:pPr>
          </w:p>
        </w:tc>
        <w:tc>
          <w:tcPr>
            <w:tcW w:w="567" w:type="dxa"/>
          </w:tcPr>
          <w:p w14:paraId="7F8BFC71" w14:textId="77777777" w:rsidR="00D761E6" w:rsidRPr="00DE5743" w:rsidRDefault="00D761E6" w:rsidP="00D761E6">
            <w:pPr>
              <w:jc w:val="center"/>
              <w:rPr>
                <w:rFonts w:ascii="Times New Roman" w:hAnsi="Times New Roman" w:cs="Times New Roman"/>
                <w:sz w:val="16"/>
                <w:szCs w:val="16"/>
              </w:rPr>
            </w:pPr>
          </w:p>
        </w:tc>
        <w:tc>
          <w:tcPr>
            <w:tcW w:w="567" w:type="dxa"/>
          </w:tcPr>
          <w:p w14:paraId="38607A34" w14:textId="77777777" w:rsidR="00D761E6" w:rsidRPr="00DE5743" w:rsidRDefault="00D761E6" w:rsidP="00D761E6">
            <w:pPr>
              <w:jc w:val="center"/>
              <w:rPr>
                <w:rFonts w:ascii="Times New Roman" w:hAnsi="Times New Roman" w:cs="Times New Roman"/>
                <w:sz w:val="16"/>
                <w:szCs w:val="16"/>
              </w:rPr>
            </w:pPr>
          </w:p>
        </w:tc>
        <w:tc>
          <w:tcPr>
            <w:tcW w:w="425" w:type="dxa"/>
          </w:tcPr>
          <w:p w14:paraId="683D002B" w14:textId="77777777" w:rsidR="00D761E6" w:rsidRPr="00DE5743" w:rsidRDefault="00D761E6" w:rsidP="00D761E6">
            <w:pPr>
              <w:jc w:val="center"/>
              <w:rPr>
                <w:rFonts w:ascii="Times New Roman" w:hAnsi="Times New Roman" w:cs="Times New Roman"/>
                <w:sz w:val="16"/>
                <w:szCs w:val="16"/>
              </w:rPr>
            </w:pPr>
          </w:p>
        </w:tc>
        <w:tc>
          <w:tcPr>
            <w:tcW w:w="567" w:type="dxa"/>
          </w:tcPr>
          <w:p w14:paraId="073C6550" w14:textId="77777777" w:rsidR="00D761E6" w:rsidRPr="00DE5743" w:rsidRDefault="00D761E6" w:rsidP="00D761E6">
            <w:pPr>
              <w:jc w:val="center"/>
              <w:rPr>
                <w:rFonts w:ascii="Times New Roman" w:hAnsi="Times New Roman" w:cs="Times New Roman"/>
                <w:sz w:val="16"/>
                <w:szCs w:val="16"/>
              </w:rPr>
            </w:pPr>
          </w:p>
        </w:tc>
        <w:tc>
          <w:tcPr>
            <w:tcW w:w="567" w:type="dxa"/>
          </w:tcPr>
          <w:p w14:paraId="330772EC" w14:textId="77777777" w:rsidR="00D761E6" w:rsidRPr="00DE5743" w:rsidRDefault="00D761E6" w:rsidP="00D761E6">
            <w:pPr>
              <w:jc w:val="center"/>
              <w:rPr>
                <w:rFonts w:ascii="Times New Roman" w:hAnsi="Times New Roman" w:cs="Times New Roman"/>
                <w:sz w:val="16"/>
                <w:szCs w:val="16"/>
              </w:rPr>
            </w:pPr>
          </w:p>
        </w:tc>
        <w:tc>
          <w:tcPr>
            <w:tcW w:w="709" w:type="dxa"/>
          </w:tcPr>
          <w:p w14:paraId="3FD09ECD" w14:textId="77777777" w:rsidR="00D761E6" w:rsidRPr="00DE5743" w:rsidRDefault="00D761E6" w:rsidP="00D761E6">
            <w:pPr>
              <w:jc w:val="center"/>
              <w:rPr>
                <w:rFonts w:ascii="Times New Roman" w:hAnsi="Times New Roman" w:cs="Times New Roman"/>
                <w:sz w:val="16"/>
                <w:szCs w:val="16"/>
              </w:rPr>
            </w:pPr>
          </w:p>
        </w:tc>
        <w:tc>
          <w:tcPr>
            <w:tcW w:w="567" w:type="dxa"/>
          </w:tcPr>
          <w:p w14:paraId="4168FADC" w14:textId="77777777" w:rsidR="00D761E6" w:rsidRPr="00DE5743" w:rsidRDefault="00D761E6" w:rsidP="00D761E6">
            <w:pPr>
              <w:jc w:val="center"/>
              <w:rPr>
                <w:rFonts w:ascii="Times New Roman" w:hAnsi="Times New Roman" w:cs="Times New Roman"/>
                <w:sz w:val="16"/>
                <w:szCs w:val="16"/>
              </w:rPr>
            </w:pPr>
          </w:p>
        </w:tc>
        <w:tc>
          <w:tcPr>
            <w:tcW w:w="708" w:type="dxa"/>
          </w:tcPr>
          <w:p w14:paraId="736CA256" w14:textId="77777777" w:rsidR="00D761E6" w:rsidRPr="00DE5743" w:rsidRDefault="00D761E6" w:rsidP="00D761E6">
            <w:pPr>
              <w:jc w:val="center"/>
              <w:rPr>
                <w:rFonts w:ascii="Times New Roman" w:hAnsi="Times New Roman" w:cs="Times New Roman"/>
                <w:sz w:val="16"/>
                <w:szCs w:val="16"/>
              </w:rPr>
            </w:pPr>
          </w:p>
        </w:tc>
        <w:tc>
          <w:tcPr>
            <w:tcW w:w="709" w:type="dxa"/>
          </w:tcPr>
          <w:p w14:paraId="299CA3F8" w14:textId="77777777" w:rsidR="00D761E6" w:rsidRPr="00DE5743" w:rsidRDefault="00D761E6" w:rsidP="00D761E6">
            <w:pPr>
              <w:jc w:val="center"/>
              <w:rPr>
                <w:rFonts w:ascii="Times New Roman" w:hAnsi="Times New Roman" w:cs="Times New Roman"/>
                <w:sz w:val="16"/>
                <w:szCs w:val="16"/>
              </w:rPr>
            </w:pPr>
          </w:p>
        </w:tc>
        <w:tc>
          <w:tcPr>
            <w:tcW w:w="1276" w:type="dxa"/>
          </w:tcPr>
          <w:p w14:paraId="794B3C21" w14:textId="77777777" w:rsidR="00D761E6" w:rsidRPr="00DE5743" w:rsidRDefault="00D761E6" w:rsidP="00D761E6">
            <w:pPr>
              <w:jc w:val="center"/>
              <w:rPr>
                <w:rFonts w:ascii="Times New Roman" w:hAnsi="Times New Roman" w:cs="Times New Roman"/>
                <w:sz w:val="16"/>
                <w:szCs w:val="16"/>
              </w:rPr>
            </w:pPr>
          </w:p>
        </w:tc>
      </w:tr>
      <w:tr w:rsidR="00D761E6" w:rsidRPr="00DE5743" w14:paraId="7DDC616E" w14:textId="77777777" w:rsidTr="00D761E6">
        <w:tc>
          <w:tcPr>
            <w:tcW w:w="1560" w:type="dxa"/>
          </w:tcPr>
          <w:p w14:paraId="241FE3EE" w14:textId="77777777" w:rsidR="00D761E6" w:rsidRPr="00DE5743" w:rsidRDefault="00D761E6" w:rsidP="00D761E6">
            <w:pPr>
              <w:rPr>
                <w:rFonts w:ascii="Times New Roman" w:hAnsi="Times New Roman" w:cs="Times New Roman"/>
                <w:sz w:val="16"/>
                <w:szCs w:val="16"/>
              </w:rPr>
            </w:pPr>
            <w:r w:rsidRPr="00DE5743">
              <w:rPr>
                <w:rFonts w:ascii="Times New Roman" w:hAnsi="Times New Roman" w:cs="Times New Roman"/>
                <w:sz w:val="16"/>
                <w:szCs w:val="16"/>
              </w:rPr>
              <w:t>Pear</w:t>
            </w:r>
          </w:p>
        </w:tc>
        <w:tc>
          <w:tcPr>
            <w:tcW w:w="426" w:type="dxa"/>
          </w:tcPr>
          <w:p w14:paraId="7677DD40" w14:textId="77777777" w:rsidR="00D761E6" w:rsidRPr="00DE5743" w:rsidRDefault="00D761E6" w:rsidP="00D761E6">
            <w:pPr>
              <w:jc w:val="center"/>
              <w:rPr>
                <w:rFonts w:ascii="Times New Roman" w:hAnsi="Times New Roman" w:cs="Times New Roman"/>
                <w:sz w:val="16"/>
                <w:szCs w:val="16"/>
              </w:rPr>
            </w:pPr>
          </w:p>
        </w:tc>
        <w:tc>
          <w:tcPr>
            <w:tcW w:w="567" w:type="dxa"/>
          </w:tcPr>
          <w:p w14:paraId="6F6FDE80" w14:textId="77777777" w:rsidR="00D761E6" w:rsidRPr="00DE5743" w:rsidRDefault="00D761E6" w:rsidP="00D761E6">
            <w:pPr>
              <w:jc w:val="center"/>
              <w:rPr>
                <w:rFonts w:ascii="Times New Roman" w:hAnsi="Times New Roman" w:cs="Times New Roman"/>
                <w:sz w:val="16"/>
                <w:szCs w:val="16"/>
              </w:rPr>
            </w:pPr>
          </w:p>
        </w:tc>
        <w:tc>
          <w:tcPr>
            <w:tcW w:w="567" w:type="dxa"/>
          </w:tcPr>
          <w:p w14:paraId="31B7D740" w14:textId="77777777" w:rsidR="00D761E6" w:rsidRPr="00DE5743" w:rsidRDefault="00D761E6" w:rsidP="00D761E6">
            <w:pPr>
              <w:jc w:val="center"/>
              <w:rPr>
                <w:rFonts w:ascii="Times New Roman" w:hAnsi="Times New Roman" w:cs="Times New Roman"/>
                <w:sz w:val="16"/>
                <w:szCs w:val="16"/>
              </w:rPr>
            </w:pPr>
          </w:p>
        </w:tc>
        <w:tc>
          <w:tcPr>
            <w:tcW w:w="425" w:type="dxa"/>
          </w:tcPr>
          <w:p w14:paraId="74C98ABD" w14:textId="77777777" w:rsidR="00D761E6" w:rsidRPr="00DE5743" w:rsidRDefault="00D761E6" w:rsidP="00D761E6">
            <w:pPr>
              <w:jc w:val="center"/>
              <w:rPr>
                <w:rFonts w:ascii="Times New Roman" w:hAnsi="Times New Roman" w:cs="Times New Roman"/>
                <w:sz w:val="16"/>
                <w:szCs w:val="16"/>
              </w:rPr>
            </w:pPr>
          </w:p>
        </w:tc>
        <w:tc>
          <w:tcPr>
            <w:tcW w:w="567" w:type="dxa"/>
          </w:tcPr>
          <w:p w14:paraId="72DC625A" w14:textId="77777777" w:rsidR="00D761E6" w:rsidRPr="00DE5743" w:rsidRDefault="00D761E6" w:rsidP="00D761E6">
            <w:pPr>
              <w:jc w:val="center"/>
              <w:rPr>
                <w:rFonts w:ascii="Times New Roman" w:hAnsi="Times New Roman" w:cs="Times New Roman"/>
                <w:sz w:val="16"/>
                <w:szCs w:val="16"/>
              </w:rPr>
            </w:pPr>
          </w:p>
        </w:tc>
        <w:tc>
          <w:tcPr>
            <w:tcW w:w="567" w:type="dxa"/>
          </w:tcPr>
          <w:p w14:paraId="0BB613E7" w14:textId="77777777" w:rsidR="00D761E6" w:rsidRPr="00DE5743" w:rsidRDefault="00D761E6" w:rsidP="00D761E6">
            <w:pPr>
              <w:jc w:val="center"/>
              <w:rPr>
                <w:rFonts w:ascii="Times New Roman" w:hAnsi="Times New Roman" w:cs="Times New Roman"/>
                <w:sz w:val="16"/>
                <w:szCs w:val="16"/>
              </w:rPr>
            </w:pPr>
          </w:p>
        </w:tc>
        <w:tc>
          <w:tcPr>
            <w:tcW w:w="709" w:type="dxa"/>
          </w:tcPr>
          <w:p w14:paraId="63264C79" w14:textId="77777777" w:rsidR="00D761E6" w:rsidRPr="00DE5743" w:rsidRDefault="00D761E6" w:rsidP="00D761E6">
            <w:pPr>
              <w:jc w:val="center"/>
              <w:rPr>
                <w:rFonts w:ascii="Times New Roman" w:hAnsi="Times New Roman" w:cs="Times New Roman"/>
                <w:sz w:val="16"/>
                <w:szCs w:val="16"/>
              </w:rPr>
            </w:pPr>
          </w:p>
        </w:tc>
        <w:tc>
          <w:tcPr>
            <w:tcW w:w="567" w:type="dxa"/>
          </w:tcPr>
          <w:p w14:paraId="4F50A9B4" w14:textId="77777777" w:rsidR="00D761E6" w:rsidRPr="00DE5743" w:rsidRDefault="00D761E6" w:rsidP="00D761E6">
            <w:pPr>
              <w:jc w:val="center"/>
              <w:rPr>
                <w:rFonts w:ascii="Times New Roman" w:hAnsi="Times New Roman" w:cs="Times New Roman"/>
                <w:sz w:val="16"/>
                <w:szCs w:val="16"/>
              </w:rPr>
            </w:pPr>
          </w:p>
        </w:tc>
        <w:tc>
          <w:tcPr>
            <w:tcW w:w="708" w:type="dxa"/>
          </w:tcPr>
          <w:p w14:paraId="648B3FDF" w14:textId="77777777" w:rsidR="00D761E6" w:rsidRPr="00DE5743" w:rsidRDefault="00D761E6" w:rsidP="00D761E6">
            <w:pPr>
              <w:jc w:val="center"/>
              <w:rPr>
                <w:rFonts w:ascii="Times New Roman" w:hAnsi="Times New Roman" w:cs="Times New Roman"/>
                <w:sz w:val="16"/>
                <w:szCs w:val="16"/>
              </w:rPr>
            </w:pPr>
          </w:p>
        </w:tc>
        <w:tc>
          <w:tcPr>
            <w:tcW w:w="709" w:type="dxa"/>
          </w:tcPr>
          <w:p w14:paraId="4D1E33EA" w14:textId="77777777" w:rsidR="00D761E6" w:rsidRPr="00DE5743" w:rsidRDefault="00D761E6" w:rsidP="00D761E6">
            <w:pPr>
              <w:jc w:val="center"/>
              <w:rPr>
                <w:rFonts w:ascii="Times New Roman" w:hAnsi="Times New Roman" w:cs="Times New Roman"/>
                <w:sz w:val="16"/>
                <w:szCs w:val="16"/>
              </w:rPr>
            </w:pPr>
          </w:p>
        </w:tc>
        <w:tc>
          <w:tcPr>
            <w:tcW w:w="1276" w:type="dxa"/>
          </w:tcPr>
          <w:p w14:paraId="1ABA730C" w14:textId="77777777" w:rsidR="00D761E6" w:rsidRPr="00DE5743" w:rsidRDefault="00D761E6" w:rsidP="00D761E6">
            <w:pPr>
              <w:jc w:val="center"/>
              <w:rPr>
                <w:rFonts w:ascii="Times New Roman" w:hAnsi="Times New Roman" w:cs="Times New Roman"/>
                <w:sz w:val="16"/>
                <w:szCs w:val="16"/>
              </w:rPr>
            </w:pPr>
          </w:p>
        </w:tc>
      </w:tr>
      <w:tr w:rsidR="00D761E6" w:rsidRPr="00DE5743" w14:paraId="3BE3A08C" w14:textId="77777777" w:rsidTr="00D761E6">
        <w:tc>
          <w:tcPr>
            <w:tcW w:w="1560" w:type="dxa"/>
          </w:tcPr>
          <w:p w14:paraId="0A92C382" w14:textId="77777777" w:rsidR="00D761E6" w:rsidRPr="00DE5743" w:rsidRDefault="00D761E6" w:rsidP="00D761E6">
            <w:pPr>
              <w:rPr>
                <w:rFonts w:ascii="Times New Roman" w:hAnsi="Times New Roman" w:cs="Times New Roman"/>
                <w:sz w:val="16"/>
                <w:szCs w:val="16"/>
              </w:rPr>
            </w:pPr>
            <w:r w:rsidRPr="00DE5743">
              <w:rPr>
                <w:rFonts w:ascii="Times New Roman" w:hAnsi="Times New Roman" w:cs="Times New Roman"/>
                <w:sz w:val="16"/>
                <w:szCs w:val="16"/>
              </w:rPr>
              <w:t>Nanas</w:t>
            </w:r>
          </w:p>
        </w:tc>
        <w:tc>
          <w:tcPr>
            <w:tcW w:w="426" w:type="dxa"/>
          </w:tcPr>
          <w:p w14:paraId="3B630029" w14:textId="77777777" w:rsidR="00D761E6" w:rsidRPr="00DE5743" w:rsidRDefault="00D761E6" w:rsidP="00D761E6">
            <w:pPr>
              <w:jc w:val="center"/>
              <w:rPr>
                <w:rFonts w:ascii="Times New Roman" w:hAnsi="Times New Roman" w:cs="Times New Roman"/>
                <w:sz w:val="16"/>
                <w:szCs w:val="16"/>
              </w:rPr>
            </w:pPr>
          </w:p>
        </w:tc>
        <w:tc>
          <w:tcPr>
            <w:tcW w:w="567" w:type="dxa"/>
          </w:tcPr>
          <w:p w14:paraId="6009E5A2" w14:textId="77777777" w:rsidR="00D761E6" w:rsidRPr="00DE5743" w:rsidRDefault="00D761E6" w:rsidP="00D761E6">
            <w:pPr>
              <w:jc w:val="center"/>
              <w:rPr>
                <w:rFonts w:ascii="Times New Roman" w:hAnsi="Times New Roman" w:cs="Times New Roman"/>
                <w:sz w:val="16"/>
                <w:szCs w:val="16"/>
              </w:rPr>
            </w:pPr>
          </w:p>
        </w:tc>
        <w:tc>
          <w:tcPr>
            <w:tcW w:w="567" w:type="dxa"/>
          </w:tcPr>
          <w:p w14:paraId="76BB4F4A" w14:textId="77777777" w:rsidR="00D761E6" w:rsidRPr="00DE5743" w:rsidRDefault="00D761E6" w:rsidP="00D761E6">
            <w:pPr>
              <w:jc w:val="center"/>
              <w:rPr>
                <w:rFonts w:ascii="Times New Roman" w:hAnsi="Times New Roman" w:cs="Times New Roman"/>
                <w:sz w:val="16"/>
                <w:szCs w:val="16"/>
              </w:rPr>
            </w:pPr>
          </w:p>
        </w:tc>
        <w:tc>
          <w:tcPr>
            <w:tcW w:w="425" w:type="dxa"/>
          </w:tcPr>
          <w:p w14:paraId="0ADDC91D" w14:textId="77777777" w:rsidR="00D761E6" w:rsidRPr="00DE5743" w:rsidRDefault="00D761E6" w:rsidP="00D761E6">
            <w:pPr>
              <w:jc w:val="center"/>
              <w:rPr>
                <w:rFonts w:ascii="Times New Roman" w:hAnsi="Times New Roman" w:cs="Times New Roman"/>
                <w:sz w:val="16"/>
                <w:szCs w:val="16"/>
              </w:rPr>
            </w:pPr>
          </w:p>
        </w:tc>
        <w:tc>
          <w:tcPr>
            <w:tcW w:w="567" w:type="dxa"/>
          </w:tcPr>
          <w:p w14:paraId="7979217E" w14:textId="77777777" w:rsidR="00D761E6" w:rsidRPr="00DE5743" w:rsidRDefault="00D761E6" w:rsidP="00D761E6">
            <w:pPr>
              <w:jc w:val="center"/>
              <w:rPr>
                <w:rFonts w:ascii="Times New Roman" w:hAnsi="Times New Roman" w:cs="Times New Roman"/>
                <w:sz w:val="16"/>
                <w:szCs w:val="16"/>
              </w:rPr>
            </w:pPr>
          </w:p>
        </w:tc>
        <w:tc>
          <w:tcPr>
            <w:tcW w:w="567" w:type="dxa"/>
          </w:tcPr>
          <w:p w14:paraId="3706D550" w14:textId="77777777" w:rsidR="00D761E6" w:rsidRPr="00DE5743" w:rsidRDefault="00D761E6" w:rsidP="00D761E6">
            <w:pPr>
              <w:jc w:val="center"/>
              <w:rPr>
                <w:rFonts w:ascii="Times New Roman" w:hAnsi="Times New Roman" w:cs="Times New Roman"/>
                <w:sz w:val="16"/>
                <w:szCs w:val="16"/>
              </w:rPr>
            </w:pPr>
          </w:p>
        </w:tc>
        <w:tc>
          <w:tcPr>
            <w:tcW w:w="709" w:type="dxa"/>
          </w:tcPr>
          <w:p w14:paraId="1C321F54" w14:textId="77777777" w:rsidR="00D761E6" w:rsidRPr="00DE5743" w:rsidRDefault="00D761E6" w:rsidP="00D761E6">
            <w:pPr>
              <w:jc w:val="center"/>
              <w:rPr>
                <w:rFonts w:ascii="Times New Roman" w:hAnsi="Times New Roman" w:cs="Times New Roman"/>
                <w:sz w:val="16"/>
                <w:szCs w:val="16"/>
              </w:rPr>
            </w:pPr>
          </w:p>
        </w:tc>
        <w:tc>
          <w:tcPr>
            <w:tcW w:w="567" w:type="dxa"/>
          </w:tcPr>
          <w:p w14:paraId="49E89502" w14:textId="77777777" w:rsidR="00D761E6" w:rsidRPr="00DE5743" w:rsidRDefault="00D761E6" w:rsidP="00D761E6">
            <w:pPr>
              <w:jc w:val="center"/>
              <w:rPr>
                <w:rFonts w:ascii="Times New Roman" w:hAnsi="Times New Roman" w:cs="Times New Roman"/>
                <w:sz w:val="16"/>
                <w:szCs w:val="16"/>
              </w:rPr>
            </w:pPr>
          </w:p>
        </w:tc>
        <w:tc>
          <w:tcPr>
            <w:tcW w:w="708" w:type="dxa"/>
          </w:tcPr>
          <w:p w14:paraId="7AA9501B" w14:textId="77777777" w:rsidR="00D761E6" w:rsidRPr="00DE5743" w:rsidRDefault="00D761E6" w:rsidP="00D761E6">
            <w:pPr>
              <w:jc w:val="center"/>
              <w:rPr>
                <w:rFonts w:ascii="Times New Roman" w:hAnsi="Times New Roman" w:cs="Times New Roman"/>
                <w:sz w:val="16"/>
                <w:szCs w:val="16"/>
              </w:rPr>
            </w:pPr>
          </w:p>
        </w:tc>
        <w:tc>
          <w:tcPr>
            <w:tcW w:w="709" w:type="dxa"/>
          </w:tcPr>
          <w:p w14:paraId="4C73089B" w14:textId="77777777" w:rsidR="00D761E6" w:rsidRPr="00DE5743" w:rsidRDefault="00D761E6" w:rsidP="00D761E6">
            <w:pPr>
              <w:jc w:val="center"/>
              <w:rPr>
                <w:rFonts w:ascii="Times New Roman" w:hAnsi="Times New Roman" w:cs="Times New Roman"/>
                <w:sz w:val="16"/>
                <w:szCs w:val="16"/>
              </w:rPr>
            </w:pPr>
          </w:p>
        </w:tc>
        <w:tc>
          <w:tcPr>
            <w:tcW w:w="1276" w:type="dxa"/>
          </w:tcPr>
          <w:p w14:paraId="741DF241" w14:textId="77777777" w:rsidR="00D761E6" w:rsidRPr="00DE5743" w:rsidRDefault="00D761E6" w:rsidP="00D761E6">
            <w:pPr>
              <w:jc w:val="center"/>
              <w:rPr>
                <w:rFonts w:ascii="Times New Roman" w:hAnsi="Times New Roman" w:cs="Times New Roman"/>
                <w:sz w:val="16"/>
                <w:szCs w:val="16"/>
              </w:rPr>
            </w:pPr>
          </w:p>
        </w:tc>
      </w:tr>
      <w:tr w:rsidR="00D761E6" w:rsidRPr="00DE5743" w14:paraId="1C7A5021" w14:textId="77777777" w:rsidTr="00D761E6">
        <w:tc>
          <w:tcPr>
            <w:tcW w:w="1560" w:type="dxa"/>
          </w:tcPr>
          <w:p w14:paraId="2692FB4B" w14:textId="77777777" w:rsidR="00D761E6" w:rsidRPr="00DE5743" w:rsidRDefault="00D761E6" w:rsidP="00D761E6">
            <w:pPr>
              <w:rPr>
                <w:rFonts w:ascii="Times New Roman" w:hAnsi="Times New Roman" w:cs="Times New Roman"/>
                <w:sz w:val="16"/>
                <w:szCs w:val="16"/>
              </w:rPr>
            </w:pPr>
            <w:r w:rsidRPr="00DE5743">
              <w:rPr>
                <w:rFonts w:ascii="Times New Roman" w:hAnsi="Times New Roman" w:cs="Times New Roman"/>
                <w:sz w:val="16"/>
                <w:szCs w:val="16"/>
              </w:rPr>
              <w:t>Mangga</w:t>
            </w:r>
          </w:p>
        </w:tc>
        <w:tc>
          <w:tcPr>
            <w:tcW w:w="426" w:type="dxa"/>
          </w:tcPr>
          <w:p w14:paraId="6FBF3D51" w14:textId="77777777" w:rsidR="00D761E6" w:rsidRPr="00DE5743" w:rsidRDefault="00D761E6" w:rsidP="00D761E6">
            <w:pPr>
              <w:jc w:val="center"/>
              <w:rPr>
                <w:rFonts w:ascii="Times New Roman" w:hAnsi="Times New Roman" w:cs="Times New Roman"/>
                <w:sz w:val="16"/>
                <w:szCs w:val="16"/>
              </w:rPr>
            </w:pPr>
          </w:p>
        </w:tc>
        <w:tc>
          <w:tcPr>
            <w:tcW w:w="567" w:type="dxa"/>
          </w:tcPr>
          <w:p w14:paraId="16A03ACC" w14:textId="77777777" w:rsidR="00D761E6" w:rsidRPr="00DE5743" w:rsidRDefault="00D761E6" w:rsidP="00D761E6">
            <w:pPr>
              <w:jc w:val="center"/>
              <w:rPr>
                <w:rFonts w:ascii="Times New Roman" w:hAnsi="Times New Roman" w:cs="Times New Roman"/>
                <w:sz w:val="16"/>
                <w:szCs w:val="16"/>
              </w:rPr>
            </w:pPr>
          </w:p>
        </w:tc>
        <w:tc>
          <w:tcPr>
            <w:tcW w:w="567" w:type="dxa"/>
          </w:tcPr>
          <w:p w14:paraId="1BFC6D04" w14:textId="77777777" w:rsidR="00D761E6" w:rsidRPr="00DE5743" w:rsidRDefault="00D761E6" w:rsidP="00D761E6">
            <w:pPr>
              <w:jc w:val="center"/>
              <w:rPr>
                <w:rFonts w:ascii="Times New Roman" w:hAnsi="Times New Roman" w:cs="Times New Roman"/>
                <w:sz w:val="16"/>
                <w:szCs w:val="16"/>
              </w:rPr>
            </w:pPr>
          </w:p>
        </w:tc>
        <w:tc>
          <w:tcPr>
            <w:tcW w:w="425" w:type="dxa"/>
          </w:tcPr>
          <w:p w14:paraId="3DEF022D" w14:textId="77777777" w:rsidR="00D761E6" w:rsidRPr="00DE5743" w:rsidRDefault="00D761E6" w:rsidP="00D761E6">
            <w:pPr>
              <w:jc w:val="center"/>
              <w:rPr>
                <w:rFonts w:ascii="Times New Roman" w:hAnsi="Times New Roman" w:cs="Times New Roman"/>
                <w:sz w:val="16"/>
                <w:szCs w:val="16"/>
              </w:rPr>
            </w:pPr>
          </w:p>
        </w:tc>
        <w:tc>
          <w:tcPr>
            <w:tcW w:w="567" w:type="dxa"/>
          </w:tcPr>
          <w:p w14:paraId="15335C61" w14:textId="77777777" w:rsidR="00D761E6" w:rsidRPr="00DE5743" w:rsidRDefault="00D761E6" w:rsidP="00D761E6">
            <w:pPr>
              <w:jc w:val="center"/>
              <w:rPr>
                <w:rFonts w:ascii="Times New Roman" w:hAnsi="Times New Roman" w:cs="Times New Roman"/>
                <w:sz w:val="16"/>
                <w:szCs w:val="16"/>
              </w:rPr>
            </w:pPr>
          </w:p>
        </w:tc>
        <w:tc>
          <w:tcPr>
            <w:tcW w:w="567" w:type="dxa"/>
          </w:tcPr>
          <w:p w14:paraId="6E6BBB85" w14:textId="77777777" w:rsidR="00D761E6" w:rsidRPr="00DE5743" w:rsidRDefault="00D761E6" w:rsidP="00D761E6">
            <w:pPr>
              <w:jc w:val="center"/>
              <w:rPr>
                <w:rFonts w:ascii="Times New Roman" w:hAnsi="Times New Roman" w:cs="Times New Roman"/>
                <w:sz w:val="16"/>
                <w:szCs w:val="16"/>
              </w:rPr>
            </w:pPr>
          </w:p>
        </w:tc>
        <w:tc>
          <w:tcPr>
            <w:tcW w:w="709" w:type="dxa"/>
          </w:tcPr>
          <w:p w14:paraId="3605C5B1" w14:textId="77777777" w:rsidR="00D761E6" w:rsidRPr="00DE5743" w:rsidRDefault="00D761E6" w:rsidP="00D761E6">
            <w:pPr>
              <w:jc w:val="center"/>
              <w:rPr>
                <w:rFonts w:ascii="Times New Roman" w:hAnsi="Times New Roman" w:cs="Times New Roman"/>
                <w:sz w:val="16"/>
                <w:szCs w:val="16"/>
              </w:rPr>
            </w:pPr>
          </w:p>
        </w:tc>
        <w:tc>
          <w:tcPr>
            <w:tcW w:w="567" w:type="dxa"/>
          </w:tcPr>
          <w:p w14:paraId="167DF231" w14:textId="77777777" w:rsidR="00D761E6" w:rsidRPr="00DE5743" w:rsidRDefault="00D761E6" w:rsidP="00D761E6">
            <w:pPr>
              <w:jc w:val="center"/>
              <w:rPr>
                <w:rFonts w:ascii="Times New Roman" w:hAnsi="Times New Roman" w:cs="Times New Roman"/>
                <w:sz w:val="16"/>
                <w:szCs w:val="16"/>
              </w:rPr>
            </w:pPr>
          </w:p>
        </w:tc>
        <w:tc>
          <w:tcPr>
            <w:tcW w:w="708" w:type="dxa"/>
          </w:tcPr>
          <w:p w14:paraId="78C101F0" w14:textId="77777777" w:rsidR="00D761E6" w:rsidRPr="00DE5743" w:rsidRDefault="00D761E6" w:rsidP="00D761E6">
            <w:pPr>
              <w:jc w:val="center"/>
              <w:rPr>
                <w:rFonts w:ascii="Times New Roman" w:hAnsi="Times New Roman" w:cs="Times New Roman"/>
                <w:sz w:val="16"/>
                <w:szCs w:val="16"/>
              </w:rPr>
            </w:pPr>
          </w:p>
        </w:tc>
        <w:tc>
          <w:tcPr>
            <w:tcW w:w="709" w:type="dxa"/>
          </w:tcPr>
          <w:p w14:paraId="1F74409C" w14:textId="77777777" w:rsidR="00D761E6" w:rsidRPr="00DE5743" w:rsidRDefault="00D761E6" w:rsidP="00D761E6">
            <w:pPr>
              <w:jc w:val="center"/>
              <w:rPr>
                <w:rFonts w:ascii="Times New Roman" w:hAnsi="Times New Roman" w:cs="Times New Roman"/>
                <w:sz w:val="16"/>
                <w:szCs w:val="16"/>
              </w:rPr>
            </w:pPr>
          </w:p>
        </w:tc>
        <w:tc>
          <w:tcPr>
            <w:tcW w:w="1276" w:type="dxa"/>
          </w:tcPr>
          <w:p w14:paraId="49DF7437" w14:textId="77777777" w:rsidR="00D761E6" w:rsidRPr="00DE5743" w:rsidRDefault="00D761E6" w:rsidP="00D761E6">
            <w:pPr>
              <w:jc w:val="center"/>
              <w:rPr>
                <w:rFonts w:ascii="Times New Roman" w:hAnsi="Times New Roman" w:cs="Times New Roman"/>
                <w:sz w:val="16"/>
                <w:szCs w:val="16"/>
              </w:rPr>
            </w:pPr>
          </w:p>
        </w:tc>
      </w:tr>
      <w:tr w:rsidR="00D761E6" w:rsidRPr="00DE5743" w14:paraId="04BC550B" w14:textId="77777777" w:rsidTr="00D761E6">
        <w:tc>
          <w:tcPr>
            <w:tcW w:w="1560" w:type="dxa"/>
          </w:tcPr>
          <w:p w14:paraId="1B60B5EB" w14:textId="77777777" w:rsidR="00D761E6" w:rsidRPr="00DE5743" w:rsidRDefault="00D761E6" w:rsidP="00D761E6">
            <w:pPr>
              <w:rPr>
                <w:rFonts w:ascii="Times New Roman" w:hAnsi="Times New Roman" w:cs="Times New Roman"/>
                <w:sz w:val="16"/>
                <w:szCs w:val="16"/>
              </w:rPr>
            </w:pPr>
            <w:proofErr w:type="spellStart"/>
            <w:r w:rsidRPr="00DE5743">
              <w:rPr>
                <w:rFonts w:ascii="Times New Roman" w:hAnsi="Times New Roman" w:cs="Times New Roman"/>
                <w:sz w:val="16"/>
                <w:szCs w:val="16"/>
              </w:rPr>
              <w:t>Belimbing</w:t>
            </w:r>
            <w:proofErr w:type="spellEnd"/>
          </w:p>
        </w:tc>
        <w:tc>
          <w:tcPr>
            <w:tcW w:w="426" w:type="dxa"/>
          </w:tcPr>
          <w:p w14:paraId="682FA720" w14:textId="77777777" w:rsidR="00D761E6" w:rsidRPr="00DE5743" w:rsidRDefault="00D761E6" w:rsidP="00D761E6">
            <w:pPr>
              <w:jc w:val="center"/>
              <w:rPr>
                <w:rFonts w:ascii="Times New Roman" w:hAnsi="Times New Roman" w:cs="Times New Roman"/>
                <w:sz w:val="16"/>
                <w:szCs w:val="16"/>
              </w:rPr>
            </w:pPr>
          </w:p>
        </w:tc>
        <w:tc>
          <w:tcPr>
            <w:tcW w:w="567" w:type="dxa"/>
          </w:tcPr>
          <w:p w14:paraId="072B5DA8" w14:textId="77777777" w:rsidR="00D761E6" w:rsidRPr="00DE5743" w:rsidRDefault="00D761E6" w:rsidP="00D761E6">
            <w:pPr>
              <w:jc w:val="center"/>
              <w:rPr>
                <w:rFonts w:ascii="Times New Roman" w:hAnsi="Times New Roman" w:cs="Times New Roman"/>
                <w:sz w:val="16"/>
                <w:szCs w:val="16"/>
              </w:rPr>
            </w:pPr>
          </w:p>
        </w:tc>
        <w:tc>
          <w:tcPr>
            <w:tcW w:w="567" w:type="dxa"/>
          </w:tcPr>
          <w:p w14:paraId="25B4A025" w14:textId="77777777" w:rsidR="00D761E6" w:rsidRPr="00DE5743" w:rsidRDefault="00D761E6" w:rsidP="00D761E6">
            <w:pPr>
              <w:jc w:val="center"/>
              <w:rPr>
                <w:rFonts w:ascii="Times New Roman" w:hAnsi="Times New Roman" w:cs="Times New Roman"/>
                <w:sz w:val="16"/>
                <w:szCs w:val="16"/>
              </w:rPr>
            </w:pPr>
          </w:p>
        </w:tc>
        <w:tc>
          <w:tcPr>
            <w:tcW w:w="425" w:type="dxa"/>
          </w:tcPr>
          <w:p w14:paraId="1D706211" w14:textId="77777777" w:rsidR="00D761E6" w:rsidRPr="00DE5743" w:rsidRDefault="00D761E6" w:rsidP="00D761E6">
            <w:pPr>
              <w:jc w:val="center"/>
              <w:rPr>
                <w:rFonts w:ascii="Times New Roman" w:hAnsi="Times New Roman" w:cs="Times New Roman"/>
                <w:sz w:val="16"/>
                <w:szCs w:val="16"/>
              </w:rPr>
            </w:pPr>
          </w:p>
        </w:tc>
        <w:tc>
          <w:tcPr>
            <w:tcW w:w="567" w:type="dxa"/>
          </w:tcPr>
          <w:p w14:paraId="7B6EE99C" w14:textId="77777777" w:rsidR="00D761E6" w:rsidRPr="00DE5743" w:rsidRDefault="00D761E6" w:rsidP="00D761E6">
            <w:pPr>
              <w:jc w:val="center"/>
              <w:rPr>
                <w:rFonts w:ascii="Times New Roman" w:hAnsi="Times New Roman" w:cs="Times New Roman"/>
                <w:sz w:val="16"/>
                <w:szCs w:val="16"/>
              </w:rPr>
            </w:pPr>
          </w:p>
        </w:tc>
        <w:tc>
          <w:tcPr>
            <w:tcW w:w="567" w:type="dxa"/>
          </w:tcPr>
          <w:p w14:paraId="6904F1CB" w14:textId="77777777" w:rsidR="00D761E6" w:rsidRPr="00DE5743" w:rsidRDefault="00D761E6" w:rsidP="00D761E6">
            <w:pPr>
              <w:jc w:val="center"/>
              <w:rPr>
                <w:rFonts w:ascii="Times New Roman" w:hAnsi="Times New Roman" w:cs="Times New Roman"/>
                <w:sz w:val="16"/>
                <w:szCs w:val="16"/>
              </w:rPr>
            </w:pPr>
          </w:p>
        </w:tc>
        <w:tc>
          <w:tcPr>
            <w:tcW w:w="709" w:type="dxa"/>
          </w:tcPr>
          <w:p w14:paraId="7DBCD6C7" w14:textId="77777777" w:rsidR="00D761E6" w:rsidRPr="00DE5743" w:rsidRDefault="00D761E6" w:rsidP="00D761E6">
            <w:pPr>
              <w:jc w:val="center"/>
              <w:rPr>
                <w:rFonts w:ascii="Times New Roman" w:hAnsi="Times New Roman" w:cs="Times New Roman"/>
                <w:sz w:val="16"/>
                <w:szCs w:val="16"/>
              </w:rPr>
            </w:pPr>
          </w:p>
        </w:tc>
        <w:tc>
          <w:tcPr>
            <w:tcW w:w="567" w:type="dxa"/>
          </w:tcPr>
          <w:p w14:paraId="50888EEC" w14:textId="77777777" w:rsidR="00D761E6" w:rsidRPr="00DE5743" w:rsidRDefault="00D761E6" w:rsidP="00D761E6">
            <w:pPr>
              <w:jc w:val="center"/>
              <w:rPr>
                <w:rFonts w:ascii="Times New Roman" w:hAnsi="Times New Roman" w:cs="Times New Roman"/>
                <w:sz w:val="16"/>
                <w:szCs w:val="16"/>
              </w:rPr>
            </w:pPr>
          </w:p>
        </w:tc>
        <w:tc>
          <w:tcPr>
            <w:tcW w:w="708" w:type="dxa"/>
          </w:tcPr>
          <w:p w14:paraId="21DFCCAD" w14:textId="77777777" w:rsidR="00D761E6" w:rsidRPr="00DE5743" w:rsidRDefault="00D761E6" w:rsidP="00D761E6">
            <w:pPr>
              <w:jc w:val="center"/>
              <w:rPr>
                <w:rFonts w:ascii="Times New Roman" w:hAnsi="Times New Roman" w:cs="Times New Roman"/>
                <w:sz w:val="16"/>
                <w:szCs w:val="16"/>
              </w:rPr>
            </w:pPr>
          </w:p>
        </w:tc>
        <w:tc>
          <w:tcPr>
            <w:tcW w:w="709" w:type="dxa"/>
          </w:tcPr>
          <w:p w14:paraId="21BBD3A1" w14:textId="77777777" w:rsidR="00D761E6" w:rsidRPr="00DE5743" w:rsidRDefault="00D761E6" w:rsidP="00D761E6">
            <w:pPr>
              <w:jc w:val="center"/>
              <w:rPr>
                <w:rFonts w:ascii="Times New Roman" w:hAnsi="Times New Roman" w:cs="Times New Roman"/>
                <w:sz w:val="16"/>
                <w:szCs w:val="16"/>
              </w:rPr>
            </w:pPr>
          </w:p>
        </w:tc>
        <w:tc>
          <w:tcPr>
            <w:tcW w:w="1276" w:type="dxa"/>
          </w:tcPr>
          <w:p w14:paraId="3DB2859B" w14:textId="77777777" w:rsidR="00D761E6" w:rsidRPr="00DE5743" w:rsidRDefault="00D761E6" w:rsidP="00D761E6">
            <w:pPr>
              <w:jc w:val="center"/>
              <w:rPr>
                <w:rFonts w:ascii="Times New Roman" w:hAnsi="Times New Roman" w:cs="Times New Roman"/>
                <w:sz w:val="16"/>
                <w:szCs w:val="16"/>
              </w:rPr>
            </w:pPr>
          </w:p>
        </w:tc>
      </w:tr>
      <w:tr w:rsidR="00D761E6" w:rsidRPr="00DE5743" w14:paraId="1A34C03F" w14:textId="77777777" w:rsidTr="00D761E6">
        <w:tc>
          <w:tcPr>
            <w:tcW w:w="1560" w:type="dxa"/>
          </w:tcPr>
          <w:p w14:paraId="48173048" w14:textId="77777777" w:rsidR="00D761E6" w:rsidRPr="00DE5743" w:rsidRDefault="00D761E6" w:rsidP="00D761E6">
            <w:pPr>
              <w:rPr>
                <w:rFonts w:ascii="Times New Roman" w:hAnsi="Times New Roman" w:cs="Times New Roman"/>
                <w:sz w:val="16"/>
                <w:szCs w:val="16"/>
              </w:rPr>
            </w:pPr>
            <w:proofErr w:type="spellStart"/>
            <w:r w:rsidRPr="00DE5743">
              <w:rPr>
                <w:rFonts w:ascii="Times New Roman" w:hAnsi="Times New Roman" w:cs="Times New Roman"/>
                <w:sz w:val="16"/>
                <w:szCs w:val="16"/>
              </w:rPr>
              <w:t>Pepaya</w:t>
            </w:r>
            <w:proofErr w:type="spellEnd"/>
          </w:p>
        </w:tc>
        <w:tc>
          <w:tcPr>
            <w:tcW w:w="426" w:type="dxa"/>
          </w:tcPr>
          <w:p w14:paraId="3CA41738" w14:textId="77777777" w:rsidR="00D761E6" w:rsidRPr="00DE5743" w:rsidRDefault="00D761E6" w:rsidP="00D761E6">
            <w:pPr>
              <w:jc w:val="center"/>
              <w:rPr>
                <w:rFonts w:ascii="Times New Roman" w:hAnsi="Times New Roman" w:cs="Times New Roman"/>
                <w:sz w:val="16"/>
                <w:szCs w:val="16"/>
              </w:rPr>
            </w:pPr>
          </w:p>
        </w:tc>
        <w:tc>
          <w:tcPr>
            <w:tcW w:w="567" w:type="dxa"/>
          </w:tcPr>
          <w:p w14:paraId="7E1B89BE" w14:textId="77777777" w:rsidR="00D761E6" w:rsidRPr="00DE5743" w:rsidRDefault="00D761E6" w:rsidP="00D761E6">
            <w:pPr>
              <w:jc w:val="center"/>
              <w:rPr>
                <w:rFonts w:ascii="Times New Roman" w:hAnsi="Times New Roman" w:cs="Times New Roman"/>
                <w:sz w:val="16"/>
                <w:szCs w:val="16"/>
              </w:rPr>
            </w:pPr>
          </w:p>
        </w:tc>
        <w:tc>
          <w:tcPr>
            <w:tcW w:w="567" w:type="dxa"/>
          </w:tcPr>
          <w:p w14:paraId="01804C64" w14:textId="77777777" w:rsidR="00D761E6" w:rsidRPr="00DE5743" w:rsidRDefault="00D761E6" w:rsidP="00D761E6">
            <w:pPr>
              <w:jc w:val="center"/>
              <w:rPr>
                <w:rFonts w:ascii="Times New Roman" w:hAnsi="Times New Roman" w:cs="Times New Roman"/>
                <w:sz w:val="16"/>
                <w:szCs w:val="16"/>
              </w:rPr>
            </w:pPr>
          </w:p>
        </w:tc>
        <w:tc>
          <w:tcPr>
            <w:tcW w:w="425" w:type="dxa"/>
          </w:tcPr>
          <w:p w14:paraId="31FF504D" w14:textId="77777777" w:rsidR="00D761E6" w:rsidRPr="00DE5743" w:rsidRDefault="00D761E6" w:rsidP="00D761E6">
            <w:pPr>
              <w:jc w:val="center"/>
              <w:rPr>
                <w:rFonts w:ascii="Times New Roman" w:hAnsi="Times New Roman" w:cs="Times New Roman"/>
                <w:sz w:val="16"/>
                <w:szCs w:val="16"/>
              </w:rPr>
            </w:pPr>
          </w:p>
        </w:tc>
        <w:tc>
          <w:tcPr>
            <w:tcW w:w="567" w:type="dxa"/>
          </w:tcPr>
          <w:p w14:paraId="2AB867C0" w14:textId="77777777" w:rsidR="00D761E6" w:rsidRPr="00DE5743" w:rsidRDefault="00D761E6" w:rsidP="00D761E6">
            <w:pPr>
              <w:jc w:val="center"/>
              <w:rPr>
                <w:rFonts w:ascii="Times New Roman" w:hAnsi="Times New Roman" w:cs="Times New Roman"/>
                <w:sz w:val="16"/>
                <w:szCs w:val="16"/>
              </w:rPr>
            </w:pPr>
          </w:p>
        </w:tc>
        <w:tc>
          <w:tcPr>
            <w:tcW w:w="567" w:type="dxa"/>
          </w:tcPr>
          <w:p w14:paraId="7F71048E" w14:textId="77777777" w:rsidR="00D761E6" w:rsidRPr="00DE5743" w:rsidRDefault="00D761E6" w:rsidP="00D761E6">
            <w:pPr>
              <w:jc w:val="center"/>
              <w:rPr>
                <w:rFonts w:ascii="Times New Roman" w:hAnsi="Times New Roman" w:cs="Times New Roman"/>
                <w:sz w:val="16"/>
                <w:szCs w:val="16"/>
              </w:rPr>
            </w:pPr>
          </w:p>
        </w:tc>
        <w:tc>
          <w:tcPr>
            <w:tcW w:w="709" w:type="dxa"/>
          </w:tcPr>
          <w:p w14:paraId="2DC8AEF1" w14:textId="77777777" w:rsidR="00D761E6" w:rsidRPr="00DE5743" w:rsidRDefault="00D761E6" w:rsidP="00D761E6">
            <w:pPr>
              <w:jc w:val="center"/>
              <w:rPr>
                <w:rFonts w:ascii="Times New Roman" w:hAnsi="Times New Roman" w:cs="Times New Roman"/>
                <w:sz w:val="16"/>
                <w:szCs w:val="16"/>
              </w:rPr>
            </w:pPr>
          </w:p>
        </w:tc>
        <w:tc>
          <w:tcPr>
            <w:tcW w:w="567" w:type="dxa"/>
          </w:tcPr>
          <w:p w14:paraId="06EC0C46" w14:textId="77777777" w:rsidR="00D761E6" w:rsidRPr="00DE5743" w:rsidRDefault="00D761E6" w:rsidP="00D761E6">
            <w:pPr>
              <w:jc w:val="center"/>
              <w:rPr>
                <w:rFonts w:ascii="Times New Roman" w:hAnsi="Times New Roman" w:cs="Times New Roman"/>
                <w:sz w:val="16"/>
                <w:szCs w:val="16"/>
              </w:rPr>
            </w:pPr>
          </w:p>
        </w:tc>
        <w:tc>
          <w:tcPr>
            <w:tcW w:w="708" w:type="dxa"/>
          </w:tcPr>
          <w:p w14:paraId="289FA02A" w14:textId="77777777" w:rsidR="00D761E6" w:rsidRPr="00DE5743" w:rsidRDefault="00D761E6" w:rsidP="00D761E6">
            <w:pPr>
              <w:jc w:val="center"/>
              <w:rPr>
                <w:rFonts w:ascii="Times New Roman" w:hAnsi="Times New Roman" w:cs="Times New Roman"/>
                <w:sz w:val="16"/>
                <w:szCs w:val="16"/>
              </w:rPr>
            </w:pPr>
          </w:p>
        </w:tc>
        <w:tc>
          <w:tcPr>
            <w:tcW w:w="709" w:type="dxa"/>
          </w:tcPr>
          <w:p w14:paraId="0ED030B8" w14:textId="77777777" w:rsidR="00D761E6" w:rsidRPr="00DE5743" w:rsidRDefault="00D761E6" w:rsidP="00D761E6">
            <w:pPr>
              <w:jc w:val="center"/>
              <w:rPr>
                <w:rFonts w:ascii="Times New Roman" w:hAnsi="Times New Roman" w:cs="Times New Roman"/>
                <w:sz w:val="16"/>
                <w:szCs w:val="16"/>
              </w:rPr>
            </w:pPr>
          </w:p>
        </w:tc>
        <w:tc>
          <w:tcPr>
            <w:tcW w:w="1276" w:type="dxa"/>
          </w:tcPr>
          <w:p w14:paraId="63E9C4EE" w14:textId="77777777" w:rsidR="00D761E6" w:rsidRPr="00DE5743" w:rsidRDefault="00D761E6" w:rsidP="00D761E6">
            <w:pPr>
              <w:jc w:val="center"/>
              <w:rPr>
                <w:rFonts w:ascii="Times New Roman" w:hAnsi="Times New Roman" w:cs="Times New Roman"/>
                <w:sz w:val="16"/>
                <w:szCs w:val="16"/>
              </w:rPr>
            </w:pPr>
          </w:p>
        </w:tc>
      </w:tr>
      <w:tr w:rsidR="00D761E6" w:rsidRPr="00DE5743" w14:paraId="38A116B7" w14:textId="77777777" w:rsidTr="00D761E6">
        <w:tc>
          <w:tcPr>
            <w:tcW w:w="1560" w:type="dxa"/>
          </w:tcPr>
          <w:p w14:paraId="74BFE5EF" w14:textId="77777777" w:rsidR="00D761E6" w:rsidRPr="00DE5743" w:rsidRDefault="00D761E6" w:rsidP="00D761E6">
            <w:pPr>
              <w:rPr>
                <w:rFonts w:ascii="Times New Roman" w:hAnsi="Times New Roman" w:cs="Times New Roman"/>
                <w:sz w:val="16"/>
                <w:szCs w:val="16"/>
              </w:rPr>
            </w:pPr>
            <w:proofErr w:type="spellStart"/>
            <w:r w:rsidRPr="00DE5743">
              <w:rPr>
                <w:rFonts w:ascii="Times New Roman" w:hAnsi="Times New Roman" w:cs="Times New Roman"/>
                <w:sz w:val="16"/>
                <w:szCs w:val="16"/>
              </w:rPr>
              <w:t>Jambu</w:t>
            </w:r>
            <w:proofErr w:type="spellEnd"/>
            <w:r w:rsidRPr="00DE5743">
              <w:rPr>
                <w:rFonts w:ascii="Times New Roman" w:hAnsi="Times New Roman" w:cs="Times New Roman"/>
                <w:sz w:val="16"/>
                <w:szCs w:val="16"/>
              </w:rPr>
              <w:t xml:space="preserve"> </w:t>
            </w:r>
            <w:proofErr w:type="spellStart"/>
            <w:r w:rsidRPr="00DE5743">
              <w:rPr>
                <w:rFonts w:ascii="Times New Roman" w:hAnsi="Times New Roman" w:cs="Times New Roman"/>
                <w:sz w:val="16"/>
                <w:szCs w:val="16"/>
              </w:rPr>
              <w:t>biji</w:t>
            </w:r>
            <w:proofErr w:type="spellEnd"/>
          </w:p>
        </w:tc>
        <w:tc>
          <w:tcPr>
            <w:tcW w:w="426" w:type="dxa"/>
          </w:tcPr>
          <w:p w14:paraId="00E4F2BF" w14:textId="77777777" w:rsidR="00D761E6" w:rsidRPr="00DE5743" w:rsidRDefault="00D761E6" w:rsidP="00D761E6">
            <w:pPr>
              <w:jc w:val="center"/>
              <w:rPr>
                <w:rFonts w:ascii="Times New Roman" w:hAnsi="Times New Roman" w:cs="Times New Roman"/>
                <w:sz w:val="16"/>
                <w:szCs w:val="16"/>
              </w:rPr>
            </w:pPr>
          </w:p>
        </w:tc>
        <w:tc>
          <w:tcPr>
            <w:tcW w:w="567" w:type="dxa"/>
          </w:tcPr>
          <w:p w14:paraId="6A4132AC" w14:textId="77777777" w:rsidR="00D761E6" w:rsidRPr="00DE5743" w:rsidRDefault="00D761E6" w:rsidP="00D761E6">
            <w:pPr>
              <w:jc w:val="center"/>
              <w:rPr>
                <w:rFonts w:ascii="Times New Roman" w:hAnsi="Times New Roman" w:cs="Times New Roman"/>
                <w:sz w:val="16"/>
                <w:szCs w:val="16"/>
              </w:rPr>
            </w:pPr>
          </w:p>
        </w:tc>
        <w:tc>
          <w:tcPr>
            <w:tcW w:w="567" w:type="dxa"/>
          </w:tcPr>
          <w:p w14:paraId="6241CD8B" w14:textId="77777777" w:rsidR="00D761E6" w:rsidRPr="00DE5743" w:rsidRDefault="00D761E6" w:rsidP="00D761E6">
            <w:pPr>
              <w:jc w:val="center"/>
              <w:rPr>
                <w:rFonts w:ascii="Times New Roman" w:hAnsi="Times New Roman" w:cs="Times New Roman"/>
                <w:sz w:val="16"/>
                <w:szCs w:val="16"/>
              </w:rPr>
            </w:pPr>
          </w:p>
        </w:tc>
        <w:tc>
          <w:tcPr>
            <w:tcW w:w="425" w:type="dxa"/>
          </w:tcPr>
          <w:p w14:paraId="117749BB" w14:textId="77777777" w:rsidR="00D761E6" w:rsidRPr="00DE5743" w:rsidRDefault="00D761E6" w:rsidP="00D761E6">
            <w:pPr>
              <w:jc w:val="center"/>
              <w:rPr>
                <w:rFonts w:ascii="Times New Roman" w:hAnsi="Times New Roman" w:cs="Times New Roman"/>
                <w:sz w:val="16"/>
                <w:szCs w:val="16"/>
              </w:rPr>
            </w:pPr>
          </w:p>
        </w:tc>
        <w:tc>
          <w:tcPr>
            <w:tcW w:w="567" w:type="dxa"/>
          </w:tcPr>
          <w:p w14:paraId="2854448E" w14:textId="77777777" w:rsidR="00D761E6" w:rsidRPr="00DE5743" w:rsidRDefault="00D761E6" w:rsidP="00D761E6">
            <w:pPr>
              <w:jc w:val="center"/>
              <w:rPr>
                <w:rFonts w:ascii="Times New Roman" w:hAnsi="Times New Roman" w:cs="Times New Roman"/>
                <w:sz w:val="16"/>
                <w:szCs w:val="16"/>
              </w:rPr>
            </w:pPr>
          </w:p>
        </w:tc>
        <w:tc>
          <w:tcPr>
            <w:tcW w:w="567" w:type="dxa"/>
          </w:tcPr>
          <w:p w14:paraId="43D6C936" w14:textId="77777777" w:rsidR="00D761E6" w:rsidRPr="00DE5743" w:rsidRDefault="00D761E6" w:rsidP="00D761E6">
            <w:pPr>
              <w:jc w:val="center"/>
              <w:rPr>
                <w:rFonts w:ascii="Times New Roman" w:hAnsi="Times New Roman" w:cs="Times New Roman"/>
                <w:sz w:val="16"/>
                <w:szCs w:val="16"/>
              </w:rPr>
            </w:pPr>
          </w:p>
        </w:tc>
        <w:tc>
          <w:tcPr>
            <w:tcW w:w="709" w:type="dxa"/>
          </w:tcPr>
          <w:p w14:paraId="21F1FD5A" w14:textId="77777777" w:rsidR="00D761E6" w:rsidRPr="00DE5743" w:rsidRDefault="00D761E6" w:rsidP="00D761E6">
            <w:pPr>
              <w:jc w:val="center"/>
              <w:rPr>
                <w:rFonts w:ascii="Times New Roman" w:hAnsi="Times New Roman" w:cs="Times New Roman"/>
                <w:sz w:val="16"/>
                <w:szCs w:val="16"/>
              </w:rPr>
            </w:pPr>
          </w:p>
        </w:tc>
        <w:tc>
          <w:tcPr>
            <w:tcW w:w="567" w:type="dxa"/>
          </w:tcPr>
          <w:p w14:paraId="5B912C47" w14:textId="77777777" w:rsidR="00D761E6" w:rsidRPr="00DE5743" w:rsidRDefault="00D761E6" w:rsidP="00D761E6">
            <w:pPr>
              <w:jc w:val="center"/>
              <w:rPr>
                <w:rFonts w:ascii="Times New Roman" w:hAnsi="Times New Roman" w:cs="Times New Roman"/>
                <w:sz w:val="16"/>
                <w:szCs w:val="16"/>
              </w:rPr>
            </w:pPr>
          </w:p>
        </w:tc>
        <w:tc>
          <w:tcPr>
            <w:tcW w:w="708" w:type="dxa"/>
          </w:tcPr>
          <w:p w14:paraId="6B5C7DAD" w14:textId="77777777" w:rsidR="00D761E6" w:rsidRPr="00DE5743" w:rsidRDefault="00D761E6" w:rsidP="00D761E6">
            <w:pPr>
              <w:jc w:val="center"/>
              <w:rPr>
                <w:rFonts w:ascii="Times New Roman" w:hAnsi="Times New Roman" w:cs="Times New Roman"/>
                <w:sz w:val="16"/>
                <w:szCs w:val="16"/>
              </w:rPr>
            </w:pPr>
          </w:p>
        </w:tc>
        <w:tc>
          <w:tcPr>
            <w:tcW w:w="709" w:type="dxa"/>
          </w:tcPr>
          <w:p w14:paraId="564E468A" w14:textId="77777777" w:rsidR="00D761E6" w:rsidRPr="00DE5743" w:rsidRDefault="00D761E6" w:rsidP="00D761E6">
            <w:pPr>
              <w:jc w:val="center"/>
              <w:rPr>
                <w:rFonts w:ascii="Times New Roman" w:hAnsi="Times New Roman" w:cs="Times New Roman"/>
                <w:sz w:val="16"/>
                <w:szCs w:val="16"/>
              </w:rPr>
            </w:pPr>
          </w:p>
        </w:tc>
        <w:tc>
          <w:tcPr>
            <w:tcW w:w="1276" w:type="dxa"/>
          </w:tcPr>
          <w:p w14:paraId="13F4FD2B" w14:textId="77777777" w:rsidR="00D761E6" w:rsidRPr="00DE5743" w:rsidRDefault="00D761E6" w:rsidP="00D761E6">
            <w:pPr>
              <w:jc w:val="center"/>
              <w:rPr>
                <w:rFonts w:ascii="Times New Roman" w:hAnsi="Times New Roman" w:cs="Times New Roman"/>
                <w:sz w:val="16"/>
                <w:szCs w:val="16"/>
              </w:rPr>
            </w:pPr>
          </w:p>
        </w:tc>
      </w:tr>
      <w:tr w:rsidR="00D761E6" w:rsidRPr="00DE5743" w14:paraId="3EF9A4EE" w14:textId="77777777" w:rsidTr="00D761E6">
        <w:tc>
          <w:tcPr>
            <w:tcW w:w="8648" w:type="dxa"/>
            <w:gridSpan w:val="12"/>
          </w:tcPr>
          <w:p w14:paraId="16F137E2" w14:textId="77777777" w:rsidR="00D761E6" w:rsidRPr="00DE5743" w:rsidRDefault="00D761E6" w:rsidP="00D761E6">
            <w:pPr>
              <w:jc w:val="center"/>
              <w:rPr>
                <w:rFonts w:ascii="Times New Roman" w:hAnsi="Times New Roman" w:cs="Times New Roman"/>
                <w:b/>
                <w:bCs/>
                <w:sz w:val="16"/>
                <w:szCs w:val="16"/>
              </w:rPr>
            </w:pPr>
            <w:proofErr w:type="spellStart"/>
            <w:r w:rsidRPr="00DE5743">
              <w:rPr>
                <w:rFonts w:ascii="Times New Roman" w:hAnsi="Times New Roman" w:cs="Times New Roman"/>
                <w:b/>
                <w:bCs/>
                <w:sz w:val="16"/>
                <w:szCs w:val="16"/>
              </w:rPr>
              <w:t>Bumbu</w:t>
            </w:r>
            <w:proofErr w:type="spellEnd"/>
            <w:r w:rsidRPr="00DE5743">
              <w:rPr>
                <w:rFonts w:ascii="Times New Roman" w:hAnsi="Times New Roman" w:cs="Times New Roman"/>
                <w:b/>
                <w:bCs/>
                <w:sz w:val="16"/>
                <w:szCs w:val="16"/>
              </w:rPr>
              <w:t xml:space="preserve"> </w:t>
            </w:r>
            <w:proofErr w:type="spellStart"/>
            <w:r w:rsidRPr="00DE5743">
              <w:rPr>
                <w:rFonts w:ascii="Times New Roman" w:hAnsi="Times New Roman" w:cs="Times New Roman"/>
                <w:b/>
                <w:bCs/>
                <w:sz w:val="16"/>
                <w:szCs w:val="16"/>
              </w:rPr>
              <w:t>dapur</w:t>
            </w:r>
            <w:proofErr w:type="spellEnd"/>
          </w:p>
        </w:tc>
      </w:tr>
      <w:tr w:rsidR="00D761E6" w:rsidRPr="00DE5743" w14:paraId="3450F704" w14:textId="77777777" w:rsidTr="00D761E6">
        <w:tc>
          <w:tcPr>
            <w:tcW w:w="1560" w:type="dxa"/>
          </w:tcPr>
          <w:p w14:paraId="0A391169" w14:textId="77777777" w:rsidR="00D761E6" w:rsidRPr="00DE5743" w:rsidRDefault="00D761E6" w:rsidP="00D761E6">
            <w:pPr>
              <w:rPr>
                <w:rFonts w:ascii="Times New Roman" w:hAnsi="Times New Roman" w:cs="Times New Roman"/>
                <w:sz w:val="16"/>
                <w:szCs w:val="16"/>
              </w:rPr>
            </w:pPr>
            <w:r w:rsidRPr="00DE5743">
              <w:rPr>
                <w:rFonts w:ascii="Times New Roman" w:hAnsi="Times New Roman" w:cs="Times New Roman"/>
                <w:sz w:val="16"/>
                <w:szCs w:val="16"/>
              </w:rPr>
              <w:t>Garam</w:t>
            </w:r>
          </w:p>
        </w:tc>
        <w:tc>
          <w:tcPr>
            <w:tcW w:w="426" w:type="dxa"/>
          </w:tcPr>
          <w:p w14:paraId="4A5D9F8B" w14:textId="77777777" w:rsidR="00D761E6" w:rsidRPr="00DE5743" w:rsidRDefault="00D761E6" w:rsidP="00D761E6">
            <w:pPr>
              <w:jc w:val="center"/>
              <w:rPr>
                <w:rFonts w:ascii="Times New Roman" w:hAnsi="Times New Roman" w:cs="Times New Roman"/>
                <w:sz w:val="16"/>
                <w:szCs w:val="16"/>
              </w:rPr>
            </w:pPr>
          </w:p>
        </w:tc>
        <w:tc>
          <w:tcPr>
            <w:tcW w:w="567" w:type="dxa"/>
          </w:tcPr>
          <w:p w14:paraId="04BE6C65" w14:textId="77777777" w:rsidR="00D761E6" w:rsidRPr="00DE5743" w:rsidRDefault="00D761E6" w:rsidP="00D761E6">
            <w:pPr>
              <w:jc w:val="center"/>
              <w:rPr>
                <w:rFonts w:ascii="Times New Roman" w:hAnsi="Times New Roman" w:cs="Times New Roman"/>
                <w:sz w:val="16"/>
                <w:szCs w:val="16"/>
              </w:rPr>
            </w:pPr>
          </w:p>
        </w:tc>
        <w:tc>
          <w:tcPr>
            <w:tcW w:w="567" w:type="dxa"/>
          </w:tcPr>
          <w:p w14:paraId="18510A74" w14:textId="77777777" w:rsidR="00D761E6" w:rsidRPr="00DE5743" w:rsidRDefault="00D761E6" w:rsidP="00D761E6">
            <w:pPr>
              <w:jc w:val="center"/>
              <w:rPr>
                <w:rFonts w:ascii="Times New Roman" w:hAnsi="Times New Roman" w:cs="Times New Roman"/>
                <w:sz w:val="16"/>
                <w:szCs w:val="16"/>
              </w:rPr>
            </w:pPr>
          </w:p>
        </w:tc>
        <w:tc>
          <w:tcPr>
            <w:tcW w:w="425" w:type="dxa"/>
          </w:tcPr>
          <w:p w14:paraId="780ABA9C" w14:textId="77777777" w:rsidR="00D761E6" w:rsidRPr="00DE5743" w:rsidRDefault="00D761E6" w:rsidP="00D761E6">
            <w:pPr>
              <w:jc w:val="center"/>
              <w:rPr>
                <w:rFonts w:ascii="Times New Roman" w:hAnsi="Times New Roman" w:cs="Times New Roman"/>
                <w:sz w:val="16"/>
                <w:szCs w:val="16"/>
              </w:rPr>
            </w:pPr>
          </w:p>
        </w:tc>
        <w:tc>
          <w:tcPr>
            <w:tcW w:w="567" w:type="dxa"/>
          </w:tcPr>
          <w:p w14:paraId="4EA5F4E6" w14:textId="77777777" w:rsidR="00D761E6" w:rsidRPr="00DE5743" w:rsidRDefault="00D761E6" w:rsidP="00D761E6">
            <w:pPr>
              <w:jc w:val="center"/>
              <w:rPr>
                <w:rFonts w:ascii="Times New Roman" w:hAnsi="Times New Roman" w:cs="Times New Roman"/>
                <w:sz w:val="16"/>
                <w:szCs w:val="16"/>
              </w:rPr>
            </w:pPr>
          </w:p>
        </w:tc>
        <w:tc>
          <w:tcPr>
            <w:tcW w:w="567" w:type="dxa"/>
          </w:tcPr>
          <w:p w14:paraId="4FB0E9B4" w14:textId="77777777" w:rsidR="00D761E6" w:rsidRPr="00DE5743" w:rsidRDefault="00D761E6" w:rsidP="00D761E6">
            <w:pPr>
              <w:jc w:val="center"/>
              <w:rPr>
                <w:rFonts w:ascii="Times New Roman" w:hAnsi="Times New Roman" w:cs="Times New Roman"/>
                <w:sz w:val="16"/>
                <w:szCs w:val="16"/>
              </w:rPr>
            </w:pPr>
          </w:p>
        </w:tc>
        <w:tc>
          <w:tcPr>
            <w:tcW w:w="709" w:type="dxa"/>
          </w:tcPr>
          <w:p w14:paraId="5102898A" w14:textId="77777777" w:rsidR="00D761E6" w:rsidRPr="00DE5743" w:rsidRDefault="00D761E6" w:rsidP="00D761E6">
            <w:pPr>
              <w:jc w:val="center"/>
              <w:rPr>
                <w:rFonts w:ascii="Times New Roman" w:hAnsi="Times New Roman" w:cs="Times New Roman"/>
                <w:sz w:val="16"/>
                <w:szCs w:val="16"/>
              </w:rPr>
            </w:pPr>
          </w:p>
        </w:tc>
        <w:tc>
          <w:tcPr>
            <w:tcW w:w="567" w:type="dxa"/>
          </w:tcPr>
          <w:p w14:paraId="6963433B" w14:textId="77777777" w:rsidR="00D761E6" w:rsidRPr="00DE5743" w:rsidRDefault="00D761E6" w:rsidP="00D761E6">
            <w:pPr>
              <w:jc w:val="center"/>
              <w:rPr>
                <w:rFonts w:ascii="Times New Roman" w:hAnsi="Times New Roman" w:cs="Times New Roman"/>
                <w:sz w:val="16"/>
                <w:szCs w:val="16"/>
              </w:rPr>
            </w:pPr>
          </w:p>
        </w:tc>
        <w:tc>
          <w:tcPr>
            <w:tcW w:w="708" w:type="dxa"/>
          </w:tcPr>
          <w:p w14:paraId="20170EF2" w14:textId="77777777" w:rsidR="00D761E6" w:rsidRPr="00DE5743" w:rsidRDefault="00D761E6" w:rsidP="00D761E6">
            <w:pPr>
              <w:jc w:val="center"/>
              <w:rPr>
                <w:rFonts w:ascii="Times New Roman" w:hAnsi="Times New Roman" w:cs="Times New Roman"/>
                <w:sz w:val="16"/>
                <w:szCs w:val="16"/>
              </w:rPr>
            </w:pPr>
          </w:p>
        </w:tc>
        <w:tc>
          <w:tcPr>
            <w:tcW w:w="709" w:type="dxa"/>
          </w:tcPr>
          <w:p w14:paraId="2FA50B98" w14:textId="77777777" w:rsidR="00D761E6" w:rsidRPr="00DE5743" w:rsidRDefault="00D761E6" w:rsidP="00D761E6">
            <w:pPr>
              <w:jc w:val="center"/>
              <w:rPr>
                <w:rFonts w:ascii="Times New Roman" w:hAnsi="Times New Roman" w:cs="Times New Roman"/>
                <w:sz w:val="16"/>
                <w:szCs w:val="16"/>
              </w:rPr>
            </w:pPr>
          </w:p>
        </w:tc>
        <w:tc>
          <w:tcPr>
            <w:tcW w:w="1276" w:type="dxa"/>
          </w:tcPr>
          <w:p w14:paraId="69BA8A1A" w14:textId="77777777" w:rsidR="00D761E6" w:rsidRPr="00DE5743" w:rsidRDefault="00D761E6" w:rsidP="00D761E6">
            <w:pPr>
              <w:jc w:val="center"/>
              <w:rPr>
                <w:rFonts w:ascii="Times New Roman" w:hAnsi="Times New Roman" w:cs="Times New Roman"/>
                <w:sz w:val="16"/>
                <w:szCs w:val="16"/>
              </w:rPr>
            </w:pPr>
          </w:p>
        </w:tc>
      </w:tr>
      <w:tr w:rsidR="00D761E6" w:rsidRPr="00DE5743" w14:paraId="498F93B4" w14:textId="77777777" w:rsidTr="00D761E6">
        <w:tc>
          <w:tcPr>
            <w:tcW w:w="1560" w:type="dxa"/>
          </w:tcPr>
          <w:p w14:paraId="212119B0" w14:textId="77777777" w:rsidR="00D761E6" w:rsidRPr="00DE5743" w:rsidRDefault="00D761E6" w:rsidP="00D761E6">
            <w:pPr>
              <w:rPr>
                <w:rFonts w:ascii="Times New Roman" w:hAnsi="Times New Roman" w:cs="Times New Roman"/>
                <w:sz w:val="16"/>
                <w:szCs w:val="16"/>
              </w:rPr>
            </w:pPr>
            <w:proofErr w:type="spellStart"/>
            <w:r w:rsidRPr="00DE5743">
              <w:rPr>
                <w:rFonts w:ascii="Times New Roman" w:hAnsi="Times New Roman" w:cs="Times New Roman"/>
                <w:sz w:val="16"/>
                <w:szCs w:val="16"/>
              </w:rPr>
              <w:t>Penyedap</w:t>
            </w:r>
            <w:proofErr w:type="spellEnd"/>
            <w:r w:rsidRPr="00DE5743">
              <w:rPr>
                <w:rFonts w:ascii="Times New Roman" w:hAnsi="Times New Roman" w:cs="Times New Roman"/>
                <w:sz w:val="16"/>
                <w:szCs w:val="16"/>
              </w:rPr>
              <w:t xml:space="preserve"> rasa</w:t>
            </w:r>
          </w:p>
        </w:tc>
        <w:tc>
          <w:tcPr>
            <w:tcW w:w="426" w:type="dxa"/>
          </w:tcPr>
          <w:p w14:paraId="0DE3487C" w14:textId="77777777" w:rsidR="00D761E6" w:rsidRPr="00DE5743" w:rsidRDefault="00D761E6" w:rsidP="00D761E6">
            <w:pPr>
              <w:jc w:val="center"/>
              <w:rPr>
                <w:rFonts w:ascii="Times New Roman" w:hAnsi="Times New Roman" w:cs="Times New Roman"/>
                <w:sz w:val="16"/>
                <w:szCs w:val="16"/>
              </w:rPr>
            </w:pPr>
          </w:p>
        </w:tc>
        <w:tc>
          <w:tcPr>
            <w:tcW w:w="567" w:type="dxa"/>
          </w:tcPr>
          <w:p w14:paraId="636084D4" w14:textId="77777777" w:rsidR="00D761E6" w:rsidRPr="00DE5743" w:rsidRDefault="00D761E6" w:rsidP="00D761E6">
            <w:pPr>
              <w:jc w:val="center"/>
              <w:rPr>
                <w:rFonts w:ascii="Times New Roman" w:hAnsi="Times New Roman" w:cs="Times New Roman"/>
                <w:sz w:val="16"/>
                <w:szCs w:val="16"/>
              </w:rPr>
            </w:pPr>
          </w:p>
        </w:tc>
        <w:tc>
          <w:tcPr>
            <w:tcW w:w="567" w:type="dxa"/>
          </w:tcPr>
          <w:p w14:paraId="08D4934F" w14:textId="77777777" w:rsidR="00D761E6" w:rsidRPr="00DE5743" w:rsidRDefault="00D761E6" w:rsidP="00D761E6">
            <w:pPr>
              <w:jc w:val="center"/>
              <w:rPr>
                <w:rFonts w:ascii="Times New Roman" w:hAnsi="Times New Roman" w:cs="Times New Roman"/>
                <w:sz w:val="16"/>
                <w:szCs w:val="16"/>
              </w:rPr>
            </w:pPr>
          </w:p>
        </w:tc>
        <w:tc>
          <w:tcPr>
            <w:tcW w:w="425" w:type="dxa"/>
          </w:tcPr>
          <w:p w14:paraId="5E23EC74" w14:textId="77777777" w:rsidR="00D761E6" w:rsidRPr="00DE5743" w:rsidRDefault="00D761E6" w:rsidP="00D761E6">
            <w:pPr>
              <w:jc w:val="center"/>
              <w:rPr>
                <w:rFonts w:ascii="Times New Roman" w:hAnsi="Times New Roman" w:cs="Times New Roman"/>
                <w:sz w:val="16"/>
                <w:szCs w:val="16"/>
              </w:rPr>
            </w:pPr>
          </w:p>
        </w:tc>
        <w:tc>
          <w:tcPr>
            <w:tcW w:w="567" w:type="dxa"/>
          </w:tcPr>
          <w:p w14:paraId="2333052B" w14:textId="77777777" w:rsidR="00D761E6" w:rsidRPr="00DE5743" w:rsidRDefault="00D761E6" w:rsidP="00D761E6">
            <w:pPr>
              <w:jc w:val="center"/>
              <w:rPr>
                <w:rFonts w:ascii="Times New Roman" w:hAnsi="Times New Roman" w:cs="Times New Roman"/>
                <w:sz w:val="16"/>
                <w:szCs w:val="16"/>
              </w:rPr>
            </w:pPr>
          </w:p>
        </w:tc>
        <w:tc>
          <w:tcPr>
            <w:tcW w:w="567" w:type="dxa"/>
          </w:tcPr>
          <w:p w14:paraId="775A1317" w14:textId="77777777" w:rsidR="00D761E6" w:rsidRPr="00DE5743" w:rsidRDefault="00D761E6" w:rsidP="00D761E6">
            <w:pPr>
              <w:jc w:val="center"/>
              <w:rPr>
                <w:rFonts w:ascii="Times New Roman" w:hAnsi="Times New Roman" w:cs="Times New Roman"/>
                <w:sz w:val="16"/>
                <w:szCs w:val="16"/>
              </w:rPr>
            </w:pPr>
          </w:p>
        </w:tc>
        <w:tc>
          <w:tcPr>
            <w:tcW w:w="709" w:type="dxa"/>
          </w:tcPr>
          <w:p w14:paraId="559B5CB4" w14:textId="77777777" w:rsidR="00D761E6" w:rsidRPr="00DE5743" w:rsidRDefault="00D761E6" w:rsidP="00D761E6">
            <w:pPr>
              <w:jc w:val="center"/>
              <w:rPr>
                <w:rFonts w:ascii="Times New Roman" w:hAnsi="Times New Roman" w:cs="Times New Roman"/>
                <w:sz w:val="16"/>
                <w:szCs w:val="16"/>
              </w:rPr>
            </w:pPr>
          </w:p>
        </w:tc>
        <w:tc>
          <w:tcPr>
            <w:tcW w:w="567" w:type="dxa"/>
          </w:tcPr>
          <w:p w14:paraId="44404F44" w14:textId="77777777" w:rsidR="00D761E6" w:rsidRPr="00DE5743" w:rsidRDefault="00D761E6" w:rsidP="00D761E6">
            <w:pPr>
              <w:jc w:val="center"/>
              <w:rPr>
                <w:rFonts w:ascii="Times New Roman" w:hAnsi="Times New Roman" w:cs="Times New Roman"/>
                <w:sz w:val="16"/>
                <w:szCs w:val="16"/>
              </w:rPr>
            </w:pPr>
          </w:p>
        </w:tc>
        <w:tc>
          <w:tcPr>
            <w:tcW w:w="708" w:type="dxa"/>
          </w:tcPr>
          <w:p w14:paraId="722DB06D" w14:textId="77777777" w:rsidR="00D761E6" w:rsidRPr="00DE5743" w:rsidRDefault="00D761E6" w:rsidP="00D761E6">
            <w:pPr>
              <w:jc w:val="center"/>
              <w:rPr>
                <w:rFonts w:ascii="Times New Roman" w:hAnsi="Times New Roman" w:cs="Times New Roman"/>
                <w:sz w:val="16"/>
                <w:szCs w:val="16"/>
              </w:rPr>
            </w:pPr>
          </w:p>
        </w:tc>
        <w:tc>
          <w:tcPr>
            <w:tcW w:w="709" w:type="dxa"/>
          </w:tcPr>
          <w:p w14:paraId="5DD645CC" w14:textId="77777777" w:rsidR="00D761E6" w:rsidRPr="00DE5743" w:rsidRDefault="00D761E6" w:rsidP="00D761E6">
            <w:pPr>
              <w:jc w:val="center"/>
              <w:rPr>
                <w:rFonts w:ascii="Times New Roman" w:hAnsi="Times New Roman" w:cs="Times New Roman"/>
                <w:sz w:val="16"/>
                <w:szCs w:val="16"/>
              </w:rPr>
            </w:pPr>
          </w:p>
        </w:tc>
        <w:tc>
          <w:tcPr>
            <w:tcW w:w="1276" w:type="dxa"/>
          </w:tcPr>
          <w:p w14:paraId="00409B39" w14:textId="77777777" w:rsidR="00D761E6" w:rsidRPr="00DE5743" w:rsidRDefault="00D761E6" w:rsidP="00D761E6">
            <w:pPr>
              <w:jc w:val="center"/>
              <w:rPr>
                <w:rFonts w:ascii="Times New Roman" w:hAnsi="Times New Roman" w:cs="Times New Roman"/>
                <w:sz w:val="16"/>
                <w:szCs w:val="16"/>
              </w:rPr>
            </w:pPr>
          </w:p>
        </w:tc>
      </w:tr>
      <w:tr w:rsidR="00D761E6" w:rsidRPr="00DE5743" w14:paraId="70031056" w14:textId="77777777" w:rsidTr="00D761E6">
        <w:tc>
          <w:tcPr>
            <w:tcW w:w="1560" w:type="dxa"/>
          </w:tcPr>
          <w:p w14:paraId="24222A80" w14:textId="77777777" w:rsidR="00D761E6" w:rsidRPr="00DE5743" w:rsidRDefault="00D761E6" w:rsidP="00D761E6">
            <w:pPr>
              <w:rPr>
                <w:rFonts w:ascii="Times New Roman" w:hAnsi="Times New Roman" w:cs="Times New Roman"/>
                <w:sz w:val="16"/>
                <w:szCs w:val="16"/>
              </w:rPr>
            </w:pPr>
            <w:proofErr w:type="spellStart"/>
            <w:r w:rsidRPr="00DE5743">
              <w:rPr>
                <w:rFonts w:ascii="Times New Roman" w:hAnsi="Times New Roman" w:cs="Times New Roman"/>
                <w:sz w:val="16"/>
                <w:szCs w:val="16"/>
              </w:rPr>
              <w:t>Vetsin</w:t>
            </w:r>
            <w:proofErr w:type="spellEnd"/>
            <w:r w:rsidRPr="00DE5743">
              <w:rPr>
                <w:rFonts w:ascii="Times New Roman" w:hAnsi="Times New Roman" w:cs="Times New Roman"/>
                <w:sz w:val="16"/>
                <w:szCs w:val="16"/>
              </w:rPr>
              <w:t>/</w:t>
            </w:r>
            <w:proofErr w:type="spellStart"/>
            <w:r w:rsidRPr="00DE5743">
              <w:rPr>
                <w:rFonts w:ascii="Times New Roman" w:hAnsi="Times New Roman" w:cs="Times New Roman"/>
                <w:sz w:val="16"/>
                <w:szCs w:val="16"/>
              </w:rPr>
              <w:t>micin</w:t>
            </w:r>
            <w:proofErr w:type="spellEnd"/>
          </w:p>
        </w:tc>
        <w:tc>
          <w:tcPr>
            <w:tcW w:w="426" w:type="dxa"/>
          </w:tcPr>
          <w:p w14:paraId="4DC524A6" w14:textId="77777777" w:rsidR="00D761E6" w:rsidRPr="00DE5743" w:rsidRDefault="00D761E6" w:rsidP="00D761E6">
            <w:pPr>
              <w:jc w:val="center"/>
              <w:rPr>
                <w:rFonts w:ascii="Times New Roman" w:hAnsi="Times New Roman" w:cs="Times New Roman"/>
                <w:sz w:val="16"/>
                <w:szCs w:val="16"/>
              </w:rPr>
            </w:pPr>
          </w:p>
        </w:tc>
        <w:tc>
          <w:tcPr>
            <w:tcW w:w="567" w:type="dxa"/>
          </w:tcPr>
          <w:p w14:paraId="1F1BDE55" w14:textId="77777777" w:rsidR="00D761E6" w:rsidRPr="00DE5743" w:rsidRDefault="00D761E6" w:rsidP="00D761E6">
            <w:pPr>
              <w:jc w:val="center"/>
              <w:rPr>
                <w:rFonts w:ascii="Times New Roman" w:hAnsi="Times New Roman" w:cs="Times New Roman"/>
                <w:sz w:val="16"/>
                <w:szCs w:val="16"/>
              </w:rPr>
            </w:pPr>
          </w:p>
        </w:tc>
        <w:tc>
          <w:tcPr>
            <w:tcW w:w="567" w:type="dxa"/>
          </w:tcPr>
          <w:p w14:paraId="0B2D172F" w14:textId="77777777" w:rsidR="00D761E6" w:rsidRPr="00DE5743" w:rsidRDefault="00D761E6" w:rsidP="00D761E6">
            <w:pPr>
              <w:jc w:val="center"/>
              <w:rPr>
                <w:rFonts w:ascii="Times New Roman" w:hAnsi="Times New Roman" w:cs="Times New Roman"/>
                <w:sz w:val="16"/>
                <w:szCs w:val="16"/>
              </w:rPr>
            </w:pPr>
          </w:p>
        </w:tc>
        <w:tc>
          <w:tcPr>
            <w:tcW w:w="425" w:type="dxa"/>
          </w:tcPr>
          <w:p w14:paraId="5BDF114E" w14:textId="77777777" w:rsidR="00D761E6" w:rsidRPr="00DE5743" w:rsidRDefault="00D761E6" w:rsidP="00D761E6">
            <w:pPr>
              <w:jc w:val="center"/>
              <w:rPr>
                <w:rFonts w:ascii="Times New Roman" w:hAnsi="Times New Roman" w:cs="Times New Roman"/>
                <w:sz w:val="16"/>
                <w:szCs w:val="16"/>
              </w:rPr>
            </w:pPr>
          </w:p>
        </w:tc>
        <w:tc>
          <w:tcPr>
            <w:tcW w:w="567" w:type="dxa"/>
          </w:tcPr>
          <w:p w14:paraId="17A7D620" w14:textId="77777777" w:rsidR="00D761E6" w:rsidRPr="00DE5743" w:rsidRDefault="00D761E6" w:rsidP="00D761E6">
            <w:pPr>
              <w:jc w:val="center"/>
              <w:rPr>
                <w:rFonts w:ascii="Times New Roman" w:hAnsi="Times New Roman" w:cs="Times New Roman"/>
                <w:sz w:val="16"/>
                <w:szCs w:val="16"/>
              </w:rPr>
            </w:pPr>
          </w:p>
        </w:tc>
        <w:tc>
          <w:tcPr>
            <w:tcW w:w="567" w:type="dxa"/>
          </w:tcPr>
          <w:p w14:paraId="1CCE359C" w14:textId="77777777" w:rsidR="00D761E6" w:rsidRPr="00DE5743" w:rsidRDefault="00D761E6" w:rsidP="00D761E6">
            <w:pPr>
              <w:jc w:val="center"/>
              <w:rPr>
                <w:rFonts w:ascii="Times New Roman" w:hAnsi="Times New Roman" w:cs="Times New Roman"/>
                <w:sz w:val="16"/>
                <w:szCs w:val="16"/>
              </w:rPr>
            </w:pPr>
          </w:p>
        </w:tc>
        <w:tc>
          <w:tcPr>
            <w:tcW w:w="709" w:type="dxa"/>
          </w:tcPr>
          <w:p w14:paraId="2DEB6D0D" w14:textId="77777777" w:rsidR="00D761E6" w:rsidRPr="00DE5743" w:rsidRDefault="00D761E6" w:rsidP="00D761E6">
            <w:pPr>
              <w:jc w:val="center"/>
              <w:rPr>
                <w:rFonts w:ascii="Times New Roman" w:hAnsi="Times New Roman" w:cs="Times New Roman"/>
                <w:sz w:val="16"/>
                <w:szCs w:val="16"/>
              </w:rPr>
            </w:pPr>
          </w:p>
        </w:tc>
        <w:tc>
          <w:tcPr>
            <w:tcW w:w="567" w:type="dxa"/>
          </w:tcPr>
          <w:p w14:paraId="3BC35B39" w14:textId="77777777" w:rsidR="00D761E6" w:rsidRPr="00DE5743" w:rsidRDefault="00D761E6" w:rsidP="00D761E6">
            <w:pPr>
              <w:jc w:val="center"/>
              <w:rPr>
                <w:rFonts w:ascii="Times New Roman" w:hAnsi="Times New Roman" w:cs="Times New Roman"/>
                <w:sz w:val="16"/>
                <w:szCs w:val="16"/>
              </w:rPr>
            </w:pPr>
          </w:p>
        </w:tc>
        <w:tc>
          <w:tcPr>
            <w:tcW w:w="708" w:type="dxa"/>
          </w:tcPr>
          <w:p w14:paraId="508F68D5" w14:textId="77777777" w:rsidR="00D761E6" w:rsidRPr="00DE5743" w:rsidRDefault="00D761E6" w:rsidP="00D761E6">
            <w:pPr>
              <w:jc w:val="center"/>
              <w:rPr>
                <w:rFonts w:ascii="Times New Roman" w:hAnsi="Times New Roman" w:cs="Times New Roman"/>
                <w:sz w:val="16"/>
                <w:szCs w:val="16"/>
              </w:rPr>
            </w:pPr>
          </w:p>
        </w:tc>
        <w:tc>
          <w:tcPr>
            <w:tcW w:w="709" w:type="dxa"/>
          </w:tcPr>
          <w:p w14:paraId="28B58607" w14:textId="77777777" w:rsidR="00D761E6" w:rsidRPr="00DE5743" w:rsidRDefault="00D761E6" w:rsidP="00D761E6">
            <w:pPr>
              <w:jc w:val="center"/>
              <w:rPr>
                <w:rFonts w:ascii="Times New Roman" w:hAnsi="Times New Roman" w:cs="Times New Roman"/>
                <w:sz w:val="16"/>
                <w:szCs w:val="16"/>
              </w:rPr>
            </w:pPr>
          </w:p>
        </w:tc>
        <w:tc>
          <w:tcPr>
            <w:tcW w:w="1276" w:type="dxa"/>
          </w:tcPr>
          <w:p w14:paraId="56E37B6E" w14:textId="77777777" w:rsidR="00D761E6" w:rsidRPr="00DE5743" w:rsidRDefault="00D761E6" w:rsidP="00D761E6">
            <w:pPr>
              <w:jc w:val="center"/>
              <w:rPr>
                <w:rFonts w:ascii="Times New Roman" w:hAnsi="Times New Roman" w:cs="Times New Roman"/>
                <w:sz w:val="16"/>
                <w:szCs w:val="16"/>
              </w:rPr>
            </w:pPr>
          </w:p>
        </w:tc>
      </w:tr>
      <w:tr w:rsidR="00D761E6" w:rsidRPr="00DE5743" w14:paraId="64C9441C" w14:textId="77777777" w:rsidTr="00D761E6">
        <w:tc>
          <w:tcPr>
            <w:tcW w:w="1560" w:type="dxa"/>
          </w:tcPr>
          <w:p w14:paraId="4096AA3B" w14:textId="77777777" w:rsidR="00D761E6" w:rsidRPr="00DE5743" w:rsidRDefault="00D761E6" w:rsidP="00D761E6">
            <w:pPr>
              <w:rPr>
                <w:rFonts w:ascii="Times New Roman" w:hAnsi="Times New Roman" w:cs="Times New Roman"/>
                <w:sz w:val="16"/>
                <w:szCs w:val="16"/>
              </w:rPr>
            </w:pPr>
            <w:proofErr w:type="spellStart"/>
            <w:r w:rsidRPr="00DE5743">
              <w:rPr>
                <w:rFonts w:ascii="Times New Roman" w:hAnsi="Times New Roman" w:cs="Times New Roman"/>
                <w:sz w:val="16"/>
                <w:szCs w:val="16"/>
              </w:rPr>
              <w:t>Kecap</w:t>
            </w:r>
            <w:proofErr w:type="spellEnd"/>
          </w:p>
        </w:tc>
        <w:tc>
          <w:tcPr>
            <w:tcW w:w="426" w:type="dxa"/>
          </w:tcPr>
          <w:p w14:paraId="6F0D5DFE" w14:textId="77777777" w:rsidR="00D761E6" w:rsidRPr="00DE5743" w:rsidRDefault="00D761E6" w:rsidP="00D761E6">
            <w:pPr>
              <w:jc w:val="center"/>
              <w:rPr>
                <w:rFonts w:ascii="Times New Roman" w:hAnsi="Times New Roman" w:cs="Times New Roman"/>
                <w:sz w:val="16"/>
                <w:szCs w:val="16"/>
              </w:rPr>
            </w:pPr>
          </w:p>
        </w:tc>
        <w:tc>
          <w:tcPr>
            <w:tcW w:w="567" w:type="dxa"/>
          </w:tcPr>
          <w:p w14:paraId="6EDBBAD4" w14:textId="77777777" w:rsidR="00D761E6" w:rsidRPr="00DE5743" w:rsidRDefault="00D761E6" w:rsidP="00D761E6">
            <w:pPr>
              <w:jc w:val="center"/>
              <w:rPr>
                <w:rFonts w:ascii="Times New Roman" w:hAnsi="Times New Roman" w:cs="Times New Roman"/>
                <w:sz w:val="16"/>
                <w:szCs w:val="16"/>
              </w:rPr>
            </w:pPr>
          </w:p>
        </w:tc>
        <w:tc>
          <w:tcPr>
            <w:tcW w:w="567" w:type="dxa"/>
          </w:tcPr>
          <w:p w14:paraId="7E9B4408" w14:textId="77777777" w:rsidR="00D761E6" w:rsidRPr="00DE5743" w:rsidRDefault="00D761E6" w:rsidP="00D761E6">
            <w:pPr>
              <w:jc w:val="center"/>
              <w:rPr>
                <w:rFonts w:ascii="Times New Roman" w:hAnsi="Times New Roman" w:cs="Times New Roman"/>
                <w:sz w:val="16"/>
                <w:szCs w:val="16"/>
              </w:rPr>
            </w:pPr>
          </w:p>
        </w:tc>
        <w:tc>
          <w:tcPr>
            <w:tcW w:w="425" w:type="dxa"/>
          </w:tcPr>
          <w:p w14:paraId="258DF233" w14:textId="77777777" w:rsidR="00D761E6" w:rsidRPr="00DE5743" w:rsidRDefault="00D761E6" w:rsidP="00D761E6">
            <w:pPr>
              <w:jc w:val="center"/>
              <w:rPr>
                <w:rFonts w:ascii="Times New Roman" w:hAnsi="Times New Roman" w:cs="Times New Roman"/>
                <w:sz w:val="16"/>
                <w:szCs w:val="16"/>
              </w:rPr>
            </w:pPr>
          </w:p>
        </w:tc>
        <w:tc>
          <w:tcPr>
            <w:tcW w:w="567" w:type="dxa"/>
          </w:tcPr>
          <w:p w14:paraId="51915BC7" w14:textId="77777777" w:rsidR="00D761E6" w:rsidRPr="00DE5743" w:rsidRDefault="00D761E6" w:rsidP="00D761E6">
            <w:pPr>
              <w:jc w:val="center"/>
              <w:rPr>
                <w:rFonts w:ascii="Times New Roman" w:hAnsi="Times New Roman" w:cs="Times New Roman"/>
                <w:sz w:val="16"/>
                <w:szCs w:val="16"/>
              </w:rPr>
            </w:pPr>
          </w:p>
        </w:tc>
        <w:tc>
          <w:tcPr>
            <w:tcW w:w="567" w:type="dxa"/>
          </w:tcPr>
          <w:p w14:paraId="507AC58C" w14:textId="77777777" w:rsidR="00D761E6" w:rsidRPr="00DE5743" w:rsidRDefault="00D761E6" w:rsidP="00D761E6">
            <w:pPr>
              <w:jc w:val="center"/>
              <w:rPr>
                <w:rFonts w:ascii="Times New Roman" w:hAnsi="Times New Roman" w:cs="Times New Roman"/>
                <w:sz w:val="16"/>
                <w:szCs w:val="16"/>
              </w:rPr>
            </w:pPr>
          </w:p>
        </w:tc>
        <w:tc>
          <w:tcPr>
            <w:tcW w:w="709" w:type="dxa"/>
          </w:tcPr>
          <w:p w14:paraId="10F9670D" w14:textId="77777777" w:rsidR="00D761E6" w:rsidRPr="00DE5743" w:rsidRDefault="00D761E6" w:rsidP="00D761E6">
            <w:pPr>
              <w:jc w:val="center"/>
              <w:rPr>
                <w:rFonts w:ascii="Times New Roman" w:hAnsi="Times New Roman" w:cs="Times New Roman"/>
                <w:sz w:val="16"/>
                <w:szCs w:val="16"/>
              </w:rPr>
            </w:pPr>
          </w:p>
        </w:tc>
        <w:tc>
          <w:tcPr>
            <w:tcW w:w="567" w:type="dxa"/>
          </w:tcPr>
          <w:p w14:paraId="4AF3135F" w14:textId="77777777" w:rsidR="00D761E6" w:rsidRPr="00DE5743" w:rsidRDefault="00D761E6" w:rsidP="00D761E6">
            <w:pPr>
              <w:jc w:val="center"/>
              <w:rPr>
                <w:rFonts w:ascii="Times New Roman" w:hAnsi="Times New Roman" w:cs="Times New Roman"/>
                <w:sz w:val="16"/>
                <w:szCs w:val="16"/>
              </w:rPr>
            </w:pPr>
          </w:p>
        </w:tc>
        <w:tc>
          <w:tcPr>
            <w:tcW w:w="708" w:type="dxa"/>
          </w:tcPr>
          <w:p w14:paraId="6A3AFF72" w14:textId="77777777" w:rsidR="00D761E6" w:rsidRPr="00DE5743" w:rsidRDefault="00D761E6" w:rsidP="00D761E6">
            <w:pPr>
              <w:jc w:val="center"/>
              <w:rPr>
                <w:rFonts w:ascii="Times New Roman" w:hAnsi="Times New Roman" w:cs="Times New Roman"/>
                <w:sz w:val="16"/>
                <w:szCs w:val="16"/>
              </w:rPr>
            </w:pPr>
          </w:p>
        </w:tc>
        <w:tc>
          <w:tcPr>
            <w:tcW w:w="709" w:type="dxa"/>
          </w:tcPr>
          <w:p w14:paraId="7466B3BE" w14:textId="77777777" w:rsidR="00D761E6" w:rsidRPr="00DE5743" w:rsidRDefault="00D761E6" w:rsidP="00D761E6">
            <w:pPr>
              <w:jc w:val="center"/>
              <w:rPr>
                <w:rFonts w:ascii="Times New Roman" w:hAnsi="Times New Roman" w:cs="Times New Roman"/>
                <w:sz w:val="16"/>
                <w:szCs w:val="16"/>
              </w:rPr>
            </w:pPr>
          </w:p>
        </w:tc>
        <w:tc>
          <w:tcPr>
            <w:tcW w:w="1276" w:type="dxa"/>
          </w:tcPr>
          <w:p w14:paraId="230A7F7B" w14:textId="77777777" w:rsidR="00D761E6" w:rsidRPr="00DE5743" w:rsidRDefault="00D761E6" w:rsidP="00D761E6">
            <w:pPr>
              <w:jc w:val="center"/>
              <w:rPr>
                <w:rFonts w:ascii="Times New Roman" w:hAnsi="Times New Roman" w:cs="Times New Roman"/>
                <w:sz w:val="16"/>
                <w:szCs w:val="16"/>
              </w:rPr>
            </w:pPr>
          </w:p>
        </w:tc>
      </w:tr>
      <w:tr w:rsidR="00D761E6" w:rsidRPr="00DE5743" w14:paraId="3EB9BCBA" w14:textId="77777777" w:rsidTr="00D761E6">
        <w:tc>
          <w:tcPr>
            <w:tcW w:w="1560" w:type="dxa"/>
          </w:tcPr>
          <w:p w14:paraId="1846C961" w14:textId="77777777" w:rsidR="00D761E6" w:rsidRPr="00DE5743" w:rsidRDefault="00D761E6" w:rsidP="00D761E6">
            <w:pPr>
              <w:rPr>
                <w:rFonts w:ascii="Times New Roman" w:hAnsi="Times New Roman" w:cs="Times New Roman"/>
                <w:sz w:val="16"/>
                <w:szCs w:val="16"/>
              </w:rPr>
            </w:pPr>
            <w:proofErr w:type="spellStart"/>
            <w:r w:rsidRPr="00DE5743">
              <w:rPr>
                <w:rFonts w:ascii="Times New Roman" w:hAnsi="Times New Roman" w:cs="Times New Roman"/>
                <w:sz w:val="16"/>
                <w:szCs w:val="16"/>
              </w:rPr>
              <w:t>Saos</w:t>
            </w:r>
            <w:proofErr w:type="spellEnd"/>
          </w:p>
        </w:tc>
        <w:tc>
          <w:tcPr>
            <w:tcW w:w="426" w:type="dxa"/>
          </w:tcPr>
          <w:p w14:paraId="6EA85498" w14:textId="77777777" w:rsidR="00D761E6" w:rsidRPr="00DE5743" w:rsidRDefault="00D761E6" w:rsidP="00D761E6">
            <w:pPr>
              <w:jc w:val="center"/>
              <w:rPr>
                <w:rFonts w:ascii="Times New Roman" w:hAnsi="Times New Roman" w:cs="Times New Roman"/>
                <w:sz w:val="16"/>
                <w:szCs w:val="16"/>
              </w:rPr>
            </w:pPr>
          </w:p>
        </w:tc>
        <w:tc>
          <w:tcPr>
            <w:tcW w:w="567" w:type="dxa"/>
          </w:tcPr>
          <w:p w14:paraId="4AC23A90" w14:textId="77777777" w:rsidR="00D761E6" w:rsidRPr="00DE5743" w:rsidRDefault="00D761E6" w:rsidP="00D761E6">
            <w:pPr>
              <w:jc w:val="center"/>
              <w:rPr>
                <w:rFonts w:ascii="Times New Roman" w:hAnsi="Times New Roman" w:cs="Times New Roman"/>
                <w:sz w:val="16"/>
                <w:szCs w:val="16"/>
              </w:rPr>
            </w:pPr>
          </w:p>
        </w:tc>
        <w:tc>
          <w:tcPr>
            <w:tcW w:w="567" w:type="dxa"/>
          </w:tcPr>
          <w:p w14:paraId="184D7D28" w14:textId="77777777" w:rsidR="00D761E6" w:rsidRPr="00DE5743" w:rsidRDefault="00D761E6" w:rsidP="00D761E6">
            <w:pPr>
              <w:jc w:val="center"/>
              <w:rPr>
                <w:rFonts w:ascii="Times New Roman" w:hAnsi="Times New Roman" w:cs="Times New Roman"/>
                <w:sz w:val="16"/>
                <w:szCs w:val="16"/>
              </w:rPr>
            </w:pPr>
          </w:p>
        </w:tc>
        <w:tc>
          <w:tcPr>
            <w:tcW w:w="425" w:type="dxa"/>
          </w:tcPr>
          <w:p w14:paraId="6FC72F03" w14:textId="77777777" w:rsidR="00D761E6" w:rsidRPr="00DE5743" w:rsidRDefault="00D761E6" w:rsidP="00D761E6">
            <w:pPr>
              <w:jc w:val="center"/>
              <w:rPr>
                <w:rFonts w:ascii="Times New Roman" w:hAnsi="Times New Roman" w:cs="Times New Roman"/>
                <w:sz w:val="16"/>
                <w:szCs w:val="16"/>
              </w:rPr>
            </w:pPr>
          </w:p>
        </w:tc>
        <w:tc>
          <w:tcPr>
            <w:tcW w:w="567" w:type="dxa"/>
          </w:tcPr>
          <w:p w14:paraId="47636ADE" w14:textId="77777777" w:rsidR="00D761E6" w:rsidRPr="00DE5743" w:rsidRDefault="00D761E6" w:rsidP="00D761E6">
            <w:pPr>
              <w:jc w:val="center"/>
              <w:rPr>
                <w:rFonts w:ascii="Times New Roman" w:hAnsi="Times New Roman" w:cs="Times New Roman"/>
                <w:sz w:val="16"/>
                <w:szCs w:val="16"/>
              </w:rPr>
            </w:pPr>
          </w:p>
        </w:tc>
        <w:tc>
          <w:tcPr>
            <w:tcW w:w="567" w:type="dxa"/>
          </w:tcPr>
          <w:p w14:paraId="4C07AC53" w14:textId="77777777" w:rsidR="00D761E6" w:rsidRPr="00DE5743" w:rsidRDefault="00D761E6" w:rsidP="00D761E6">
            <w:pPr>
              <w:jc w:val="center"/>
              <w:rPr>
                <w:rFonts w:ascii="Times New Roman" w:hAnsi="Times New Roman" w:cs="Times New Roman"/>
                <w:sz w:val="16"/>
                <w:szCs w:val="16"/>
              </w:rPr>
            </w:pPr>
          </w:p>
        </w:tc>
        <w:tc>
          <w:tcPr>
            <w:tcW w:w="709" w:type="dxa"/>
          </w:tcPr>
          <w:p w14:paraId="5D6AD8A6" w14:textId="77777777" w:rsidR="00D761E6" w:rsidRPr="00DE5743" w:rsidRDefault="00D761E6" w:rsidP="00D761E6">
            <w:pPr>
              <w:jc w:val="center"/>
              <w:rPr>
                <w:rFonts w:ascii="Times New Roman" w:hAnsi="Times New Roman" w:cs="Times New Roman"/>
                <w:sz w:val="16"/>
                <w:szCs w:val="16"/>
              </w:rPr>
            </w:pPr>
          </w:p>
        </w:tc>
        <w:tc>
          <w:tcPr>
            <w:tcW w:w="567" w:type="dxa"/>
          </w:tcPr>
          <w:p w14:paraId="670632BE" w14:textId="77777777" w:rsidR="00D761E6" w:rsidRPr="00DE5743" w:rsidRDefault="00D761E6" w:rsidP="00D761E6">
            <w:pPr>
              <w:jc w:val="center"/>
              <w:rPr>
                <w:rFonts w:ascii="Times New Roman" w:hAnsi="Times New Roman" w:cs="Times New Roman"/>
                <w:sz w:val="16"/>
                <w:szCs w:val="16"/>
              </w:rPr>
            </w:pPr>
          </w:p>
        </w:tc>
        <w:tc>
          <w:tcPr>
            <w:tcW w:w="708" w:type="dxa"/>
          </w:tcPr>
          <w:p w14:paraId="73D58613" w14:textId="77777777" w:rsidR="00D761E6" w:rsidRPr="00DE5743" w:rsidRDefault="00D761E6" w:rsidP="00D761E6">
            <w:pPr>
              <w:jc w:val="center"/>
              <w:rPr>
                <w:rFonts w:ascii="Times New Roman" w:hAnsi="Times New Roman" w:cs="Times New Roman"/>
                <w:sz w:val="16"/>
                <w:szCs w:val="16"/>
              </w:rPr>
            </w:pPr>
          </w:p>
        </w:tc>
        <w:tc>
          <w:tcPr>
            <w:tcW w:w="709" w:type="dxa"/>
          </w:tcPr>
          <w:p w14:paraId="61858C0C" w14:textId="77777777" w:rsidR="00D761E6" w:rsidRPr="00DE5743" w:rsidRDefault="00D761E6" w:rsidP="00D761E6">
            <w:pPr>
              <w:jc w:val="center"/>
              <w:rPr>
                <w:rFonts w:ascii="Times New Roman" w:hAnsi="Times New Roman" w:cs="Times New Roman"/>
                <w:sz w:val="16"/>
                <w:szCs w:val="16"/>
              </w:rPr>
            </w:pPr>
          </w:p>
        </w:tc>
        <w:tc>
          <w:tcPr>
            <w:tcW w:w="1276" w:type="dxa"/>
          </w:tcPr>
          <w:p w14:paraId="5B5AA005" w14:textId="77777777" w:rsidR="00D761E6" w:rsidRPr="00DE5743" w:rsidRDefault="00D761E6" w:rsidP="00D761E6">
            <w:pPr>
              <w:jc w:val="center"/>
              <w:rPr>
                <w:rFonts w:ascii="Times New Roman" w:hAnsi="Times New Roman" w:cs="Times New Roman"/>
                <w:sz w:val="16"/>
                <w:szCs w:val="16"/>
              </w:rPr>
            </w:pPr>
          </w:p>
        </w:tc>
      </w:tr>
      <w:tr w:rsidR="00D761E6" w:rsidRPr="00DE5743" w14:paraId="14767788" w14:textId="77777777" w:rsidTr="00D761E6">
        <w:tc>
          <w:tcPr>
            <w:tcW w:w="1560" w:type="dxa"/>
          </w:tcPr>
          <w:p w14:paraId="768A0E66" w14:textId="77777777" w:rsidR="00D761E6" w:rsidRPr="00DE5743" w:rsidRDefault="00D761E6" w:rsidP="00D761E6">
            <w:pPr>
              <w:rPr>
                <w:rFonts w:ascii="Times New Roman" w:hAnsi="Times New Roman" w:cs="Times New Roman"/>
                <w:sz w:val="16"/>
                <w:szCs w:val="16"/>
              </w:rPr>
            </w:pPr>
            <w:proofErr w:type="spellStart"/>
            <w:r w:rsidRPr="00DE5743">
              <w:rPr>
                <w:rFonts w:ascii="Times New Roman" w:hAnsi="Times New Roman" w:cs="Times New Roman"/>
                <w:sz w:val="16"/>
                <w:szCs w:val="16"/>
              </w:rPr>
              <w:t>Santan</w:t>
            </w:r>
            <w:proofErr w:type="spellEnd"/>
            <w:r w:rsidRPr="00DE5743">
              <w:rPr>
                <w:rFonts w:ascii="Times New Roman" w:hAnsi="Times New Roman" w:cs="Times New Roman"/>
                <w:sz w:val="16"/>
                <w:szCs w:val="16"/>
              </w:rPr>
              <w:t xml:space="preserve"> </w:t>
            </w:r>
            <w:proofErr w:type="spellStart"/>
            <w:r w:rsidRPr="00DE5743">
              <w:rPr>
                <w:rFonts w:ascii="Times New Roman" w:hAnsi="Times New Roman" w:cs="Times New Roman"/>
                <w:sz w:val="16"/>
                <w:szCs w:val="16"/>
              </w:rPr>
              <w:t>murni</w:t>
            </w:r>
            <w:proofErr w:type="spellEnd"/>
          </w:p>
        </w:tc>
        <w:tc>
          <w:tcPr>
            <w:tcW w:w="426" w:type="dxa"/>
          </w:tcPr>
          <w:p w14:paraId="29574F4D" w14:textId="77777777" w:rsidR="00D761E6" w:rsidRPr="00DE5743" w:rsidRDefault="00D761E6" w:rsidP="00D761E6">
            <w:pPr>
              <w:jc w:val="center"/>
              <w:rPr>
                <w:rFonts w:ascii="Times New Roman" w:hAnsi="Times New Roman" w:cs="Times New Roman"/>
                <w:sz w:val="16"/>
                <w:szCs w:val="16"/>
              </w:rPr>
            </w:pPr>
          </w:p>
        </w:tc>
        <w:tc>
          <w:tcPr>
            <w:tcW w:w="567" w:type="dxa"/>
          </w:tcPr>
          <w:p w14:paraId="1589F459" w14:textId="77777777" w:rsidR="00D761E6" w:rsidRPr="00DE5743" w:rsidRDefault="00D761E6" w:rsidP="00D761E6">
            <w:pPr>
              <w:jc w:val="center"/>
              <w:rPr>
                <w:rFonts w:ascii="Times New Roman" w:hAnsi="Times New Roman" w:cs="Times New Roman"/>
                <w:sz w:val="16"/>
                <w:szCs w:val="16"/>
              </w:rPr>
            </w:pPr>
          </w:p>
        </w:tc>
        <w:tc>
          <w:tcPr>
            <w:tcW w:w="567" w:type="dxa"/>
          </w:tcPr>
          <w:p w14:paraId="686FB6B9" w14:textId="77777777" w:rsidR="00D761E6" w:rsidRPr="00DE5743" w:rsidRDefault="00D761E6" w:rsidP="00D761E6">
            <w:pPr>
              <w:jc w:val="center"/>
              <w:rPr>
                <w:rFonts w:ascii="Times New Roman" w:hAnsi="Times New Roman" w:cs="Times New Roman"/>
                <w:sz w:val="16"/>
                <w:szCs w:val="16"/>
              </w:rPr>
            </w:pPr>
          </w:p>
        </w:tc>
        <w:tc>
          <w:tcPr>
            <w:tcW w:w="425" w:type="dxa"/>
          </w:tcPr>
          <w:p w14:paraId="20C1C07C" w14:textId="77777777" w:rsidR="00D761E6" w:rsidRPr="00DE5743" w:rsidRDefault="00D761E6" w:rsidP="00D761E6">
            <w:pPr>
              <w:jc w:val="center"/>
              <w:rPr>
                <w:rFonts w:ascii="Times New Roman" w:hAnsi="Times New Roman" w:cs="Times New Roman"/>
                <w:sz w:val="16"/>
                <w:szCs w:val="16"/>
              </w:rPr>
            </w:pPr>
          </w:p>
        </w:tc>
        <w:tc>
          <w:tcPr>
            <w:tcW w:w="567" w:type="dxa"/>
          </w:tcPr>
          <w:p w14:paraId="44021064" w14:textId="77777777" w:rsidR="00D761E6" w:rsidRPr="00DE5743" w:rsidRDefault="00D761E6" w:rsidP="00D761E6">
            <w:pPr>
              <w:jc w:val="center"/>
              <w:rPr>
                <w:rFonts w:ascii="Times New Roman" w:hAnsi="Times New Roman" w:cs="Times New Roman"/>
                <w:sz w:val="16"/>
                <w:szCs w:val="16"/>
              </w:rPr>
            </w:pPr>
          </w:p>
        </w:tc>
        <w:tc>
          <w:tcPr>
            <w:tcW w:w="567" w:type="dxa"/>
          </w:tcPr>
          <w:p w14:paraId="1E3BA0C6" w14:textId="77777777" w:rsidR="00D761E6" w:rsidRPr="00DE5743" w:rsidRDefault="00D761E6" w:rsidP="00D761E6">
            <w:pPr>
              <w:jc w:val="center"/>
              <w:rPr>
                <w:rFonts w:ascii="Times New Roman" w:hAnsi="Times New Roman" w:cs="Times New Roman"/>
                <w:sz w:val="16"/>
                <w:szCs w:val="16"/>
              </w:rPr>
            </w:pPr>
          </w:p>
        </w:tc>
        <w:tc>
          <w:tcPr>
            <w:tcW w:w="709" w:type="dxa"/>
          </w:tcPr>
          <w:p w14:paraId="70939A9A" w14:textId="77777777" w:rsidR="00D761E6" w:rsidRPr="00DE5743" w:rsidRDefault="00D761E6" w:rsidP="00D761E6">
            <w:pPr>
              <w:jc w:val="center"/>
              <w:rPr>
                <w:rFonts w:ascii="Times New Roman" w:hAnsi="Times New Roman" w:cs="Times New Roman"/>
                <w:sz w:val="16"/>
                <w:szCs w:val="16"/>
              </w:rPr>
            </w:pPr>
          </w:p>
        </w:tc>
        <w:tc>
          <w:tcPr>
            <w:tcW w:w="567" w:type="dxa"/>
          </w:tcPr>
          <w:p w14:paraId="699EFB81" w14:textId="77777777" w:rsidR="00D761E6" w:rsidRPr="00DE5743" w:rsidRDefault="00D761E6" w:rsidP="00D761E6">
            <w:pPr>
              <w:jc w:val="center"/>
              <w:rPr>
                <w:rFonts w:ascii="Times New Roman" w:hAnsi="Times New Roman" w:cs="Times New Roman"/>
                <w:sz w:val="16"/>
                <w:szCs w:val="16"/>
              </w:rPr>
            </w:pPr>
          </w:p>
        </w:tc>
        <w:tc>
          <w:tcPr>
            <w:tcW w:w="708" w:type="dxa"/>
          </w:tcPr>
          <w:p w14:paraId="132383EB" w14:textId="77777777" w:rsidR="00D761E6" w:rsidRPr="00DE5743" w:rsidRDefault="00D761E6" w:rsidP="00D761E6">
            <w:pPr>
              <w:jc w:val="center"/>
              <w:rPr>
                <w:rFonts w:ascii="Times New Roman" w:hAnsi="Times New Roman" w:cs="Times New Roman"/>
                <w:sz w:val="16"/>
                <w:szCs w:val="16"/>
              </w:rPr>
            </w:pPr>
          </w:p>
        </w:tc>
        <w:tc>
          <w:tcPr>
            <w:tcW w:w="709" w:type="dxa"/>
          </w:tcPr>
          <w:p w14:paraId="5488921B" w14:textId="77777777" w:rsidR="00D761E6" w:rsidRPr="00DE5743" w:rsidRDefault="00D761E6" w:rsidP="00D761E6">
            <w:pPr>
              <w:jc w:val="center"/>
              <w:rPr>
                <w:rFonts w:ascii="Times New Roman" w:hAnsi="Times New Roman" w:cs="Times New Roman"/>
                <w:sz w:val="16"/>
                <w:szCs w:val="16"/>
              </w:rPr>
            </w:pPr>
          </w:p>
        </w:tc>
        <w:tc>
          <w:tcPr>
            <w:tcW w:w="1276" w:type="dxa"/>
          </w:tcPr>
          <w:p w14:paraId="1659F771" w14:textId="77777777" w:rsidR="00D761E6" w:rsidRPr="00DE5743" w:rsidRDefault="00D761E6" w:rsidP="00D761E6">
            <w:pPr>
              <w:jc w:val="center"/>
              <w:rPr>
                <w:rFonts w:ascii="Times New Roman" w:hAnsi="Times New Roman" w:cs="Times New Roman"/>
                <w:sz w:val="16"/>
                <w:szCs w:val="16"/>
              </w:rPr>
            </w:pPr>
          </w:p>
        </w:tc>
      </w:tr>
      <w:tr w:rsidR="00D761E6" w:rsidRPr="00DE5743" w14:paraId="798197B0" w14:textId="77777777" w:rsidTr="00D761E6">
        <w:tc>
          <w:tcPr>
            <w:tcW w:w="1560" w:type="dxa"/>
          </w:tcPr>
          <w:p w14:paraId="1FD448D7" w14:textId="77777777" w:rsidR="00D761E6" w:rsidRPr="00DE5743" w:rsidRDefault="00D761E6" w:rsidP="00D761E6">
            <w:pPr>
              <w:rPr>
                <w:rFonts w:ascii="Times New Roman" w:hAnsi="Times New Roman" w:cs="Times New Roman"/>
                <w:sz w:val="16"/>
                <w:szCs w:val="16"/>
              </w:rPr>
            </w:pPr>
            <w:proofErr w:type="spellStart"/>
            <w:r w:rsidRPr="00DE5743">
              <w:rPr>
                <w:rFonts w:ascii="Times New Roman" w:hAnsi="Times New Roman" w:cs="Times New Roman"/>
                <w:sz w:val="16"/>
                <w:szCs w:val="16"/>
              </w:rPr>
              <w:t>Santan</w:t>
            </w:r>
            <w:proofErr w:type="spellEnd"/>
            <w:r w:rsidRPr="00DE5743">
              <w:rPr>
                <w:rFonts w:ascii="Times New Roman" w:hAnsi="Times New Roman" w:cs="Times New Roman"/>
                <w:sz w:val="16"/>
                <w:szCs w:val="16"/>
              </w:rPr>
              <w:t xml:space="preserve"> </w:t>
            </w:r>
            <w:proofErr w:type="spellStart"/>
            <w:r w:rsidRPr="00DE5743">
              <w:rPr>
                <w:rFonts w:ascii="Times New Roman" w:hAnsi="Times New Roman" w:cs="Times New Roman"/>
                <w:sz w:val="16"/>
                <w:szCs w:val="16"/>
              </w:rPr>
              <w:t>instan</w:t>
            </w:r>
            <w:proofErr w:type="spellEnd"/>
          </w:p>
        </w:tc>
        <w:tc>
          <w:tcPr>
            <w:tcW w:w="426" w:type="dxa"/>
          </w:tcPr>
          <w:p w14:paraId="2DFB2EEE" w14:textId="77777777" w:rsidR="00D761E6" w:rsidRPr="00DE5743" w:rsidRDefault="00D761E6" w:rsidP="00D761E6">
            <w:pPr>
              <w:jc w:val="center"/>
              <w:rPr>
                <w:rFonts w:ascii="Times New Roman" w:hAnsi="Times New Roman" w:cs="Times New Roman"/>
                <w:sz w:val="16"/>
                <w:szCs w:val="16"/>
              </w:rPr>
            </w:pPr>
          </w:p>
        </w:tc>
        <w:tc>
          <w:tcPr>
            <w:tcW w:w="567" w:type="dxa"/>
          </w:tcPr>
          <w:p w14:paraId="18443D99" w14:textId="77777777" w:rsidR="00D761E6" w:rsidRPr="00DE5743" w:rsidRDefault="00D761E6" w:rsidP="00D761E6">
            <w:pPr>
              <w:jc w:val="center"/>
              <w:rPr>
                <w:rFonts w:ascii="Times New Roman" w:hAnsi="Times New Roman" w:cs="Times New Roman"/>
                <w:sz w:val="16"/>
                <w:szCs w:val="16"/>
              </w:rPr>
            </w:pPr>
          </w:p>
        </w:tc>
        <w:tc>
          <w:tcPr>
            <w:tcW w:w="567" w:type="dxa"/>
          </w:tcPr>
          <w:p w14:paraId="0CFBE7F5" w14:textId="77777777" w:rsidR="00D761E6" w:rsidRPr="00DE5743" w:rsidRDefault="00D761E6" w:rsidP="00D761E6">
            <w:pPr>
              <w:jc w:val="center"/>
              <w:rPr>
                <w:rFonts w:ascii="Times New Roman" w:hAnsi="Times New Roman" w:cs="Times New Roman"/>
                <w:sz w:val="16"/>
                <w:szCs w:val="16"/>
              </w:rPr>
            </w:pPr>
          </w:p>
        </w:tc>
        <w:tc>
          <w:tcPr>
            <w:tcW w:w="425" w:type="dxa"/>
          </w:tcPr>
          <w:p w14:paraId="36FE5F85" w14:textId="77777777" w:rsidR="00D761E6" w:rsidRPr="00DE5743" w:rsidRDefault="00D761E6" w:rsidP="00D761E6">
            <w:pPr>
              <w:jc w:val="center"/>
              <w:rPr>
                <w:rFonts w:ascii="Times New Roman" w:hAnsi="Times New Roman" w:cs="Times New Roman"/>
                <w:sz w:val="16"/>
                <w:szCs w:val="16"/>
              </w:rPr>
            </w:pPr>
          </w:p>
        </w:tc>
        <w:tc>
          <w:tcPr>
            <w:tcW w:w="567" w:type="dxa"/>
          </w:tcPr>
          <w:p w14:paraId="57A35006" w14:textId="77777777" w:rsidR="00D761E6" w:rsidRPr="00DE5743" w:rsidRDefault="00D761E6" w:rsidP="00D761E6">
            <w:pPr>
              <w:jc w:val="center"/>
              <w:rPr>
                <w:rFonts w:ascii="Times New Roman" w:hAnsi="Times New Roman" w:cs="Times New Roman"/>
                <w:sz w:val="16"/>
                <w:szCs w:val="16"/>
              </w:rPr>
            </w:pPr>
          </w:p>
        </w:tc>
        <w:tc>
          <w:tcPr>
            <w:tcW w:w="567" w:type="dxa"/>
          </w:tcPr>
          <w:p w14:paraId="2F41E6CC" w14:textId="77777777" w:rsidR="00D761E6" w:rsidRPr="00DE5743" w:rsidRDefault="00D761E6" w:rsidP="00D761E6">
            <w:pPr>
              <w:jc w:val="center"/>
              <w:rPr>
                <w:rFonts w:ascii="Times New Roman" w:hAnsi="Times New Roman" w:cs="Times New Roman"/>
                <w:sz w:val="16"/>
                <w:szCs w:val="16"/>
              </w:rPr>
            </w:pPr>
          </w:p>
        </w:tc>
        <w:tc>
          <w:tcPr>
            <w:tcW w:w="709" w:type="dxa"/>
          </w:tcPr>
          <w:p w14:paraId="0E3FFA2D" w14:textId="77777777" w:rsidR="00D761E6" w:rsidRPr="00DE5743" w:rsidRDefault="00D761E6" w:rsidP="00D761E6">
            <w:pPr>
              <w:jc w:val="center"/>
              <w:rPr>
                <w:rFonts w:ascii="Times New Roman" w:hAnsi="Times New Roman" w:cs="Times New Roman"/>
                <w:sz w:val="16"/>
                <w:szCs w:val="16"/>
              </w:rPr>
            </w:pPr>
          </w:p>
        </w:tc>
        <w:tc>
          <w:tcPr>
            <w:tcW w:w="567" w:type="dxa"/>
          </w:tcPr>
          <w:p w14:paraId="476D5090" w14:textId="77777777" w:rsidR="00D761E6" w:rsidRPr="00DE5743" w:rsidRDefault="00D761E6" w:rsidP="00D761E6">
            <w:pPr>
              <w:jc w:val="center"/>
              <w:rPr>
                <w:rFonts w:ascii="Times New Roman" w:hAnsi="Times New Roman" w:cs="Times New Roman"/>
                <w:sz w:val="16"/>
                <w:szCs w:val="16"/>
              </w:rPr>
            </w:pPr>
          </w:p>
        </w:tc>
        <w:tc>
          <w:tcPr>
            <w:tcW w:w="708" w:type="dxa"/>
          </w:tcPr>
          <w:p w14:paraId="47B87157" w14:textId="77777777" w:rsidR="00D761E6" w:rsidRPr="00DE5743" w:rsidRDefault="00D761E6" w:rsidP="00D761E6">
            <w:pPr>
              <w:jc w:val="center"/>
              <w:rPr>
                <w:rFonts w:ascii="Times New Roman" w:hAnsi="Times New Roman" w:cs="Times New Roman"/>
                <w:sz w:val="16"/>
                <w:szCs w:val="16"/>
              </w:rPr>
            </w:pPr>
          </w:p>
        </w:tc>
        <w:tc>
          <w:tcPr>
            <w:tcW w:w="709" w:type="dxa"/>
          </w:tcPr>
          <w:p w14:paraId="09E0E5F5" w14:textId="77777777" w:rsidR="00D761E6" w:rsidRPr="00DE5743" w:rsidRDefault="00D761E6" w:rsidP="00D761E6">
            <w:pPr>
              <w:jc w:val="center"/>
              <w:rPr>
                <w:rFonts w:ascii="Times New Roman" w:hAnsi="Times New Roman" w:cs="Times New Roman"/>
                <w:sz w:val="16"/>
                <w:szCs w:val="16"/>
              </w:rPr>
            </w:pPr>
          </w:p>
        </w:tc>
        <w:tc>
          <w:tcPr>
            <w:tcW w:w="1276" w:type="dxa"/>
          </w:tcPr>
          <w:p w14:paraId="13E2A932" w14:textId="77777777" w:rsidR="00D761E6" w:rsidRPr="00DE5743" w:rsidRDefault="00D761E6" w:rsidP="00D761E6">
            <w:pPr>
              <w:jc w:val="center"/>
              <w:rPr>
                <w:rFonts w:ascii="Times New Roman" w:hAnsi="Times New Roman" w:cs="Times New Roman"/>
                <w:sz w:val="16"/>
                <w:szCs w:val="16"/>
              </w:rPr>
            </w:pPr>
          </w:p>
        </w:tc>
      </w:tr>
      <w:tr w:rsidR="00D761E6" w:rsidRPr="00DE5743" w14:paraId="4909E275" w14:textId="77777777" w:rsidTr="00D761E6">
        <w:tc>
          <w:tcPr>
            <w:tcW w:w="1560" w:type="dxa"/>
          </w:tcPr>
          <w:p w14:paraId="7BA52170" w14:textId="77777777" w:rsidR="00D761E6" w:rsidRPr="00DE5743" w:rsidRDefault="00D761E6" w:rsidP="00D761E6">
            <w:pPr>
              <w:rPr>
                <w:rFonts w:ascii="Times New Roman" w:hAnsi="Times New Roman" w:cs="Times New Roman"/>
                <w:sz w:val="16"/>
                <w:szCs w:val="16"/>
              </w:rPr>
            </w:pPr>
            <w:proofErr w:type="spellStart"/>
            <w:r w:rsidRPr="00DE5743">
              <w:rPr>
                <w:rFonts w:ascii="Times New Roman" w:hAnsi="Times New Roman" w:cs="Times New Roman"/>
                <w:sz w:val="16"/>
                <w:szCs w:val="16"/>
              </w:rPr>
              <w:t>Gula</w:t>
            </w:r>
            <w:proofErr w:type="spellEnd"/>
          </w:p>
        </w:tc>
        <w:tc>
          <w:tcPr>
            <w:tcW w:w="426" w:type="dxa"/>
          </w:tcPr>
          <w:p w14:paraId="0900B21D" w14:textId="77777777" w:rsidR="00D761E6" w:rsidRPr="00DE5743" w:rsidRDefault="00D761E6" w:rsidP="00D761E6">
            <w:pPr>
              <w:jc w:val="center"/>
              <w:rPr>
                <w:rFonts w:ascii="Times New Roman" w:hAnsi="Times New Roman" w:cs="Times New Roman"/>
                <w:sz w:val="16"/>
                <w:szCs w:val="16"/>
              </w:rPr>
            </w:pPr>
          </w:p>
        </w:tc>
        <w:tc>
          <w:tcPr>
            <w:tcW w:w="567" w:type="dxa"/>
          </w:tcPr>
          <w:p w14:paraId="7ABDAFB7" w14:textId="77777777" w:rsidR="00D761E6" w:rsidRPr="00DE5743" w:rsidRDefault="00D761E6" w:rsidP="00D761E6">
            <w:pPr>
              <w:jc w:val="center"/>
              <w:rPr>
                <w:rFonts w:ascii="Times New Roman" w:hAnsi="Times New Roman" w:cs="Times New Roman"/>
                <w:sz w:val="16"/>
                <w:szCs w:val="16"/>
              </w:rPr>
            </w:pPr>
          </w:p>
        </w:tc>
        <w:tc>
          <w:tcPr>
            <w:tcW w:w="567" w:type="dxa"/>
          </w:tcPr>
          <w:p w14:paraId="5A0AEDA0" w14:textId="77777777" w:rsidR="00D761E6" w:rsidRPr="00DE5743" w:rsidRDefault="00D761E6" w:rsidP="00D761E6">
            <w:pPr>
              <w:jc w:val="center"/>
              <w:rPr>
                <w:rFonts w:ascii="Times New Roman" w:hAnsi="Times New Roman" w:cs="Times New Roman"/>
                <w:sz w:val="16"/>
                <w:szCs w:val="16"/>
              </w:rPr>
            </w:pPr>
          </w:p>
        </w:tc>
        <w:tc>
          <w:tcPr>
            <w:tcW w:w="425" w:type="dxa"/>
          </w:tcPr>
          <w:p w14:paraId="704AED90" w14:textId="77777777" w:rsidR="00D761E6" w:rsidRPr="00DE5743" w:rsidRDefault="00D761E6" w:rsidP="00D761E6">
            <w:pPr>
              <w:jc w:val="center"/>
              <w:rPr>
                <w:rFonts w:ascii="Times New Roman" w:hAnsi="Times New Roman" w:cs="Times New Roman"/>
                <w:sz w:val="16"/>
                <w:szCs w:val="16"/>
              </w:rPr>
            </w:pPr>
          </w:p>
        </w:tc>
        <w:tc>
          <w:tcPr>
            <w:tcW w:w="567" w:type="dxa"/>
          </w:tcPr>
          <w:p w14:paraId="0588905F" w14:textId="77777777" w:rsidR="00D761E6" w:rsidRPr="00DE5743" w:rsidRDefault="00D761E6" w:rsidP="00D761E6">
            <w:pPr>
              <w:jc w:val="center"/>
              <w:rPr>
                <w:rFonts w:ascii="Times New Roman" w:hAnsi="Times New Roman" w:cs="Times New Roman"/>
                <w:sz w:val="16"/>
                <w:szCs w:val="16"/>
              </w:rPr>
            </w:pPr>
          </w:p>
        </w:tc>
        <w:tc>
          <w:tcPr>
            <w:tcW w:w="567" w:type="dxa"/>
          </w:tcPr>
          <w:p w14:paraId="63174515" w14:textId="77777777" w:rsidR="00D761E6" w:rsidRPr="00DE5743" w:rsidRDefault="00D761E6" w:rsidP="00D761E6">
            <w:pPr>
              <w:jc w:val="center"/>
              <w:rPr>
                <w:rFonts w:ascii="Times New Roman" w:hAnsi="Times New Roman" w:cs="Times New Roman"/>
                <w:sz w:val="16"/>
                <w:szCs w:val="16"/>
              </w:rPr>
            </w:pPr>
          </w:p>
        </w:tc>
        <w:tc>
          <w:tcPr>
            <w:tcW w:w="709" w:type="dxa"/>
          </w:tcPr>
          <w:p w14:paraId="0EC215CB" w14:textId="77777777" w:rsidR="00D761E6" w:rsidRPr="00DE5743" w:rsidRDefault="00D761E6" w:rsidP="00D761E6">
            <w:pPr>
              <w:jc w:val="center"/>
              <w:rPr>
                <w:rFonts w:ascii="Times New Roman" w:hAnsi="Times New Roman" w:cs="Times New Roman"/>
                <w:sz w:val="16"/>
                <w:szCs w:val="16"/>
              </w:rPr>
            </w:pPr>
          </w:p>
        </w:tc>
        <w:tc>
          <w:tcPr>
            <w:tcW w:w="567" w:type="dxa"/>
          </w:tcPr>
          <w:p w14:paraId="46CAB415" w14:textId="77777777" w:rsidR="00D761E6" w:rsidRPr="00DE5743" w:rsidRDefault="00D761E6" w:rsidP="00D761E6">
            <w:pPr>
              <w:jc w:val="center"/>
              <w:rPr>
                <w:rFonts w:ascii="Times New Roman" w:hAnsi="Times New Roman" w:cs="Times New Roman"/>
                <w:sz w:val="16"/>
                <w:szCs w:val="16"/>
              </w:rPr>
            </w:pPr>
          </w:p>
        </w:tc>
        <w:tc>
          <w:tcPr>
            <w:tcW w:w="708" w:type="dxa"/>
          </w:tcPr>
          <w:p w14:paraId="696B7154" w14:textId="77777777" w:rsidR="00D761E6" w:rsidRPr="00DE5743" w:rsidRDefault="00D761E6" w:rsidP="00D761E6">
            <w:pPr>
              <w:jc w:val="center"/>
              <w:rPr>
                <w:rFonts w:ascii="Times New Roman" w:hAnsi="Times New Roman" w:cs="Times New Roman"/>
                <w:sz w:val="16"/>
                <w:szCs w:val="16"/>
              </w:rPr>
            </w:pPr>
          </w:p>
        </w:tc>
        <w:tc>
          <w:tcPr>
            <w:tcW w:w="709" w:type="dxa"/>
          </w:tcPr>
          <w:p w14:paraId="59E78C57" w14:textId="77777777" w:rsidR="00D761E6" w:rsidRPr="00DE5743" w:rsidRDefault="00D761E6" w:rsidP="00D761E6">
            <w:pPr>
              <w:jc w:val="center"/>
              <w:rPr>
                <w:rFonts w:ascii="Times New Roman" w:hAnsi="Times New Roman" w:cs="Times New Roman"/>
                <w:sz w:val="16"/>
                <w:szCs w:val="16"/>
              </w:rPr>
            </w:pPr>
          </w:p>
        </w:tc>
        <w:tc>
          <w:tcPr>
            <w:tcW w:w="1276" w:type="dxa"/>
          </w:tcPr>
          <w:p w14:paraId="22FFC3DE" w14:textId="77777777" w:rsidR="00D761E6" w:rsidRPr="00DE5743" w:rsidRDefault="00D761E6" w:rsidP="00D761E6">
            <w:pPr>
              <w:jc w:val="center"/>
              <w:rPr>
                <w:rFonts w:ascii="Times New Roman" w:hAnsi="Times New Roman" w:cs="Times New Roman"/>
                <w:sz w:val="16"/>
                <w:szCs w:val="16"/>
              </w:rPr>
            </w:pPr>
          </w:p>
        </w:tc>
      </w:tr>
      <w:tr w:rsidR="00D761E6" w:rsidRPr="00DE5743" w14:paraId="384984CA" w14:textId="77777777" w:rsidTr="00D761E6">
        <w:tc>
          <w:tcPr>
            <w:tcW w:w="8648" w:type="dxa"/>
            <w:gridSpan w:val="12"/>
          </w:tcPr>
          <w:p w14:paraId="1B416EEF" w14:textId="77777777" w:rsidR="00D761E6" w:rsidRPr="00DE5743" w:rsidRDefault="00D761E6" w:rsidP="00D761E6">
            <w:pPr>
              <w:jc w:val="center"/>
              <w:rPr>
                <w:rFonts w:ascii="Times New Roman" w:hAnsi="Times New Roman" w:cs="Times New Roman"/>
                <w:b/>
                <w:bCs/>
                <w:sz w:val="16"/>
                <w:szCs w:val="16"/>
              </w:rPr>
            </w:pPr>
            <w:proofErr w:type="spellStart"/>
            <w:r w:rsidRPr="00DE5743">
              <w:rPr>
                <w:rFonts w:ascii="Times New Roman" w:hAnsi="Times New Roman" w:cs="Times New Roman"/>
                <w:b/>
                <w:bCs/>
                <w:sz w:val="16"/>
                <w:szCs w:val="16"/>
              </w:rPr>
              <w:t>Minuman</w:t>
            </w:r>
            <w:proofErr w:type="spellEnd"/>
          </w:p>
        </w:tc>
      </w:tr>
      <w:tr w:rsidR="00D761E6" w:rsidRPr="00DE5743" w14:paraId="67E99404" w14:textId="77777777" w:rsidTr="00D761E6">
        <w:tc>
          <w:tcPr>
            <w:tcW w:w="1560" w:type="dxa"/>
          </w:tcPr>
          <w:p w14:paraId="77781B89" w14:textId="77777777" w:rsidR="00D761E6" w:rsidRPr="00DE5743" w:rsidRDefault="00D761E6" w:rsidP="00D761E6">
            <w:pPr>
              <w:rPr>
                <w:rFonts w:ascii="Times New Roman" w:hAnsi="Times New Roman" w:cs="Times New Roman"/>
                <w:sz w:val="16"/>
                <w:szCs w:val="16"/>
              </w:rPr>
            </w:pPr>
            <w:proofErr w:type="spellStart"/>
            <w:r w:rsidRPr="00DE5743">
              <w:rPr>
                <w:rFonts w:ascii="Times New Roman" w:hAnsi="Times New Roman" w:cs="Times New Roman"/>
                <w:sz w:val="16"/>
                <w:szCs w:val="16"/>
              </w:rPr>
              <w:t>Teh</w:t>
            </w:r>
            <w:proofErr w:type="spellEnd"/>
            <w:r w:rsidRPr="00DE5743">
              <w:rPr>
                <w:rFonts w:ascii="Times New Roman" w:hAnsi="Times New Roman" w:cs="Times New Roman"/>
                <w:sz w:val="16"/>
                <w:szCs w:val="16"/>
              </w:rPr>
              <w:t xml:space="preserve"> </w:t>
            </w:r>
            <w:proofErr w:type="spellStart"/>
            <w:r w:rsidRPr="00DE5743">
              <w:rPr>
                <w:rFonts w:ascii="Times New Roman" w:hAnsi="Times New Roman" w:cs="Times New Roman"/>
                <w:sz w:val="16"/>
                <w:szCs w:val="16"/>
              </w:rPr>
              <w:t>celup</w:t>
            </w:r>
            <w:proofErr w:type="spellEnd"/>
            <w:r w:rsidRPr="00DE5743">
              <w:rPr>
                <w:rFonts w:ascii="Times New Roman" w:hAnsi="Times New Roman" w:cs="Times New Roman"/>
                <w:sz w:val="16"/>
                <w:szCs w:val="16"/>
              </w:rPr>
              <w:t xml:space="preserve"> (</w:t>
            </w:r>
            <w:proofErr w:type="spellStart"/>
            <w:r w:rsidRPr="00DE5743">
              <w:rPr>
                <w:rFonts w:ascii="Times New Roman" w:hAnsi="Times New Roman" w:cs="Times New Roman"/>
                <w:sz w:val="16"/>
                <w:szCs w:val="16"/>
              </w:rPr>
              <w:t>sebutkan</w:t>
            </w:r>
            <w:proofErr w:type="spellEnd"/>
            <w:r w:rsidRPr="00DE5743">
              <w:rPr>
                <w:rFonts w:ascii="Times New Roman" w:hAnsi="Times New Roman" w:cs="Times New Roman"/>
                <w:sz w:val="16"/>
                <w:szCs w:val="16"/>
              </w:rPr>
              <w:t xml:space="preserve"> </w:t>
            </w:r>
            <w:proofErr w:type="spellStart"/>
            <w:r w:rsidRPr="00DE5743">
              <w:rPr>
                <w:rFonts w:ascii="Times New Roman" w:hAnsi="Times New Roman" w:cs="Times New Roman"/>
                <w:sz w:val="16"/>
                <w:szCs w:val="16"/>
              </w:rPr>
              <w:t>merk</w:t>
            </w:r>
            <w:proofErr w:type="spellEnd"/>
            <w:r w:rsidRPr="00DE5743">
              <w:rPr>
                <w:rFonts w:ascii="Times New Roman" w:hAnsi="Times New Roman" w:cs="Times New Roman"/>
                <w:sz w:val="16"/>
                <w:szCs w:val="16"/>
              </w:rPr>
              <w:t>)</w:t>
            </w:r>
          </w:p>
        </w:tc>
        <w:tc>
          <w:tcPr>
            <w:tcW w:w="426" w:type="dxa"/>
          </w:tcPr>
          <w:p w14:paraId="55C55506" w14:textId="77777777" w:rsidR="00D761E6" w:rsidRPr="00DE5743" w:rsidRDefault="00D761E6" w:rsidP="00D761E6">
            <w:pPr>
              <w:jc w:val="center"/>
              <w:rPr>
                <w:rFonts w:ascii="Times New Roman" w:hAnsi="Times New Roman" w:cs="Times New Roman"/>
                <w:sz w:val="16"/>
                <w:szCs w:val="16"/>
              </w:rPr>
            </w:pPr>
          </w:p>
        </w:tc>
        <w:tc>
          <w:tcPr>
            <w:tcW w:w="567" w:type="dxa"/>
          </w:tcPr>
          <w:p w14:paraId="0E5BA392" w14:textId="77777777" w:rsidR="00D761E6" w:rsidRPr="00DE5743" w:rsidRDefault="00D761E6" w:rsidP="00D761E6">
            <w:pPr>
              <w:jc w:val="center"/>
              <w:rPr>
                <w:rFonts w:ascii="Times New Roman" w:hAnsi="Times New Roman" w:cs="Times New Roman"/>
                <w:sz w:val="16"/>
                <w:szCs w:val="16"/>
              </w:rPr>
            </w:pPr>
          </w:p>
        </w:tc>
        <w:tc>
          <w:tcPr>
            <w:tcW w:w="567" w:type="dxa"/>
          </w:tcPr>
          <w:p w14:paraId="6C9ECA17" w14:textId="77777777" w:rsidR="00D761E6" w:rsidRPr="00DE5743" w:rsidRDefault="00D761E6" w:rsidP="00D761E6">
            <w:pPr>
              <w:jc w:val="center"/>
              <w:rPr>
                <w:rFonts w:ascii="Times New Roman" w:hAnsi="Times New Roman" w:cs="Times New Roman"/>
                <w:sz w:val="16"/>
                <w:szCs w:val="16"/>
              </w:rPr>
            </w:pPr>
          </w:p>
        </w:tc>
        <w:tc>
          <w:tcPr>
            <w:tcW w:w="425" w:type="dxa"/>
          </w:tcPr>
          <w:p w14:paraId="22BBBB16" w14:textId="77777777" w:rsidR="00D761E6" w:rsidRPr="00DE5743" w:rsidRDefault="00D761E6" w:rsidP="00D761E6">
            <w:pPr>
              <w:jc w:val="center"/>
              <w:rPr>
                <w:rFonts w:ascii="Times New Roman" w:hAnsi="Times New Roman" w:cs="Times New Roman"/>
                <w:sz w:val="16"/>
                <w:szCs w:val="16"/>
              </w:rPr>
            </w:pPr>
          </w:p>
        </w:tc>
        <w:tc>
          <w:tcPr>
            <w:tcW w:w="567" w:type="dxa"/>
          </w:tcPr>
          <w:p w14:paraId="1704EFAB" w14:textId="77777777" w:rsidR="00D761E6" w:rsidRPr="00DE5743" w:rsidRDefault="00D761E6" w:rsidP="00D761E6">
            <w:pPr>
              <w:jc w:val="center"/>
              <w:rPr>
                <w:rFonts w:ascii="Times New Roman" w:hAnsi="Times New Roman" w:cs="Times New Roman"/>
                <w:sz w:val="16"/>
                <w:szCs w:val="16"/>
              </w:rPr>
            </w:pPr>
          </w:p>
        </w:tc>
        <w:tc>
          <w:tcPr>
            <w:tcW w:w="567" w:type="dxa"/>
          </w:tcPr>
          <w:p w14:paraId="336B4133" w14:textId="77777777" w:rsidR="00D761E6" w:rsidRPr="00DE5743" w:rsidRDefault="00D761E6" w:rsidP="00D761E6">
            <w:pPr>
              <w:jc w:val="center"/>
              <w:rPr>
                <w:rFonts w:ascii="Times New Roman" w:hAnsi="Times New Roman" w:cs="Times New Roman"/>
                <w:sz w:val="16"/>
                <w:szCs w:val="16"/>
              </w:rPr>
            </w:pPr>
          </w:p>
        </w:tc>
        <w:tc>
          <w:tcPr>
            <w:tcW w:w="709" w:type="dxa"/>
          </w:tcPr>
          <w:p w14:paraId="34B0FF58" w14:textId="77777777" w:rsidR="00D761E6" w:rsidRPr="00DE5743" w:rsidRDefault="00D761E6" w:rsidP="00D761E6">
            <w:pPr>
              <w:jc w:val="center"/>
              <w:rPr>
                <w:rFonts w:ascii="Times New Roman" w:hAnsi="Times New Roman" w:cs="Times New Roman"/>
                <w:sz w:val="16"/>
                <w:szCs w:val="16"/>
              </w:rPr>
            </w:pPr>
          </w:p>
        </w:tc>
        <w:tc>
          <w:tcPr>
            <w:tcW w:w="567" w:type="dxa"/>
          </w:tcPr>
          <w:p w14:paraId="0540A731" w14:textId="77777777" w:rsidR="00D761E6" w:rsidRPr="00DE5743" w:rsidRDefault="00D761E6" w:rsidP="00D761E6">
            <w:pPr>
              <w:jc w:val="center"/>
              <w:rPr>
                <w:rFonts w:ascii="Times New Roman" w:hAnsi="Times New Roman" w:cs="Times New Roman"/>
                <w:sz w:val="16"/>
                <w:szCs w:val="16"/>
              </w:rPr>
            </w:pPr>
          </w:p>
        </w:tc>
        <w:tc>
          <w:tcPr>
            <w:tcW w:w="708" w:type="dxa"/>
          </w:tcPr>
          <w:p w14:paraId="1C5ABC93" w14:textId="77777777" w:rsidR="00D761E6" w:rsidRPr="00DE5743" w:rsidRDefault="00D761E6" w:rsidP="00D761E6">
            <w:pPr>
              <w:jc w:val="center"/>
              <w:rPr>
                <w:rFonts w:ascii="Times New Roman" w:hAnsi="Times New Roman" w:cs="Times New Roman"/>
                <w:sz w:val="16"/>
                <w:szCs w:val="16"/>
              </w:rPr>
            </w:pPr>
          </w:p>
        </w:tc>
        <w:tc>
          <w:tcPr>
            <w:tcW w:w="709" w:type="dxa"/>
          </w:tcPr>
          <w:p w14:paraId="6001089A" w14:textId="77777777" w:rsidR="00D761E6" w:rsidRPr="00DE5743" w:rsidRDefault="00D761E6" w:rsidP="00D761E6">
            <w:pPr>
              <w:jc w:val="center"/>
              <w:rPr>
                <w:rFonts w:ascii="Times New Roman" w:hAnsi="Times New Roman" w:cs="Times New Roman"/>
                <w:sz w:val="16"/>
                <w:szCs w:val="16"/>
              </w:rPr>
            </w:pPr>
          </w:p>
        </w:tc>
        <w:tc>
          <w:tcPr>
            <w:tcW w:w="1276" w:type="dxa"/>
          </w:tcPr>
          <w:p w14:paraId="22B3D470" w14:textId="77777777" w:rsidR="00D761E6" w:rsidRPr="00DE5743" w:rsidRDefault="00D761E6" w:rsidP="00D761E6">
            <w:pPr>
              <w:jc w:val="center"/>
              <w:rPr>
                <w:rFonts w:ascii="Times New Roman" w:hAnsi="Times New Roman" w:cs="Times New Roman"/>
                <w:sz w:val="16"/>
                <w:szCs w:val="16"/>
              </w:rPr>
            </w:pPr>
          </w:p>
        </w:tc>
      </w:tr>
      <w:tr w:rsidR="00D761E6" w:rsidRPr="00DE5743" w14:paraId="13C98431" w14:textId="77777777" w:rsidTr="00D761E6">
        <w:tc>
          <w:tcPr>
            <w:tcW w:w="1560" w:type="dxa"/>
          </w:tcPr>
          <w:p w14:paraId="06E05AA9" w14:textId="77777777" w:rsidR="00D761E6" w:rsidRPr="00DE5743" w:rsidRDefault="00D761E6" w:rsidP="00D761E6">
            <w:pPr>
              <w:rPr>
                <w:rFonts w:ascii="Times New Roman" w:hAnsi="Times New Roman" w:cs="Times New Roman"/>
                <w:sz w:val="16"/>
                <w:szCs w:val="16"/>
              </w:rPr>
            </w:pPr>
            <w:r w:rsidRPr="00DE5743">
              <w:rPr>
                <w:rFonts w:ascii="Times New Roman" w:hAnsi="Times New Roman" w:cs="Times New Roman"/>
                <w:sz w:val="16"/>
                <w:szCs w:val="16"/>
              </w:rPr>
              <w:t xml:space="preserve">Kopi </w:t>
            </w:r>
            <w:proofErr w:type="spellStart"/>
            <w:r w:rsidRPr="00DE5743">
              <w:rPr>
                <w:rFonts w:ascii="Times New Roman" w:hAnsi="Times New Roman" w:cs="Times New Roman"/>
                <w:sz w:val="16"/>
                <w:szCs w:val="16"/>
              </w:rPr>
              <w:t>hitam</w:t>
            </w:r>
            <w:proofErr w:type="spellEnd"/>
            <w:r w:rsidRPr="00DE5743">
              <w:rPr>
                <w:rFonts w:ascii="Times New Roman" w:hAnsi="Times New Roman" w:cs="Times New Roman"/>
                <w:sz w:val="16"/>
                <w:szCs w:val="16"/>
              </w:rPr>
              <w:t xml:space="preserve"> (</w:t>
            </w:r>
            <w:proofErr w:type="spellStart"/>
            <w:r w:rsidRPr="00DE5743">
              <w:rPr>
                <w:rFonts w:ascii="Times New Roman" w:hAnsi="Times New Roman" w:cs="Times New Roman"/>
                <w:sz w:val="16"/>
                <w:szCs w:val="16"/>
              </w:rPr>
              <w:t>sebutkan</w:t>
            </w:r>
            <w:proofErr w:type="spellEnd"/>
            <w:r w:rsidRPr="00DE5743">
              <w:rPr>
                <w:rFonts w:ascii="Times New Roman" w:hAnsi="Times New Roman" w:cs="Times New Roman"/>
                <w:sz w:val="16"/>
                <w:szCs w:val="16"/>
              </w:rPr>
              <w:t xml:space="preserve"> </w:t>
            </w:r>
            <w:proofErr w:type="spellStart"/>
            <w:r w:rsidRPr="00DE5743">
              <w:rPr>
                <w:rFonts w:ascii="Times New Roman" w:hAnsi="Times New Roman" w:cs="Times New Roman"/>
                <w:sz w:val="16"/>
                <w:szCs w:val="16"/>
              </w:rPr>
              <w:t>merk</w:t>
            </w:r>
            <w:proofErr w:type="spellEnd"/>
            <w:r w:rsidRPr="00DE5743">
              <w:rPr>
                <w:rFonts w:ascii="Times New Roman" w:hAnsi="Times New Roman" w:cs="Times New Roman"/>
                <w:sz w:val="16"/>
                <w:szCs w:val="16"/>
              </w:rPr>
              <w:t>)</w:t>
            </w:r>
          </w:p>
        </w:tc>
        <w:tc>
          <w:tcPr>
            <w:tcW w:w="426" w:type="dxa"/>
          </w:tcPr>
          <w:p w14:paraId="6802CCE0" w14:textId="77777777" w:rsidR="00D761E6" w:rsidRPr="00DE5743" w:rsidRDefault="00D761E6" w:rsidP="00D761E6">
            <w:pPr>
              <w:jc w:val="center"/>
              <w:rPr>
                <w:rFonts w:ascii="Times New Roman" w:hAnsi="Times New Roman" w:cs="Times New Roman"/>
                <w:sz w:val="16"/>
                <w:szCs w:val="16"/>
              </w:rPr>
            </w:pPr>
          </w:p>
        </w:tc>
        <w:tc>
          <w:tcPr>
            <w:tcW w:w="567" w:type="dxa"/>
          </w:tcPr>
          <w:p w14:paraId="4E7A9227" w14:textId="77777777" w:rsidR="00D761E6" w:rsidRPr="00DE5743" w:rsidRDefault="00D761E6" w:rsidP="00D761E6">
            <w:pPr>
              <w:jc w:val="center"/>
              <w:rPr>
                <w:rFonts w:ascii="Times New Roman" w:hAnsi="Times New Roman" w:cs="Times New Roman"/>
                <w:sz w:val="16"/>
                <w:szCs w:val="16"/>
              </w:rPr>
            </w:pPr>
          </w:p>
        </w:tc>
        <w:tc>
          <w:tcPr>
            <w:tcW w:w="567" w:type="dxa"/>
          </w:tcPr>
          <w:p w14:paraId="4F45C7C5" w14:textId="77777777" w:rsidR="00D761E6" w:rsidRPr="00DE5743" w:rsidRDefault="00D761E6" w:rsidP="00D761E6">
            <w:pPr>
              <w:jc w:val="center"/>
              <w:rPr>
                <w:rFonts w:ascii="Times New Roman" w:hAnsi="Times New Roman" w:cs="Times New Roman"/>
                <w:sz w:val="16"/>
                <w:szCs w:val="16"/>
              </w:rPr>
            </w:pPr>
          </w:p>
        </w:tc>
        <w:tc>
          <w:tcPr>
            <w:tcW w:w="425" w:type="dxa"/>
          </w:tcPr>
          <w:p w14:paraId="430DB618" w14:textId="77777777" w:rsidR="00D761E6" w:rsidRPr="00DE5743" w:rsidRDefault="00D761E6" w:rsidP="00D761E6">
            <w:pPr>
              <w:jc w:val="center"/>
              <w:rPr>
                <w:rFonts w:ascii="Times New Roman" w:hAnsi="Times New Roman" w:cs="Times New Roman"/>
                <w:sz w:val="16"/>
                <w:szCs w:val="16"/>
              </w:rPr>
            </w:pPr>
          </w:p>
        </w:tc>
        <w:tc>
          <w:tcPr>
            <w:tcW w:w="567" w:type="dxa"/>
          </w:tcPr>
          <w:p w14:paraId="000F9548" w14:textId="77777777" w:rsidR="00D761E6" w:rsidRPr="00DE5743" w:rsidRDefault="00D761E6" w:rsidP="00D761E6">
            <w:pPr>
              <w:jc w:val="center"/>
              <w:rPr>
                <w:rFonts w:ascii="Times New Roman" w:hAnsi="Times New Roman" w:cs="Times New Roman"/>
                <w:sz w:val="16"/>
                <w:szCs w:val="16"/>
              </w:rPr>
            </w:pPr>
          </w:p>
        </w:tc>
        <w:tc>
          <w:tcPr>
            <w:tcW w:w="567" w:type="dxa"/>
          </w:tcPr>
          <w:p w14:paraId="70DEA779" w14:textId="77777777" w:rsidR="00D761E6" w:rsidRPr="00DE5743" w:rsidRDefault="00D761E6" w:rsidP="00D761E6">
            <w:pPr>
              <w:jc w:val="center"/>
              <w:rPr>
                <w:rFonts w:ascii="Times New Roman" w:hAnsi="Times New Roman" w:cs="Times New Roman"/>
                <w:sz w:val="16"/>
                <w:szCs w:val="16"/>
              </w:rPr>
            </w:pPr>
          </w:p>
        </w:tc>
        <w:tc>
          <w:tcPr>
            <w:tcW w:w="709" w:type="dxa"/>
          </w:tcPr>
          <w:p w14:paraId="28CBAF44" w14:textId="77777777" w:rsidR="00D761E6" w:rsidRPr="00DE5743" w:rsidRDefault="00D761E6" w:rsidP="00D761E6">
            <w:pPr>
              <w:jc w:val="center"/>
              <w:rPr>
                <w:rFonts w:ascii="Times New Roman" w:hAnsi="Times New Roman" w:cs="Times New Roman"/>
                <w:sz w:val="16"/>
                <w:szCs w:val="16"/>
              </w:rPr>
            </w:pPr>
          </w:p>
        </w:tc>
        <w:tc>
          <w:tcPr>
            <w:tcW w:w="567" w:type="dxa"/>
          </w:tcPr>
          <w:p w14:paraId="290F90F5" w14:textId="77777777" w:rsidR="00D761E6" w:rsidRPr="00DE5743" w:rsidRDefault="00D761E6" w:rsidP="00D761E6">
            <w:pPr>
              <w:jc w:val="center"/>
              <w:rPr>
                <w:rFonts w:ascii="Times New Roman" w:hAnsi="Times New Roman" w:cs="Times New Roman"/>
                <w:sz w:val="16"/>
                <w:szCs w:val="16"/>
              </w:rPr>
            </w:pPr>
          </w:p>
        </w:tc>
        <w:tc>
          <w:tcPr>
            <w:tcW w:w="708" w:type="dxa"/>
          </w:tcPr>
          <w:p w14:paraId="5538C4E5" w14:textId="77777777" w:rsidR="00D761E6" w:rsidRPr="00DE5743" w:rsidRDefault="00D761E6" w:rsidP="00D761E6">
            <w:pPr>
              <w:jc w:val="center"/>
              <w:rPr>
                <w:rFonts w:ascii="Times New Roman" w:hAnsi="Times New Roman" w:cs="Times New Roman"/>
                <w:sz w:val="16"/>
                <w:szCs w:val="16"/>
              </w:rPr>
            </w:pPr>
          </w:p>
        </w:tc>
        <w:tc>
          <w:tcPr>
            <w:tcW w:w="709" w:type="dxa"/>
          </w:tcPr>
          <w:p w14:paraId="7DE66060" w14:textId="77777777" w:rsidR="00D761E6" w:rsidRPr="00DE5743" w:rsidRDefault="00D761E6" w:rsidP="00D761E6">
            <w:pPr>
              <w:jc w:val="center"/>
              <w:rPr>
                <w:rFonts w:ascii="Times New Roman" w:hAnsi="Times New Roman" w:cs="Times New Roman"/>
                <w:sz w:val="16"/>
                <w:szCs w:val="16"/>
              </w:rPr>
            </w:pPr>
          </w:p>
        </w:tc>
        <w:tc>
          <w:tcPr>
            <w:tcW w:w="1276" w:type="dxa"/>
          </w:tcPr>
          <w:p w14:paraId="0A0C4541" w14:textId="77777777" w:rsidR="00D761E6" w:rsidRPr="00DE5743" w:rsidRDefault="00D761E6" w:rsidP="00D761E6">
            <w:pPr>
              <w:jc w:val="center"/>
              <w:rPr>
                <w:rFonts w:ascii="Times New Roman" w:hAnsi="Times New Roman" w:cs="Times New Roman"/>
                <w:sz w:val="16"/>
                <w:szCs w:val="16"/>
              </w:rPr>
            </w:pPr>
          </w:p>
        </w:tc>
      </w:tr>
      <w:tr w:rsidR="00D761E6" w:rsidRPr="00DE5743" w14:paraId="7F4E7F3B" w14:textId="77777777" w:rsidTr="00D761E6">
        <w:tc>
          <w:tcPr>
            <w:tcW w:w="1560" w:type="dxa"/>
          </w:tcPr>
          <w:p w14:paraId="34E0FA68" w14:textId="77777777" w:rsidR="00D761E6" w:rsidRPr="00DE5743" w:rsidRDefault="00D761E6" w:rsidP="00D761E6">
            <w:pPr>
              <w:rPr>
                <w:rFonts w:ascii="Times New Roman" w:hAnsi="Times New Roman" w:cs="Times New Roman"/>
                <w:sz w:val="16"/>
                <w:szCs w:val="16"/>
              </w:rPr>
            </w:pPr>
            <w:r w:rsidRPr="00DE5743">
              <w:rPr>
                <w:rFonts w:ascii="Times New Roman" w:hAnsi="Times New Roman" w:cs="Times New Roman"/>
                <w:sz w:val="16"/>
                <w:szCs w:val="16"/>
              </w:rPr>
              <w:t>Kopi sachet (</w:t>
            </w:r>
            <w:proofErr w:type="spellStart"/>
            <w:r w:rsidRPr="00DE5743">
              <w:rPr>
                <w:rFonts w:ascii="Times New Roman" w:hAnsi="Times New Roman" w:cs="Times New Roman"/>
                <w:sz w:val="16"/>
                <w:szCs w:val="16"/>
              </w:rPr>
              <w:t>sebutkan</w:t>
            </w:r>
            <w:proofErr w:type="spellEnd"/>
            <w:r w:rsidRPr="00DE5743">
              <w:rPr>
                <w:rFonts w:ascii="Times New Roman" w:hAnsi="Times New Roman" w:cs="Times New Roman"/>
                <w:sz w:val="16"/>
                <w:szCs w:val="16"/>
              </w:rPr>
              <w:t xml:space="preserve"> </w:t>
            </w:r>
            <w:proofErr w:type="spellStart"/>
            <w:r w:rsidRPr="00DE5743">
              <w:rPr>
                <w:rFonts w:ascii="Times New Roman" w:hAnsi="Times New Roman" w:cs="Times New Roman"/>
                <w:sz w:val="16"/>
                <w:szCs w:val="16"/>
              </w:rPr>
              <w:t>merk</w:t>
            </w:r>
            <w:proofErr w:type="spellEnd"/>
            <w:r w:rsidRPr="00DE5743">
              <w:rPr>
                <w:rFonts w:ascii="Times New Roman" w:hAnsi="Times New Roman" w:cs="Times New Roman"/>
                <w:sz w:val="16"/>
                <w:szCs w:val="16"/>
              </w:rPr>
              <w:t>)</w:t>
            </w:r>
          </w:p>
        </w:tc>
        <w:tc>
          <w:tcPr>
            <w:tcW w:w="426" w:type="dxa"/>
          </w:tcPr>
          <w:p w14:paraId="35F340DF" w14:textId="77777777" w:rsidR="00D761E6" w:rsidRPr="00DE5743" w:rsidRDefault="00D761E6" w:rsidP="00D761E6">
            <w:pPr>
              <w:jc w:val="center"/>
              <w:rPr>
                <w:rFonts w:ascii="Times New Roman" w:hAnsi="Times New Roman" w:cs="Times New Roman"/>
                <w:sz w:val="16"/>
                <w:szCs w:val="16"/>
              </w:rPr>
            </w:pPr>
          </w:p>
        </w:tc>
        <w:tc>
          <w:tcPr>
            <w:tcW w:w="567" w:type="dxa"/>
          </w:tcPr>
          <w:p w14:paraId="500C83BA" w14:textId="77777777" w:rsidR="00D761E6" w:rsidRPr="00DE5743" w:rsidRDefault="00D761E6" w:rsidP="00D761E6">
            <w:pPr>
              <w:jc w:val="center"/>
              <w:rPr>
                <w:rFonts w:ascii="Times New Roman" w:hAnsi="Times New Roman" w:cs="Times New Roman"/>
                <w:sz w:val="16"/>
                <w:szCs w:val="16"/>
              </w:rPr>
            </w:pPr>
          </w:p>
        </w:tc>
        <w:tc>
          <w:tcPr>
            <w:tcW w:w="567" w:type="dxa"/>
          </w:tcPr>
          <w:p w14:paraId="0B2652D0" w14:textId="77777777" w:rsidR="00D761E6" w:rsidRPr="00DE5743" w:rsidRDefault="00D761E6" w:rsidP="00D761E6">
            <w:pPr>
              <w:jc w:val="center"/>
              <w:rPr>
                <w:rFonts w:ascii="Times New Roman" w:hAnsi="Times New Roman" w:cs="Times New Roman"/>
                <w:sz w:val="16"/>
                <w:szCs w:val="16"/>
              </w:rPr>
            </w:pPr>
          </w:p>
        </w:tc>
        <w:tc>
          <w:tcPr>
            <w:tcW w:w="425" w:type="dxa"/>
          </w:tcPr>
          <w:p w14:paraId="584399AD" w14:textId="77777777" w:rsidR="00D761E6" w:rsidRPr="00DE5743" w:rsidRDefault="00D761E6" w:rsidP="00D761E6">
            <w:pPr>
              <w:jc w:val="center"/>
              <w:rPr>
                <w:rFonts w:ascii="Times New Roman" w:hAnsi="Times New Roman" w:cs="Times New Roman"/>
                <w:sz w:val="16"/>
                <w:szCs w:val="16"/>
              </w:rPr>
            </w:pPr>
          </w:p>
        </w:tc>
        <w:tc>
          <w:tcPr>
            <w:tcW w:w="567" w:type="dxa"/>
          </w:tcPr>
          <w:p w14:paraId="346B70D1" w14:textId="77777777" w:rsidR="00D761E6" w:rsidRPr="00DE5743" w:rsidRDefault="00D761E6" w:rsidP="00D761E6">
            <w:pPr>
              <w:jc w:val="center"/>
              <w:rPr>
                <w:rFonts w:ascii="Times New Roman" w:hAnsi="Times New Roman" w:cs="Times New Roman"/>
                <w:sz w:val="16"/>
                <w:szCs w:val="16"/>
              </w:rPr>
            </w:pPr>
          </w:p>
        </w:tc>
        <w:tc>
          <w:tcPr>
            <w:tcW w:w="567" w:type="dxa"/>
          </w:tcPr>
          <w:p w14:paraId="18D3DC24" w14:textId="77777777" w:rsidR="00D761E6" w:rsidRPr="00DE5743" w:rsidRDefault="00D761E6" w:rsidP="00D761E6">
            <w:pPr>
              <w:jc w:val="center"/>
              <w:rPr>
                <w:rFonts w:ascii="Times New Roman" w:hAnsi="Times New Roman" w:cs="Times New Roman"/>
                <w:sz w:val="16"/>
                <w:szCs w:val="16"/>
              </w:rPr>
            </w:pPr>
          </w:p>
        </w:tc>
        <w:tc>
          <w:tcPr>
            <w:tcW w:w="709" w:type="dxa"/>
          </w:tcPr>
          <w:p w14:paraId="12B11F3B" w14:textId="77777777" w:rsidR="00D761E6" w:rsidRPr="00DE5743" w:rsidRDefault="00D761E6" w:rsidP="00D761E6">
            <w:pPr>
              <w:jc w:val="center"/>
              <w:rPr>
                <w:rFonts w:ascii="Times New Roman" w:hAnsi="Times New Roman" w:cs="Times New Roman"/>
                <w:sz w:val="16"/>
                <w:szCs w:val="16"/>
              </w:rPr>
            </w:pPr>
          </w:p>
        </w:tc>
        <w:tc>
          <w:tcPr>
            <w:tcW w:w="567" w:type="dxa"/>
          </w:tcPr>
          <w:p w14:paraId="3007DF38" w14:textId="77777777" w:rsidR="00D761E6" w:rsidRPr="00DE5743" w:rsidRDefault="00D761E6" w:rsidP="00D761E6">
            <w:pPr>
              <w:jc w:val="center"/>
              <w:rPr>
                <w:rFonts w:ascii="Times New Roman" w:hAnsi="Times New Roman" w:cs="Times New Roman"/>
                <w:sz w:val="16"/>
                <w:szCs w:val="16"/>
              </w:rPr>
            </w:pPr>
          </w:p>
        </w:tc>
        <w:tc>
          <w:tcPr>
            <w:tcW w:w="708" w:type="dxa"/>
          </w:tcPr>
          <w:p w14:paraId="390B3771" w14:textId="77777777" w:rsidR="00D761E6" w:rsidRPr="00DE5743" w:rsidRDefault="00D761E6" w:rsidP="00D761E6">
            <w:pPr>
              <w:jc w:val="center"/>
              <w:rPr>
                <w:rFonts w:ascii="Times New Roman" w:hAnsi="Times New Roman" w:cs="Times New Roman"/>
                <w:sz w:val="16"/>
                <w:szCs w:val="16"/>
              </w:rPr>
            </w:pPr>
          </w:p>
        </w:tc>
        <w:tc>
          <w:tcPr>
            <w:tcW w:w="709" w:type="dxa"/>
          </w:tcPr>
          <w:p w14:paraId="7E5ACA8E" w14:textId="77777777" w:rsidR="00D761E6" w:rsidRPr="00DE5743" w:rsidRDefault="00D761E6" w:rsidP="00D761E6">
            <w:pPr>
              <w:jc w:val="center"/>
              <w:rPr>
                <w:rFonts w:ascii="Times New Roman" w:hAnsi="Times New Roman" w:cs="Times New Roman"/>
                <w:sz w:val="16"/>
                <w:szCs w:val="16"/>
              </w:rPr>
            </w:pPr>
          </w:p>
        </w:tc>
        <w:tc>
          <w:tcPr>
            <w:tcW w:w="1276" w:type="dxa"/>
          </w:tcPr>
          <w:p w14:paraId="7C19A7FD" w14:textId="77777777" w:rsidR="00D761E6" w:rsidRPr="00DE5743" w:rsidRDefault="00D761E6" w:rsidP="00D761E6">
            <w:pPr>
              <w:jc w:val="center"/>
              <w:rPr>
                <w:rFonts w:ascii="Times New Roman" w:hAnsi="Times New Roman" w:cs="Times New Roman"/>
                <w:sz w:val="16"/>
                <w:szCs w:val="16"/>
              </w:rPr>
            </w:pPr>
          </w:p>
        </w:tc>
      </w:tr>
      <w:tr w:rsidR="00D761E6" w:rsidRPr="00DE5743" w14:paraId="06222767" w14:textId="77777777" w:rsidTr="00D761E6">
        <w:tc>
          <w:tcPr>
            <w:tcW w:w="1560" w:type="dxa"/>
          </w:tcPr>
          <w:p w14:paraId="0173F10D" w14:textId="77777777" w:rsidR="00D761E6" w:rsidRPr="00DE5743" w:rsidRDefault="00D761E6" w:rsidP="00D761E6">
            <w:pPr>
              <w:rPr>
                <w:rFonts w:ascii="Times New Roman" w:hAnsi="Times New Roman" w:cs="Times New Roman"/>
                <w:sz w:val="16"/>
                <w:szCs w:val="16"/>
              </w:rPr>
            </w:pPr>
            <w:r w:rsidRPr="00DE5743">
              <w:rPr>
                <w:rFonts w:ascii="Times New Roman" w:hAnsi="Times New Roman" w:cs="Times New Roman"/>
                <w:sz w:val="16"/>
                <w:szCs w:val="16"/>
              </w:rPr>
              <w:t xml:space="preserve">Kopi </w:t>
            </w:r>
            <w:proofErr w:type="spellStart"/>
            <w:r w:rsidRPr="00DE5743">
              <w:rPr>
                <w:rFonts w:ascii="Times New Roman" w:hAnsi="Times New Roman" w:cs="Times New Roman"/>
                <w:sz w:val="16"/>
                <w:szCs w:val="16"/>
              </w:rPr>
              <w:t>kalengan</w:t>
            </w:r>
            <w:proofErr w:type="spellEnd"/>
            <w:r w:rsidRPr="00DE5743">
              <w:rPr>
                <w:rFonts w:ascii="Times New Roman" w:hAnsi="Times New Roman" w:cs="Times New Roman"/>
                <w:sz w:val="16"/>
                <w:szCs w:val="16"/>
              </w:rPr>
              <w:t xml:space="preserve"> (</w:t>
            </w:r>
            <w:proofErr w:type="spellStart"/>
            <w:r w:rsidRPr="00DE5743">
              <w:rPr>
                <w:rFonts w:ascii="Times New Roman" w:hAnsi="Times New Roman" w:cs="Times New Roman"/>
                <w:sz w:val="16"/>
                <w:szCs w:val="16"/>
              </w:rPr>
              <w:t>sebutkan</w:t>
            </w:r>
            <w:proofErr w:type="spellEnd"/>
            <w:r w:rsidRPr="00DE5743">
              <w:rPr>
                <w:rFonts w:ascii="Times New Roman" w:hAnsi="Times New Roman" w:cs="Times New Roman"/>
                <w:sz w:val="16"/>
                <w:szCs w:val="16"/>
              </w:rPr>
              <w:t xml:space="preserve"> </w:t>
            </w:r>
            <w:proofErr w:type="spellStart"/>
            <w:r w:rsidRPr="00DE5743">
              <w:rPr>
                <w:rFonts w:ascii="Times New Roman" w:hAnsi="Times New Roman" w:cs="Times New Roman"/>
                <w:sz w:val="16"/>
                <w:szCs w:val="16"/>
              </w:rPr>
              <w:t>merk</w:t>
            </w:r>
            <w:proofErr w:type="spellEnd"/>
            <w:r w:rsidRPr="00DE5743">
              <w:rPr>
                <w:rFonts w:ascii="Times New Roman" w:hAnsi="Times New Roman" w:cs="Times New Roman"/>
                <w:sz w:val="16"/>
                <w:szCs w:val="16"/>
              </w:rPr>
              <w:t>)</w:t>
            </w:r>
          </w:p>
        </w:tc>
        <w:tc>
          <w:tcPr>
            <w:tcW w:w="426" w:type="dxa"/>
          </w:tcPr>
          <w:p w14:paraId="57F32184" w14:textId="77777777" w:rsidR="00D761E6" w:rsidRPr="00DE5743" w:rsidRDefault="00D761E6" w:rsidP="00D761E6">
            <w:pPr>
              <w:jc w:val="center"/>
              <w:rPr>
                <w:rFonts w:ascii="Times New Roman" w:hAnsi="Times New Roman" w:cs="Times New Roman"/>
                <w:sz w:val="16"/>
                <w:szCs w:val="16"/>
              </w:rPr>
            </w:pPr>
          </w:p>
        </w:tc>
        <w:tc>
          <w:tcPr>
            <w:tcW w:w="567" w:type="dxa"/>
          </w:tcPr>
          <w:p w14:paraId="25599BB9" w14:textId="77777777" w:rsidR="00D761E6" w:rsidRPr="00DE5743" w:rsidRDefault="00D761E6" w:rsidP="00D761E6">
            <w:pPr>
              <w:jc w:val="center"/>
              <w:rPr>
                <w:rFonts w:ascii="Times New Roman" w:hAnsi="Times New Roman" w:cs="Times New Roman"/>
                <w:sz w:val="16"/>
                <w:szCs w:val="16"/>
              </w:rPr>
            </w:pPr>
          </w:p>
        </w:tc>
        <w:tc>
          <w:tcPr>
            <w:tcW w:w="567" w:type="dxa"/>
          </w:tcPr>
          <w:p w14:paraId="79B7D42E" w14:textId="77777777" w:rsidR="00D761E6" w:rsidRPr="00DE5743" w:rsidRDefault="00D761E6" w:rsidP="00D761E6">
            <w:pPr>
              <w:jc w:val="center"/>
              <w:rPr>
                <w:rFonts w:ascii="Times New Roman" w:hAnsi="Times New Roman" w:cs="Times New Roman"/>
                <w:sz w:val="16"/>
                <w:szCs w:val="16"/>
              </w:rPr>
            </w:pPr>
          </w:p>
        </w:tc>
        <w:tc>
          <w:tcPr>
            <w:tcW w:w="425" w:type="dxa"/>
          </w:tcPr>
          <w:p w14:paraId="1C53EFF6" w14:textId="77777777" w:rsidR="00D761E6" w:rsidRPr="00DE5743" w:rsidRDefault="00D761E6" w:rsidP="00D761E6">
            <w:pPr>
              <w:jc w:val="center"/>
              <w:rPr>
                <w:rFonts w:ascii="Times New Roman" w:hAnsi="Times New Roman" w:cs="Times New Roman"/>
                <w:sz w:val="16"/>
                <w:szCs w:val="16"/>
              </w:rPr>
            </w:pPr>
          </w:p>
        </w:tc>
        <w:tc>
          <w:tcPr>
            <w:tcW w:w="567" w:type="dxa"/>
          </w:tcPr>
          <w:p w14:paraId="5B295E99" w14:textId="77777777" w:rsidR="00D761E6" w:rsidRPr="00DE5743" w:rsidRDefault="00D761E6" w:rsidP="00D761E6">
            <w:pPr>
              <w:jc w:val="center"/>
              <w:rPr>
                <w:rFonts w:ascii="Times New Roman" w:hAnsi="Times New Roman" w:cs="Times New Roman"/>
                <w:sz w:val="16"/>
                <w:szCs w:val="16"/>
              </w:rPr>
            </w:pPr>
          </w:p>
        </w:tc>
        <w:tc>
          <w:tcPr>
            <w:tcW w:w="567" w:type="dxa"/>
          </w:tcPr>
          <w:p w14:paraId="5D1EF031" w14:textId="77777777" w:rsidR="00D761E6" w:rsidRPr="00DE5743" w:rsidRDefault="00D761E6" w:rsidP="00D761E6">
            <w:pPr>
              <w:jc w:val="center"/>
              <w:rPr>
                <w:rFonts w:ascii="Times New Roman" w:hAnsi="Times New Roman" w:cs="Times New Roman"/>
                <w:sz w:val="16"/>
                <w:szCs w:val="16"/>
              </w:rPr>
            </w:pPr>
          </w:p>
        </w:tc>
        <w:tc>
          <w:tcPr>
            <w:tcW w:w="709" w:type="dxa"/>
          </w:tcPr>
          <w:p w14:paraId="06F17520" w14:textId="77777777" w:rsidR="00D761E6" w:rsidRPr="00DE5743" w:rsidRDefault="00D761E6" w:rsidP="00D761E6">
            <w:pPr>
              <w:jc w:val="center"/>
              <w:rPr>
                <w:rFonts w:ascii="Times New Roman" w:hAnsi="Times New Roman" w:cs="Times New Roman"/>
                <w:sz w:val="16"/>
                <w:szCs w:val="16"/>
              </w:rPr>
            </w:pPr>
          </w:p>
        </w:tc>
        <w:tc>
          <w:tcPr>
            <w:tcW w:w="567" w:type="dxa"/>
          </w:tcPr>
          <w:p w14:paraId="7827009F" w14:textId="77777777" w:rsidR="00D761E6" w:rsidRPr="00DE5743" w:rsidRDefault="00D761E6" w:rsidP="00D761E6">
            <w:pPr>
              <w:jc w:val="center"/>
              <w:rPr>
                <w:rFonts w:ascii="Times New Roman" w:hAnsi="Times New Roman" w:cs="Times New Roman"/>
                <w:sz w:val="16"/>
                <w:szCs w:val="16"/>
              </w:rPr>
            </w:pPr>
          </w:p>
        </w:tc>
        <w:tc>
          <w:tcPr>
            <w:tcW w:w="708" w:type="dxa"/>
          </w:tcPr>
          <w:p w14:paraId="0B4FD637" w14:textId="77777777" w:rsidR="00D761E6" w:rsidRPr="00DE5743" w:rsidRDefault="00D761E6" w:rsidP="00D761E6">
            <w:pPr>
              <w:jc w:val="center"/>
              <w:rPr>
                <w:rFonts w:ascii="Times New Roman" w:hAnsi="Times New Roman" w:cs="Times New Roman"/>
                <w:sz w:val="16"/>
                <w:szCs w:val="16"/>
              </w:rPr>
            </w:pPr>
          </w:p>
        </w:tc>
        <w:tc>
          <w:tcPr>
            <w:tcW w:w="709" w:type="dxa"/>
          </w:tcPr>
          <w:p w14:paraId="10D9B89A" w14:textId="77777777" w:rsidR="00D761E6" w:rsidRPr="00DE5743" w:rsidRDefault="00D761E6" w:rsidP="00D761E6">
            <w:pPr>
              <w:jc w:val="center"/>
              <w:rPr>
                <w:rFonts w:ascii="Times New Roman" w:hAnsi="Times New Roman" w:cs="Times New Roman"/>
                <w:sz w:val="16"/>
                <w:szCs w:val="16"/>
              </w:rPr>
            </w:pPr>
          </w:p>
        </w:tc>
        <w:tc>
          <w:tcPr>
            <w:tcW w:w="1276" w:type="dxa"/>
          </w:tcPr>
          <w:p w14:paraId="0B8B9D67" w14:textId="77777777" w:rsidR="00D761E6" w:rsidRPr="00DE5743" w:rsidRDefault="00D761E6" w:rsidP="00D761E6">
            <w:pPr>
              <w:jc w:val="center"/>
              <w:rPr>
                <w:rFonts w:ascii="Times New Roman" w:hAnsi="Times New Roman" w:cs="Times New Roman"/>
                <w:sz w:val="16"/>
                <w:szCs w:val="16"/>
              </w:rPr>
            </w:pPr>
          </w:p>
        </w:tc>
      </w:tr>
      <w:tr w:rsidR="00D761E6" w:rsidRPr="00DE5743" w14:paraId="4F69CD69" w14:textId="77777777" w:rsidTr="00D761E6">
        <w:tc>
          <w:tcPr>
            <w:tcW w:w="1560" w:type="dxa"/>
          </w:tcPr>
          <w:p w14:paraId="674E499F" w14:textId="77777777" w:rsidR="00D761E6" w:rsidRPr="00DE5743" w:rsidRDefault="00D761E6" w:rsidP="00D761E6">
            <w:pPr>
              <w:rPr>
                <w:rFonts w:ascii="Times New Roman" w:hAnsi="Times New Roman" w:cs="Times New Roman"/>
                <w:sz w:val="16"/>
                <w:szCs w:val="16"/>
              </w:rPr>
            </w:pPr>
            <w:r w:rsidRPr="00DE5743">
              <w:rPr>
                <w:rFonts w:ascii="Times New Roman" w:hAnsi="Times New Roman" w:cs="Times New Roman"/>
                <w:sz w:val="16"/>
                <w:szCs w:val="16"/>
              </w:rPr>
              <w:t xml:space="preserve">SKM Frisian Flag </w:t>
            </w:r>
            <w:proofErr w:type="spellStart"/>
            <w:r w:rsidRPr="00DE5743">
              <w:rPr>
                <w:rFonts w:ascii="Times New Roman" w:hAnsi="Times New Roman" w:cs="Times New Roman"/>
                <w:sz w:val="16"/>
                <w:szCs w:val="16"/>
              </w:rPr>
              <w:t>coklat</w:t>
            </w:r>
            <w:proofErr w:type="spellEnd"/>
          </w:p>
        </w:tc>
        <w:tc>
          <w:tcPr>
            <w:tcW w:w="426" w:type="dxa"/>
          </w:tcPr>
          <w:p w14:paraId="416B433C" w14:textId="77777777" w:rsidR="00D761E6" w:rsidRPr="00DE5743" w:rsidRDefault="00D761E6" w:rsidP="00D761E6">
            <w:pPr>
              <w:jc w:val="center"/>
              <w:rPr>
                <w:rFonts w:ascii="Times New Roman" w:hAnsi="Times New Roman" w:cs="Times New Roman"/>
                <w:sz w:val="16"/>
                <w:szCs w:val="16"/>
              </w:rPr>
            </w:pPr>
          </w:p>
        </w:tc>
        <w:tc>
          <w:tcPr>
            <w:tcW w:w="567" w:type="dxa"/>
          </w:tcPr>
          <w:p w14:paraId="4AFF32E8" w14:textId="77777777" w:rsidR="00D761E6" w:rsidRPr="00DE5743" w:rsidRDefault="00D761E6" w:rsidP="00D761E6">
            <w:pPr>
              <w:jc w:val="center"/>
              <w:rPr>
                <w:rFonts w:ascii="Times New Roman" w:hAnsi="Times New Roman" w:cs="Times New Roman"/>
                <w:sz w:val="16"/>
                <w:szCs w:val="16"/>
              </w:rPr>
            </w:pPr>
          </w:p>
        </w:tc>
        <w:tc>
          <w:tcPr>
            <w:tcW w:w="567" w:type="dxa"/>
          </w:tcPr>
          <w:p w14:paraId="3B50CD84" w14:textId="77777777" w:rsidR="00D761E6" w:rsidRPr="00DE5743" w:rsidRDefault="00D761E6" w:rsidP="00D761E6">
            <w:pPr>
              <w:jc w:val="center"/>
              <w:rPr>
                <w:rFonts w:ascii="Times New Roman" w:hAnsi="Times New Roman" w:cs="Times New Roman"/>
                <w:sz w:val="16"/>
                <w:szCs w:val="16"/>
              </w:rPr>
            </w:pPr>
          </w:p>
        </w:tc>
        <w:tc>
          <w:tcPr>
            <w:tcW w:w="425" w:type="dxa"/>
          </w:tcPr>
          <w:p w14:paraId="25E915A0" w14:textId="77777777" w:rsidR="00D761E6" w:rsidRPr="00DE5743" w:rsidRDefault="00D761E6" w:rsidP="00D761E6">
            <w:pPr>
              <w:jc w:val="center"/>
              <w:rPr>
                <w:rFonts w:ascii="Times New Roman" w:hAnsi="Times New Roman" w:cs="Times New Roman"/>
                <w:sz w:val="16"/>
                <w:szCs w:val="16"/>
              </w:rPr>
            </w:pPr>
          </w:p>
        </w:tc>
        <w:tc>
          <w:tcPr>
            <w:tcW w:w="567" w:type="dxa"/>
          </w:tcPr>
          <w:p w14:paraId="79EF5857" w14:textId="77777777" w:rsidR="00D761E6" w:rsidRPr="00DE5743" w:rsidRDefault="00D761E6" w:rsidP="00D761E6">
            <w:pPr>
              <w:jc w:val="center"/>
              <w:rPr>
                <w:rFonts w:ascii="Times New Roman" w:hAnsi="Times New Roman" w:cs="Times New Roman"/>
                <w:sz w:val="16"/>
                <w:szCs w:val="16"/>
              </w:rPr>
            </w:pPr>
          </w:p>
        </w:tc>
        <w:tc>
          <w:tcPr>
            <w:tcW w:w="567" w:type="dxa"/>
          </w:tcPr>
          <w:p w14:paraId="6E1CEACD" w14:textId="77777777" w:rsidR="00D761E6" w:rsidRPr="00DE5743" w:rsidRDefault="00D761E6" w:rsidP="00D761E6">
            <w:pPr>
              <w:jc w:val="center"/>
              <w:rPr>
                <w:rFonts w:ascii="Times New Roman" w:hAnsi="Times New Roman" w:cs="Times New Roman"/>
                <w:sz w:val="16"/>
                <w:szCs w:val="16"/>
              </w:rPr>
            </w:pPr>
          </w:p>
        </w:tc>
        <w:tc>
          <w:tcPr>
            <w:tcW w:w="709" w:type="dxa"/>
          </w:tcPr>
          <w:p w14:paraId="6668BB92" w14:textId="77777777" w:rsidR="00D761E6" w:rsidRPr="00DE5743" w:rsidRDefault="00D761E6" w:rsidP="00D761E6">
            <w:pPr>
              <w:jc w:val="center"/>
              <w:rPr>
                <w:rFonts w:ascii="Times New Roman" w:hAnsi="Times New Roman" w:cs="Times New Roman"/>
                <w:sz w:val="16"/>
                <w:szCs w:val="16"/>
              </w:rPr>
            </w:pPr>
          </w:p>
        </w:tc>
        <w:tc>
          <w:tcPr>
            <w:tcW w:w="567" w:type="dxa"/>
          </w:tcPr>
          <w:p w14:paraId="5AF0CF0B" w14:textId="77777777" w:rsidR="00D761E6" w:rsidRPr="00DE5743" w:rsidRDefault="00D761E6" w:rsidP="00D761E6">
            <w:pPr>
              <w:jc w:val="center"/>
              <w:rPr>
                <w:rFonts w:ascii="Times New Roman" w:hAnsi="Times New Roman" w:cs="Times New Roman"/>
                <w:sz w:val="16"/>
                <w:szCs w:val="16"/>
              </w:rPr>
            </w:pPr>
          </w:p>
        </w:tc>
        <w:tc>
          <w:tcPr>
            <w:tcW w:w="708" w:type="dxa"/>
          </w:tcPr>
          <w:p w14:paraId="6343AE43" w14:textId="77777777" w:rsidR="00D761E6" w:rsidRPr="00DE5743" w:rsidRDefault="00D761E6" w:rsidP="00D761E6">
            <w:pPr>
              <w:jc w:val="center"/>
              <w:rPr>
                <w:rFonts w:ascii="Times New Roman" w:hAnsi="Times New Roman" w:cs="Times New Roman"/>
                <w:sz w:val="16"/>
                <w:szCs w:val="16"/>
              </w:rPr>
            </w:pPr>
          </w:p>
        </w:tc>
        <w:tc>
          <w:tcPr>
            <w:tcW w:w="709" w:type="dxa"/>
          </w:tcPr>
          <w:p w14:paraId="3681354E" w14:textId="77777777" w:rsidR="00D761E6" w:rsidRPr="00DE5743" w:rsidRDefault="00D761E6" w:rsidP="00D761E6">
            <w:pPr>
              <w:jc w:val="center"/>
              <w:rPr>
                <w:rFonts w:ascii="Times New Roman" w:hAnsi="Times New Roman" w:cs="Times New Roman"/>
                <w:sz w:val="16"/>
                <w:szCs w:val="16"/>
              </w:rPr>
            </w:pPr>
          </w:p>
        </w:tc>
        <w:tc>
          <w:tcPr>
            <w:tcW w:w="1276" w:type="dxa"/>
          </w:tcPr>
          <w:p w14:paraId="15E6B992" w14:textId="77777777" w:rsidR="00D761E6" w:rsidRPr="00DE5743" w:rsidRDefault="00D761E6" w:rsidP="00D761E6">
            <w:pPr>
              <w:jc w:val="center"/>
              <w:rPr>
                <w:rFonts w:ascii="Times New Roman" w:hAnsi="Times New Roman" w:cs="Times New Roman"/>
                <w:sz w:val="16"/>
                <w:szCs w:val="16"/>
              </w:rPr>
            </w:pPr>
          </w:p>
        </w:tc>
      </w:tr>
      <w:tr w:rsidR="00D761E6" w:rsidRPr="00DE5743" w14:paraId="0B19C21B" w14:textId="77777777" w:rsidTr="00D761E6">
        <w:tc>
          <w:tcPr>
            <w:tcW w:w="1560" w:type="dxa"/>
          </w:tcPr>
          <w:p w14:paraId="28FA17E7" w14:textId="77777777" w:rsidR="00D761E6" w:rsidRPr="00DE5743" w:rsidRDefault="00D761E6" w:rsidP="00D761E6">
            <w:pPr>
              <w:rPr>
                <w:rFonts w:ascii="Times New Roman" w:hAnsi="Times New Roman" w:cs="Times New Roman"/>
                <w:sz w:val="16"/>
                <w:szCs w:val="16"/>
              </w:rPr>
            </w:pPr>
            <w:r w:rsidRPr="00DE5743">
              <w:rPr>
                <w:rFonts w:ascii="Times New Roman" w:hAnsi="Times New Roman" w:cs="Times New Roman"/>
                <w:sz w:val="16"/>
                <w:szCs w:val="16"/>
              </w:rPr>
              <w:t xml:space="preserve">SKM Frisian Flag </w:t>
            </w:r>
            <w:proofErr w:type="spellStart"/>
            <w:r w:rsidRPr="00DE5743">
              <w:rPr>
                <w:rFonts w:ascii="Times New Roman" w:hAnsi="Times New Roman" w:cs="Times New Roman"/>
                <w:sz w:val="16"/>
                <w:szCs w:val="16"/>
              </w:rPr>
              <w:t>putih</w:t>
            </w:r>
            <w:proofErr w:type="spellEnd"/>
          </w:p>
        </w:tc>
        <w:tc>
          <w:tcPr>
            <w:tcW w:w="426" w:type="dxa"/>
          </w:tcPr>
          <w:p w14:paraId="1D73BBD5" w14:textId="77777777" w:rsidR="00D761E6" w:rsidRPr="00DE5743" w:rsidRDefault="00D761E6" w:rsidP="00D761E6">
            <w:pPr>
              <w:jc w:val="center"/>
              <w:rPr>
                <w:rFonts w:ascii="Times New Roman" w:hAnsi="Times New Roman" w:cs="Times New Roman"/>
                <w:sz w:val="16"/>
                <w:szCs w:val="16"/>
              </w:rPr>
            </w:pPr>
          </w:p>
        </w:tc>
        <w:tc>
          <w:tcPr>
            <w:tcW w:w="567" w:type="dxa"/>
          </w:tcPr>
          <w:p w14:paraId="7BF995B8" w14:textId="77777777" w:rsidR="00D761E6" w:rsidRPr="00DE5743" w:rsidRDefault="00D761E6" w:rsidP="00D761E6">
            <w:pPr>
              <w:jc w:val="center"/>
              <w:rPr>
                <w:rFonts w:ascii="Times New Roman" w:hAnsi="Times New Roman" w:cs="Times New Roman"/>
                <w:sz w:val="16"/>
                <w:szCs w:val="16"/>
              </w:rPr>
            </w:pPr>
          </w:p>
        </w:tc>
        <w:tc>
          <w:tcPr>
            <w:tcW w:w="567" w:type="dxa"/>
          </w:tcPr>
          <w:p w14:paraId="30F1AEA7" w14:textId="77777777" w:rsidR="00D761E6" w:rsidRPr="00DE5743" w:rsidRDefault="00D761E6" w:rsidP="00D761E6">
            <w:pPr>
              <w:jc w:val="center"/>
              <w:rPr>
                <w:rFonts w:ascii="Times New Roman" w:hAnsi="Times New Roman" w:cs="Times New Roman"/>
                <w:sz w:val="16"/>
                <w:szCs w:val="16"/>
              </w:rPr>
            </w:pPr>
          </w:p>
        </w:tc>
        <w:tc>
          <w:tcPr>
            <w:tcW w:w="425" w:type="dxa"/>
          </w:tcPr>
          <w:p w14:paraId="42C60B6B" w14:textId="77777777" w:rsidR="00D761E6" w:rsidRPr="00DE5743" w:rsidRDefault="00D761E6" w:rsidP="00D761E6">
            <w:pPr>
              <w:jc w:val="center"/>
              <w:rPr>
                <w:rFonts w:ascii="Times New Roman" w:hAnsi="Times New Roman" w:cs="Times New Roman"/>
                <w:sz w:val="16"/>
                <w:szCs w:val="16"/>
              </w:rPr>
            </w:pPr>
          </w:p>
        </w:tc>
        <w:tc>
          <w:tcPr>
            <w:tcW w:w="567" w:type="dxa"/>
          </w:tcPr>
          <w:p w14:paraId="42B0DE0A" w14:textId="77777777" w:rsidR="00D761E6" w:rsidRPr="00DE5743" w:rsidRDefault="00D761E6" w:rsidP="00D761E6">
            <w:pPr>
              <w:jc w:val="center"/>
              <w:rPr>
                <w:rFonts w:ascii="Times New Roman" w:hAnsi="Times New Roman" w:cs="Times New Roman"/>
                <w:sz w:val="16"/>
                <w:szCs w:val="16"/>
              </w:rPr>
            </w:pPr>
          </w:p>
        </w:tc>
        <w:tc>
          <w:tcPr>
            <w:tcW w:w="567" w:type="dxa"/>
          </w:tcPr>
          <w:p w14:paraId="1642FB21" w14:textId="77777777" w:rsidR="00D761E6" w:rsidRPr="00DE5743" w:rsidRDefault="00D761E6" w:rsidP="00D761E6">
            <w:pPr>
              <w:jc w:val="center"/>
              <w:rPr>
                <w:rFonts w:ascii="Times New Roman" w:hAnsi="Times New Roman" w:cs="Times New Roman"/>
                <w:sz w:val="16"/>
                <w:szCs w:val="16"/>
              </w:rPr>
            </w:pPr>
          </w:p>
        </w:tc>
        <w:tc>
          <w:tcPr>
            <w:tcW w:w="709" w:type="dxa"/>
          </w:tcPr>
          <w:p w14:paraId="22A8DE22" w14:textId="77777777" w:rsidR="00D761E6" w:rsidRPr="00DE5743" w:rsidRDefault="00D761E6" w:rsidP="00D761E6">
            <w:pPr>
              <w:jc w:val="center"/>
              <w:rPr>
                <w:rFonts w:ascii="Times New Roman" w:hAnsi="Times New Roman" w:cs="Times New Roman"/>
                <w:sz w:val="16"/>
                <w:szCs w:val="16"/>
              </w:rPr>
            </w:pPr>
          </w:p>
        </w:tc>
        <w:tc>
          <w:tcPr>
            <w:tcW w:w="567" w:type="dxa"/>
          </w:tcPr>
          <w:p w14:paraId="435E7A38" w14:textId="77777777" w:rsidR="00D761E6" w:rsidRPr="00DE5743" w:rsidRDefault="00D761E6" w:rsidP="00D761E6">
            <w:pPr>
              <w:jc w:val="center"/>
              <w:rPr>
                <w:rFonts w:ascii="Times New Roman" w:hAnsi="Times New Roman" w:cs="Times New Roman"/>
                <w:sz w:val="16"/>
                <w:szCs w:val="16"/>
              </w:rPr>
            </w:pPr>
          </w:p>
        </w:tc>
        <w:tc>
          <w:tcPr>
            <w:tcW w:w="708" w:type="dxa"/>
          </w:tcPr>
          <w:p w14:paraId="1A839535" w14:textId="77777777" w:rsidR="00D761E6" w:rsidRPr="00DE5743" w:rsidRDefault="00D761E6" w:rsidP="00D761E6">
            <w:pPr>
              <w:jc w:val="center"/>
              <w:rPr>
                <w:rFonts w:ascii="Times New Roman" w:hAnsi="Times New Roman" w:cs="Times New Roman"/>
                <w:sz w:val="16"/>
                <w:szCs w:val="16"/>
              </w:rPr>
            </w:pPr>
          </w:p>
        </w:tc>
        <w:tc>
          <w:tcPr>
            <w:tcW w:w="709" w:type="dxa"/>
          </w:tcPr>
          <w:p w14:paraId="44FFC415" w14:textId="77777777" w:rsidR="00D761E6" w:rsidRPr="00DE5743" w:rsidRDefault="00D761E6" w:rsidP="00D761E6">
            <w:pPr>
              <w:jc w:val="center"/>
              <w:rPr>
                <w:rFonts w:ascii="Times New Roman" w:hAnsi="Times New Roman" w:cs="Times New Roman"/>
                <w:sz w:val="16"/>
                <w:szCs w:val="16"/>
              </w:rPr>
            </w:pPr>
          </w:p>
        </w:tc>
        <w:tc>
          <w:tcPr>
            <w:tcW w:w="1276" w:type="dxa"/>
          </w:tcPr>
          <w:p w14:paraId="23122B74" w14:textId="77777777" w:rsidR="00D761E6" w:rsidRPr="00DE5743" w:rsidRDefault="00D761E6" w:rsidP="00D761E6">
            <w:pPr>
              <w:jc w:val="center"/>
              <w:rPr>
                <w:rFonts w:ascii="Times New Roman" w:hAnsi="Times New Roman" w:cs="Times New Roman"/>
                <w:sz w:val="16"/>
                <w:szCs w:val="16"/>
              </w:rPr>
            </w:pPr>
          </w:p>
        </w:tc>
      </w:tr>
      <w:tr w:rsidR="00D761E6" w:rsidRPr="002A3F23" w14:paraId="68C0773F" w14:textId="77777777" w:rsidTr="00D761E6">
        <w:tc>
          <w:tcPr>
            <w:tcW w:w="8648" w:type="dxa"/>
            <w:gridSpan w:val="12"/>
          </w:tcPr>
          <w:p w14:paraId="76384BCA" w14:textId="77777777" w:rsidR="00D761E6" w:rsidRPr="00DE5743" w:rsidRDefault="00D761E6" w:rsidP="00D761E6">
            <w:pPr>
              <w:jc w:val="center"/>
              <w:rPr>
                <w:rFonts w:ascii="Times New Roman" w:hAnsi="Times New Roman" w:cs="Times New Roman"/>
                <w:b/>
                <w:bCs/>
                <w:sz w:val="16"/>
                <w:szCs w:val="16"/>
                <w:lang w:val="sv-SE"/>
              </w:rPr>
            </w:pPr>
            <w:r w:rsidRPr="00DE5743">
              <w:rPr>
                <w:rFonts w:ascii="Times New Roman" w:hAnsi="Times New Roman" w:cs="Times New Roman"/>
                <w:b/>
                <w:bCs/>
                <w:sz w:val="16"/>
                <w:szCs w:val="16"/>
                <w:lang w:val="sv-SE"/>
              </w:rPr>
              <w:t>Snack dan Makanan Kemasan (Instan)</w:t>
            </w:r>
          </w:p>
        </w:tc>
      </w:tr>
      <w:tr w:rsidR="00D761E6" w:rsidRPr="00DE5743" w14:paraId="574454FE" w14:textId="77777777" w:rsidTr="00D761E6">
        <w:tc>
          <w:tcPr>
            <w:tcW w:w="1560" w:type="dxa"/>
          </w:tcPr>
          <w:p w14:paraId="3AAB9742" w14:textId="77777777" w:rsidR="00D761E6" w:rsidRPr="00DE5743" w:rsidRDefault="00D761E6" w:rsidP="00D761E6">
            <w:pPr>
              <w:rPr>
                <w:rFonts w:ascii="Times New Roman" w:hAnsi="Times New Roman" w:cs="Times New Roman"/>
                <w:sz w:val="16"/>
                <w:szCs w:val="16"/>
              </w:rPr>
            </w:pPr>
            <w:proofErr w:type="spellStart"/>
            <w:r w:rsidRPr="00DE5743">
              <w:rPr>
                <w:rFonts w:ascii="Times New Roman" w:hAnsi="Times New Roman" w:cs="Times New Roman"/>
                <w:sz w:val="16"/>
                <w:szCs w:val="16"/>
              </w:rPr>
              <w:t>Biskuit</w:t>
            </w:r>
            <w:proofErr w:type="spellEnd"/>
            <w:r w:rsidRPr="00DE5743">
              <w:rPr>
                <w:rFonts w:ascii="Times New Roman" w:hAnsi="Times New Roman" w:cs="Times New Roman"/>
                <w:sz w:val="16"/>
                <w:szCs w:val="16"/>
              </w:rPr>
              <w:t xml:space="preserve"> </w:t>
            </w:r>
            <w:proofErr w:type="spellStart"/>
            <w:r w:rsidRPr="00DE5743">
              <w:rPr>
                <w:rFonts w:ascii="Times New Roman" w:hAnsi="Times New Roman" w:cs="Times New Roman"/>
                <w:sz w:val="16"/>
                <w:szCs w:val="16"/>
              </w:rPr>
              <w:t>roma</w:t>
            </w:r>
            <w:proofErr w:type="spellEnd"/>
            <w:r w:rsidRPr="00DE5743">
              <w:rPr>
                <w:rFonts w:ascii="Times New Roman" w:hAnsi="Times New Roman" w:cs="Times New Roman"/>
                <w:sz w:val="16"/>
                <w:szCs w:val="16"/>
              </w:rPr>
              <w:t xml:space="preserve"> </w:t>
            </w:r>
            <w:proofErr w:type="spellStart"/>
            <w:r w:rsidRPr="00DE5743">
              <w:rPr>
                <w:rFonts w:ascii="Times New Roman" w:hAnsi="Times New Roman" w:cs="Times New Roman"/>
                <w:sz w:val="16"/>
                <w:szCs w:val="16"/>
              </w:rPr>
              <w:t>kelapa</w:t>
            </w:r>
            <w:proofErr w:type="spellEnd"/>
          </w:p>
        </w:tc>
        <w:tc>
          <w:tcPr>
            <w:tcW w:w="426" w:type="dxa"/>
          </w:tcPr>
          <w:p w14:paraId="63D6A3FA" w14:textId="77777777" w:rsidR="00D761E6" w:rsidRPr="00DE5743" w:rsidRDefault="00D761E6" w:rsidP="00D761E6">
            <w:pPr>
              <w:jc w:val="center"/>
              <w:rPr>
                <w:rFonts w:ascii="Times New Roman" w:hAnsi="Times New Roman" w:cs="Times New Roman"/>
                <w:sz w:val="16"/>
                <w:szCs w:val="16"/>
              </w:rPr>
            </w:pPr>
          </w:p>
        </w:tc>
        <w:tc>
          <w:tcPr>
            <w:tcW w:w="567" w:type="dxa"/>
          </w:tcPr>
          <w:p w14:paraId="3C5DA854" w14:textId="77777777" w:rsidR="00D761E6" w:rsidRPr="00DE5743" w:rsidRDefault="00D761E6" w:rsidP="00D761E6">
            <w:pPr>
              <w:jc w:val="center"/>
              <w:rPr>
                <w:rFonts w:ascii="Times New Roman" w:hAnsi="Times New Roman" w:cs="Times New Roman"/>
                <w:sz w:val="16"/>
                <w:szCs w:val="16"/>
              </w:rPr>
            </w:pPr>
          </w:p>
        </w:tc>
        <w:tc>
          <w:tcPr>
            <w:tcW w:w="567" w:type="dxa"/>
          </w:tcPr>
          <w:p w14:paraId="700F77AD" w14:textId="77777777" w:rsidR="00D761E6" w:rsidRPr="00DE5743" w:rsidRDefault="00D761E6" w:rsidP="00D761E6">
            <w:pPr>
              <w:jc w:val="center"/>
              <w:rPr>
                <w:rFonts w:ascii="Times New Roman" w:hAnsi="Times New Roman" w:cs="Times New Roman"/>
                <w:sz w:val="16"/>
                <w:szCs w:val="16"/>
              </w:rPr>
            </w:pPr>
          </w:p>
        </w:tc>
        <w:tc>
          <w:tcPr>
            <w:tcW w:w="425" w:type="dxa"/>
          </w:tcPr>
          <w:p w14:paraId="1C6F2DE6" w14:textId="77777777" w:rsidR="00D761E6" w:rsidRPr="00DE5743" w:rsidRDefault="00D761E6" w:rsidP="00D761E6">
            <w:pPr>
              <w:jc w:val="center"/>
              <w:rPr>
                <w:rFonts w:ascii="Times New Roman" w:hAnsi="Times New Roman" w:cs="Times New Roman"/>
                <w:sz w:val="16"/>
                <w:szCs w:val="16"/>
              </w:rPr>
            </w:pPr>
          </w:p>
        </w:tc>
        <w:tc>
          <w:tcPr>
            <w:tcW w:w="567" w:type="dxa"/>
          </w:tcPr>
          <w:p w14:paraId="70408261" w14:textId="77777777" w:rsidR="00D761E6" w:rsidRPr="00DE5743" w:rsidRDefault="00D761E6" w:rsidP="00D761E6">
            <w:pPr>
              <w:jc w:val="center"/>
              <w:rPr>
                <w:rFonts w:ascii="Times New Roman" w:hAnsi="Times New Roman" w:cs="Times New Roman"/>
                <w:sz w:val="16"/>
                <w:szCs w:val="16"/>
              </w:rPr>
            </w:pPr>
          </w:p>
        </w:tc>
        <w:tc>
          <w:tcPr>
            <w:tcW w:w="567" w:type="dxa"/>
          </w:tcPr>
          <w:p w14:paraId="75D6BB6C" w14:textId="77777777" w:rsidR="00D761E6" w:rsidRPr="00DE5743" w:rsidRDefault="00D761E6" w:rsidP="00D761E6">
            <w:pPr>
              <w:jc w:val="center"/>
              <w:rPr>
                <w:rFonts w:ascii="Times New Roman" w:hAnsi="Times New Roman" w:cs="Times New Roman"/>
                <w:sz w:val="16"/>
                <w:szCs w:val="16"/>
              </w:rPr>
            </w:pPr>
          </w:p>
        </w:tc>
        <w:tc>
          <w:tcPr>
            <w:tcW w:w="709" w:type="dxa"/>
          </w:tcPr>
          <w:p w14:paraId="49E1058F" w14:textId="77777777" w:rsidR="00D761E6" w:rsidRPr="00DE5743" w:rsidRDefault="00D761E6" w:rsidP="00D761E6">
            <w:pPr>
              <w:jc w:val="center"/>
              <w:rPr>
                <w:rFonts w:ascii="Times New Roman" w:hAnsi="Times New Roman" w:cs="Times New Roman"/>
                <w:sz w:val="16"/>
                <w:szCs w:val="16"/>
              </w:rPr>
            </w:pPr>
          </w:p>
        </w:tc>
        <w:tc>
          <w:tcPr>
            <w:tcW w:w="567" w:type="dxa"/>
          </w:tcPr>
          <w:p w14:paraId="589F2B5F" w14:textId="77777777" w:rsidR="00D761E6" w:rsidRPr="00DE5743" w:rsidRDefault="00D761E6" w:rsidP="00D761E6">
            <w:pPr>
              <w:jc w:val="center"/>
              <w:rPr>
                <w:rFonts w:ascii="Times New Roman" w:hAnsi="Times New Roman" w:cs="Times New Roman"/>
                <w:sz w:val="16"/>
                <w:szCs w:val="16"/>
              </w:rPr>
            </w:pPr>
          </w:p>
        </w:tc>
        <w:tc>
          <w:tcPr>
            <w:tcW w:w="708" w:type="dxa"/>
          </w:tcPr>
          <w:p w14:paraId="6D4FAEFB" w14:textId="77777777" w:rsidR="00D761E6" w:rsidRPr="00DE5743" w:rsidRDefault="00D761E6" w:rsidP="00D761E6">
            <w:pPr>
              <w:jc w:val="center"/>
              <w:rPr>
                <w:rFonts w:ascii="Times New Roman" w:hAnsi="Times New Roman" w:cs="Times New Roman"/>
                <w:sz w:val="16"/>
                <w:szCs w:val="16"/>
              </w:rPr>
            </w:pPr>
          </w:p>
        </w:tc>
        <w:tc>
          <w:tcPr>
            <w:tcW w:w="709" w:type="dxa"/>
          </w:tcPr>
          <w:p w14:paraId="24F8BA5D" w14:textId="77777777" w:rsidR="00D761E6" w:rsidRPr="00DE5743" w:rsidRDefault="00D761E6" w:rsidP="00D761E6">
            <w:pPr>
              <w:jc w:val="center"/>
              <w:rPr>
                <w:rFonts w:ascii="Times New Roman" w:hAnsi="Times New Roman" w:cs="Times New Roman"/>
                <w:sz w:val="16"/>
                <w:szCs w:val="16"/>
              </w:rPr>
            </w:pPr>
          </w:p>
        </w:tc>
        <w:tc>
          <w:tcPr>
            <w:tcW w:w="1276" w:type="dxa"/>
          </w:tcPr>
          <w:p w14:paraId="751239E7" w14:textId="77777777" w:rsidR="00D761E6" w:rsidRPr="00DE5743" w:rsidRDefault="00D761E6" w:rsidP="00D761E6">
            <w:pPr>
              <w:jc w:val="center"/>
              <w:rPr>
                <w:rFonts w:ascii="Times New Roman" w:hAnsi="Times New Roman" w:cs="Times New Roman"/>
                <w:sz w:val="16"/>
                <w:szCs w:val="16"/>
              </w:rPr>
            </w:pPr>
          </w:p>
        </w:tc>
      </w:tr>
      <w:tr w:rsidR="00D761E6" w:rsidRPr="00DE5743" w14:paraId="6204588E" w14:textId="77777777" w:rsidTr="00D761E6">
        <w:tc>
          <w:tcPr>
            <w:tcW w:w="1560" w:type="dxa"/>
          </w:tcPr>
          <w:p w14:paraId="737D7AB3" w14:textId="77777777" w:rsidR="00D761E6" w:rsidRPr="00DE5743" w:rsidRDefault="00D761E6" w:rsidP="00D761E6">
            <w:pPr>
              <w:rPr>
                <w:rFonts w:ascii="Times New Roman" w:hAnsi="Times New Roman" w:cs="Times New Roman"/>
                <w:sz w:val="16"/>
                <w:szCs w:val="16"/>
              </w:rPr>
            </w:pPr>
            <w:proofErr w:type="spellStart"/>
            <w:r w:rsidRPr="00DE5743">
              <w:rPr>
                <w:rFonts w:ascii="Times New Roman" w:hAnsi="Times New Roman" w:cs="Times New Roman"/>
                <w:sz w:val="16"/>
                <w:szCs w:val="16"/>
              </w:rPr>
              <w:t>Biskuit</w:t>
            </w:r>
            <w:proofErr w:type="spellEnd"/>
            <w:r w:rsidRPr="00DE5743">
              <w:rPr>
                <w:rFonts w:ascii="Times New Roman" w:hAnsi="Times New Roman" w:cs="Times New Roman"/>
                <w:sz w:val="16"/>
                <w:szCs w:val="16"/>
              </w:rPr>
              <w:t xml:space="preserve"> sari </w:t>
            </w:r>
            <w:proofErr w:type="spellStart"/>
            <w:r w:rsidRPr="00DE5743">
              <w:rPr>
                <w:rFonts w:ascii="Times New Roman" w:hAnsi="Times New Roman" w:cs="Times New Roman"/>
                <w:sz w:val="16"/>
                <w:szCs w:val="16"/>
              </w:rPr>
              <w:t>gandum</w:t>
            </w:r>
            <w:proofErr w:type="spellEnd"/>
          </w:p>
        </w:tc>
        <w:tc>
          <w:tcPr>
            <w:tcW w:w="426" w:type="dxa"/>
          </w:tcPr>
          <w:p w14:paraId="2FD90A7B" w14:textId="77777777" w:rsidR="00D761E6" w:rsidRPr="00DE5743" w:rsidRDefault="00D761E6" w:rsidP="00D761E6">
            <w:pPr>
              <w:jc w:val="center"/>
              <w:rPr>
                <w:rFonts w:ascii="Times New Roman" w:hAnsi="Times New Roman" w:cs="Times New Roman"/>
                <w:sz w:val="16"/>
                <w:szCs w:val="16"/>
              </w:rPr>
            </w:pPr>
          </w:p>
        </w:tc>
        <w:tc>
          <w:tcPr>
            <w:tcW w:w="567" w:type="dxa"/>
          </w:tcPr>
          <w:p w14:paraId="3473E86D" w14:textId="77777777" w:rsidR="00D761E6" w:rsidRPr="00DE5743" w:rsidRDefault="00D761E6" w:rsidP="00D761E6">
            <w:pPr>
              <w:jc w:val="center"/>
              <w:rPr>
                <w:rFonts w:ascii="Times New Roman" w:hAnsi="Times New Roman" w:cs="Times New Roman"/>
                <w:sz w:val="16"/>
                <w:szCs w:val="16"/>
              </w:rPr>
            </w:pPr>
          </w:p>
        </w:tc>
        <w:tc>
          <w:tcPr>
            <w:tcW w:w="567" w:type="dxa"/>
          </w:tcPr>
          <w:p w14:paraId="5DA86BF9" w14:textId="77777777" w:rsidR="00D761E6" w:rsidRPr="00DE5743" w:rsidRDefault="00D761E6" w:rsidP="00D761E6">
            <w:pPr>
              <w:jc w:val="center"/>
              <w:rPr>
                <w:rFonts w:ascii="Times New Roman" w:hAnsi="Times New Roman" w:cs="Times New Roman"/>
                <w:sz w:val="16"/>
                <w:szCs w:val="16"/>
              </w:rPr>
            </w:pPr>
          </w:p>
        </w:tc>
        <w:tc>
          <w:tcPr>
            <w:tcW w:w="425" w:type="dxa"/>
          </w:tcPr>
          <w:p w14:paraId="21430926" w14:textId="77777777" w:rsidR="00D761E6" w:rsidRPr="00DE5743" w:rsidRDefault="00D761E6" w:rsidP="00D761E6">
            <w:pPr>
              <w:jc w:val="center"/>
              <w:rPr>
                <w:rFonts w:ascii="Times New Roman" w:hAnsi="Times New Roman" w:cs="Times New Roman"/>
                <w:sz w:val="16"/>
                <w:szCs w:val="16"/>
              </w:rPr>
            </w:pPr>
          </w:p>
        </w:tc>
        <w:tc>
          <w:tcPr>
            <w:tcW w:w="567" w:type="dxa"/>
          </w:tcPr>
          <w:p w14:paraId="23C2BA8B" w14:textId="77777777" w:rsidR="00D761E6" w:rsidRPr="00DE5743" w:rsidRDefault="00D761E6" w:rsidP="00D761E6">
            <w:pPr>
              <w:jc w:val="center"/>
              <w:rPr>
                <w:rFonts w:ascii="Times New Roman" w:hAnsi="Times New Roman" w:cs="Times New Roman"/>
                <w:sz w:val="16"/>
                <w:szCs w:val="16"/>
              </w:rPr>
            </w:pPr>
          </w:p>
        </w:tc>
        <w:tc>
          <w:tcPr>
            <w:tcW w:w="567" w:type="dxa"/>
          </w:tcPr>
          <w:p w14:paraId="007B21C5" w14:textId="77777777" w:rsidR="00D761E6" w:rsidRPr="00DE5743" w:rsidRDefault="00D761E6" w:rsidP="00D761E6">
            <w:pPr>
              <w:jc w:val="center"/>
              <w:rPr>
                <w:rFonts w:ascii="Times New Roman" w:hAnsi="Times New Roman" w:cs="Times New Roman"/>
                <w:sz w:val="16"/>
                <w:szCs w:val="16"/>
              </w:rPr>
            </w:pPr>
          </w:p>
        </w:tc>
        <w:tc>
          <w:tcPr>
            <w:tcW w:w="709" w:type="dxa"/>
          </w:tcPr>
          <w:p w14:paraId="0ECB29AF" w14:textId="77777777" w:rsidR="00D761E6" w:rsidRPr="00DE5743" w:rsidRDefault="00D761E6" w:rsidP="00D761E6">
            <w:pPr>
              <w:jc w:val="center"/>
              <w:rPr>
                <w:rFonts w:ascii="Times New Roman" w:hAnsi="Times New Roman" w:cs="Times New Roman"/>
                <w:sz w:val="16"/>
                <w:szCs w:val="16"/>
              </w:rPr>
            </w:pPr>
          </w:p>
        </w:tc>
        <w:tc>
          <w:tcPr>
            <w:tcW w:w="567" w:type="dxa"/>
          </w:tcPr>
          <w:p w14:paraId="230ACB03" w14:textId="77777777" w:rsidR="00D761E6" w:rsidRPr="00DE5743" w:rsidRDefault="00D761E6" w:rsidP="00D761E6">
            <w:pPr>
              <w:jc w:val="center"/>
              <w:rPr>
                <w:rFonts w:ascii="Times New Roman" w:hAnsi="Times New Roman" w:cs="Times New Roman"/>
                <w:sz w:val="16"/>
                <w:szCs w:val="16"/>
              </w:rPr>
            </w:pPr>
          </w:p>
        </w:tc>
        <w:tc>
          <w:tcPr>
            <w:tcW w:w="708" w:type="dxa"/>
          </w:tcPr>
          <w:p w14:paraId="701AE60D" w14:textId="77777777" w:rsidR="00D761E6" w:rsidRPr="00DE5743" w:rsidRDefault="00D761E6" w:rsidP="00D761E6">
            <w:pPr>
              <w:jc w:val="center"/>
              <w:rPr>
                <w:rFonts w:ascii="Times New Roman" w:hAnsi="Times New Roman" w:cs="Times New Roman"/>
                <w:sz w:val="16"/>
                <w:szCs w:val="16"/>
              </w:rPr>
            </w:pPr>
          </w:p>
        </w:tc>
        <w:tc>
          <w:tcPr>
            <w:tcW w:w="709" w:type="dxa"/>
          </w:tcPr>
          <w:p w14:paraId="52F86C82" w14:textId="77777777" w:rsidR="00D761E6" w:rsidRPr="00DE5743" w:rsidRDefault="00D761E6" w:rsidP="00D761E6">
            <w:pPr>
              <w:jc w:val="center"/>
              <w:rPr>
                <w:rFonts w:ascii="Times New Roman" w:hAnsi="Times New Roman" w:cs="Times New Roman"/>
                <w:sz w:val="16"/>
                <w:szCs w:val="16"/>
              </w:rPr>
            </w:pPr>
          </w:p>
        </w:tc>
        <w:tc>
          <w:tcPr>
            <w:tcW w:w="1276" w:type="dxa"/>
          </w:tcPr>
          <w:p w14:paraId="1F678920" w14:textId="77777777" w:rsidR="00D761E6" w:rsidRPr="00DE5743" w:rsidRDefault="00D761E6" w:rsidP="00D761E6">
            <w:pPr>
              <w:jc w:val="center"/>
              <w:rPr>
                <w:rFonts w:ascii="Times New Roman" w:hAnsi="Times New Roman" w:cs="Times New Roman"/>
                <w:sz w:val="16"/>
                <w:szCs w:val="16"/>
              </w:rPr>
            </w:pPr>
          </w:p>
        </w:tc>
      </w:tr>
      <w:tr w:rsidR="00D761E6" w:rsidRPr="00DE5743" w14:paraId="61A33783" w14:textId="77777777" w:rsidTr="00D761E6">
        <w:tc>
          <w:tcPr>
            <w:tcW w:w="1560" w:type="dxa"/>
          </w:tcPr>
          <w:p w14:paraId="5BC627CF" w14:textId="77777777" w:rsidR="00D761E6" w:rsidRPr="00DE5743" w:rsidRDefault="00D761E6" w:rsidP="00D761E6">
            <w:pPr>
              <w:rPr>
                <w:rFonts w:ascii="Times New Roman" w:hAnsi="Times New Roman" w:cs="Times New Roman"/>
                <w:sz w:val="16"/>
                <w:szCs w:val="16"/>
              </w:rPr>
            </w:pPr>
            <w:r w:rsidRPr="00DE5743">
              <w:rPr>
                <w:rFonts w:ascii="Times New Roman" w:hAnsi="Times New Roman" w:cs="Times New Roman"/>
                <w:sz w:val="16"/>
                <w:szCs w:val="16"/>
              </w:rPr>
              <w:t>Brownies</w:t>
            </w:r>
          </w:p>
        </w:tc>
        <w:tc>
          <w:tcPr>
            <w:tcW w:w="426" w:type="dxa"/>
          </w:tcPr>
          <w:p w14:paraId="5BF22370" w14:textId="77777777" w:rsidR="00D761E6" w:rsidRPr="00DE5743" w:rsidRDefault="00D761E6" w:rsidP="00D761E6">
            <w:pPr>
              <w:jc w:val="center"/>
              <w:rPr>
                <w:rFonts w:ascii="Times New Roman" w:hAnsi="Times New Roman" w:cs="Times New Roman"/>
                <w:sz w:val="16"/>
                <w:szCs w:val="16"/>
              </w:rPr>
            </w:pPr>
          </w:p>
        </w:tc>
        <w:tc>
          <w:tcPr>
            <w:tcW w:w="567" w:type="dxa"/>
          </w:tcPr>
          <w:p w14:paraId="73466776" w14:textId="77777777" w:rsidR="00D761E6" w:rsidRPr="00DE5743" w:rsidRDefault="00D761E6" w:rsidP="00D761E6">
            <w:pPr>
              <w:jc w:val="center"/>
              <w:rPr>
                <w:rFonts w:ascii="Times New Roman" w:hAnsi="Times New Roman" w:cs="Times New Roman"/>
                <w:sz w:val="16"/>
                <w:szCs w:val="16"/>
              </w:rPr>
            </w:pPr>
          </w:p>
        </w:tc>
        <w:tc>
          <w:tcPr>
            <w:tcW w:w="567" w:type="dxa"/>
          </w:tcPr>
          <w:p w14:paraId="6EFC09A8" w14:textId="77777777" w:rsidR="00D761E6" w:rsidRPr="00DE5743" w:rsidRDefault="00D761E6" w:rsidP="00D761E6">
            <w:pPr>
              <w:jc w:val="center"/>
              <w:rPr>
                <w:rFonts w:ascii="Times New Roman" w:hAnsi="Times New Roman" w:cs="Times New Roman"/>
                <w:sz w:val="16"/>
                <w:szCs w:val="16"/>
              </w:rPr>
            </w:pPr>
          </w:p>
        </w:tc>
        <w:tc>
          <w:tcPr>
            <w:tcW w:w="425" w:type="dxa"/>
          </w:tcPr>
          <w:p w14:paraId="560B7288" w14:textId="77777777" w:rsidR="00D761E6" w:rsidRPr="00DE5743" w:rsidRDefault="00D761E6" w:rsidP="00D761E6">
            <w:pPr>
              <w:jc w:val="center"/>
              <w:rPr>
                <w:rFonts w:ascii="Times New Roman" w:hAnsi="Times New Roman" w:cs="Times New Roman"/>
                <w:sz w:val="16"/>
                <w:szCs w:val="16"/>
              </w:rPr>
            </w:pPr>
          </w:p>
        </w:tc>
        <w:tc>
          <w:tcPr>
            <w:tcW w:w="567" w:type="dxa"/>
          </w:tcPr>
          <w:p w14:paraId="1035B908" w14:textId="77777777" w:rsidR="00D761E6" w:rsidRPr="00DE5743" w:rsidRDefault="00D761E6" w:rsidP="00D761E6">
            <w:pPr>
              <w:jc w:val="center"/>
              <w:rPr>
                <w:rFonts w:ascii="Times New Roman" w:hAnsi="Times New Roman" w:cs="Times New Roman"/>
                <w:sz w:val="16"/>
                <w:szCs w:val="16"/>
              </w:rPr>
            </w:pPr>
          </w:p>
        </w:tc>
        <w:tc>
          <w:tcPr>
            <w:tcW w:w="567" w:type="dxa"/>
          </w:tcPr>
          <w:p w14:paraId="7808116A" w14:textId="77777777" w:rsidR="00D761E6" w:rsidRPr="00DE5743" w:rsidRDefault="00D761E6" w:rsidP="00D761E6">
            <w:pPr>
              <w:jc w:val="center"/>
              <w:rPr>
                <w:rFonts w:ascii="Times New Roman" w:hAnsi="Times New Roman" w:cs="Times New Roman"/>
                <w:sz w:val="16"/>
                <w:szCs w:val="16"/>
              </w:rPr>
            </w:pPr>
          </w:p>
        </w:tc>
        <w:tc>
          <w:tcPr>
            <w:tcW w:w="709" w:type="dxa"/>
          </w:tcPr>
          <w:p w14:paraId="68910179" w14:textId="77777777" w:rsidR="00D761E6" w:rsidRPr="00DE5743" w:rsidRDefault="00D761E6" w:rsidP="00D761E6">
            <w:pPr>
              <w:jc w:val="center"/>
              <w:rPr>
                <w:rFonts w:ascii="Times New Roman" w:hAnsi="Times New Roman" w:cs="Times New Roman"/>
                <w:sz w:val="16"/>
                <w:szCs w:val="16"/>
              </w:rPr>
            </w:pPr>
          </w:p>
        </w:tc>
        <w:tc>
          <w:tcPr>
            <w:tcW w:w="567" w:type="dxa"/>
          </w:tcPr>
          <w:p w14:paraId="1DF26370" w14:textId="77777777" w:rsidR="00D761E6" w:rsidRPr="00DE5743" w:rsidRDefault="00D761E6" w:rsidP="00D761E6">
            <w:pPr>
              <w:jc w:val="center"/>
              <w:rPr>
                <w:rFonts w:ascii="Times New Roman" w:hAnsi="Times New Roman" w:cs="Times New Roman"/>
                <w:sz w:val="16"/>
                <w:szCs w:val="16"/>
              </w:rPr>
            </w:pPr>
          </w:p>
        </w:tc>
        <w:tc>
          <w:tcPr>
            <w:tcW w:w="708" w:type="dxa"/>
          </w:tcPr>
          <w:p w14:paraId="76DD896A" w14:textId="77777777" w:rsidR="00D761E6" w:rsidRPr="00DE5743" w:rsidRDefault="00D761E6" w:rsidP="00D761E6">
            <w:pPr>
              <w:jc w:val="center"/>
              <w:rPr>
                <w:rFonts w:ascii="Times New Roman" w:hAnsi="Times New Roman" w:cs="Times New Roman"/>
                <w:sz w:val="16"/>
                <w:szCs w:val="16"/>
              </w:rPr>
            </w:pPr>
          </w:p>
        </w:tc>
        <w:tc>
          <w:tcPr>
            <w:tcW w:w="709" w:type="dxa"/>
          </w:tcPr>
          <w:p w14:paraId="2BED9D85" w14:textId="77777777" w:rsidR="00D761E6" w:rsidRPr="00DE5743" w:rsidRDefault="00D761E6" w:rsidP="00D761E6">
            <w:pPr>
              <w:jc w:val="center"/>
              <w:rPr>
                <w:rFonts w:ascii="Times New Roman" w:hAnsi="Times New Roman" w:cs="Times New Roman"/>
                <w:sz w:val="16"/>
                <w:szCs w:val="16"/>
              </w:rPr>
            </w:pPr>
          </w:p>
        </w:tc>
        <w:tc>
          <w:tcPr>
            <w:tcW w:w="1276" w:type="dxa"/>
          </w:tcPr>
          <w:p w14:paraId="55C0D474" w14:textId="77777777" w:rsidR="00D761E6" w:rsidRPr="00DE5743" w:rsidRDefault="00D761E6" w:rsidP="00D761E6">
            <w:pPr>
              <w:jc w:val="center"/>
              <w:rPr>
                <w:rFonts w:ascii="Times New Roman" w:hAnsi="Times New Roman" w:cs="Times New Roman"/>
                <w:sz w:val="16"/>
                <w:szCs w:val="16"/>
              </w:rPr>
            </w:pPr>
          </w:p>
        </w:tc>
      </w:tr>
      <w:tr w:rsidR="00D761E6" w:rsidRPr="00DE5743" w14:paraId="01578BA4" w14:textId="77777777" w:rsidTr="00D761E6">
        <w:tc>
          <w:tcPr>
            <w:tcW w:w="1560" w:type="dxa"/>
          </w:tcPr>
          <w:p w14:paraId="4D958078" w14:textId="77777777" w:rsidR="00D761E6" w:rsidRPr="00DE5743" w:rsidRDefault="00D761E6" w:rsidP="00D761E6">
            <w:pPr>
              <w:rPr>
                <w:rFonts w:ascii="Times New Roman" w:hAnsi="Times New Roman" w:cs="Times New Roman"/>
                <w:sz w:val="16"/>
                <w:szCs w:val="16"/>
              </w:rPr>
            </w:pPr>
            <w:r w:rsidRPr="00DE5743">
              <w:rPr>
                <w:rFonts w:ascii="Times New Roman" w:hAnsi="Times New Roman" w:cs="Times New Roman"/>
                <w:sz w:val="16"/>
                <w:szCs w:val="16"/>
              </w:rPr>
              <w:t xml:space="preserve">Roti </w:t>
            </w:r>
            <w:proofErr w:type="spellStart"/>
            <w:r w:rsidRPr="00DE5743">
              <w:rPr>
                <w:rFonts w:ascii="Times New Roman" w:hAnsi="Times New Roman" w:cs="Times New Roman"/>
                <w:sz w:val="16"/>
                <w:szCs w:val="16"/>
              </w:rPr>
              <w:t>coklat</w:t>
            </w:r>
            <w:proofErr w:type="spellEnd"/>
          </w:p>
        </w:tc>
        <w:tc>
          <w:tcPr>
            <w:tcW w:w="426" w:type="dxa"/>
          </w:tcPr>
          <w:p w14:paraId="7B6E5A4D" w14:textId="77777777" w:rsidR="00D761E6" w:rsidRPr="00DE5743" w:rsidRDefault="00D761E6" w:rsidP="00D761E6">
            <w:pPr>
              <w:jc w:val="center"/>
              <w:rPr>
                <w:rFonts w:ascii="Times New Roman" w:hAnsi="Times New Roman" w:cs="Times New Roman"/>
                <w:sz w:val="16"/>
                <w:szCs w:val="16"/>
              </w:rPr>
            </w:pPr>
          </w:p>
        </w:tc>
        <w:tc>
          <w:tcPr>
            <w:tcW w:w="567" w:type="dxa"/>
          </w:tcPr>
          <w:p w14:paraId="538B2C97" w14:textId="77777777" w:rsidR="00D761E6" w:rsidRPr="00DE5743" w:rsidRDefault="00D761E6" w:rsidP="00D761E6">
            <w:pPr>
              <w:jc w:val="center"/>
              <w:rPr>
                <w:rFonts w:ascii="Times New Roman" w:hAnsi="Times New Roman" w:cs="Times New Roman"/>
                <w:sz w:val="16"/>
                <w:szCs w:val="16"/>
              </w:rPr>
            </w:pPr>
          </w:p>
        </w:tc>
        <w:tc>
          <w:tcPr>
            <w:tcW w:w="567" w:type="dxa"/>
          </w:tcPr>
          <w:p w14:paraId="1D3A76FF" w14:textId="77777777" w:rsidR="00D761E6" w:rsidRPr="00DE5743" w:rsidRDefault="00D761E6" w:rsidP="00D761E6">
            <w:pPr>
              <w:jc w:val="center"/>
              <w:rPr>
                <w:rFonts w:ascii="Times New Roman" w:hAnsi="Times New Roman" w:cs="Times New Roman"/>
                <w:sz w:val="16"/>
                <w:szCs w:val="16"/>
              </w:rPr>
            </w:pPr>
          </w:p>
        </w:tc>
        <w:tc>
          <w:tcPr>
            <w:tcW w:w="425" w:type="dxa"/>
          </w:tcPr>
          <w:p w14:paraId="66F3DBD1" w14:textId="77777777" w:rsidR="00D761E6" w:rsidRPr="00DE5743" w:rsidRDefault="00D761E6" w:rsidP="00D761E6">
            <w:pPr>
              <w:jc w:val="center"/>
              <w:rPr>
                <w:rFonts w:ascii="Times New Roman" w:hAnsi="Times New Roman" w:cs="Times New Roman"/>
                <w:sz w:val="16"/>
                <w:szCs w:val="16"/>
              </w:rPr>
            </w:pPr>
          </w:p>
        </w:tc>
        <w:tc>
          <w:tcPr>
            <w:tcW w:w="567" w:type="dxa"/>
          </w:tcPr>
          <w:p w14:paraId="3444D032" w14:textId="77777777" w:rsidR="00D761E6" w:rsidRPr="00DE5743" w:rsidRDefault="00D761E6" w:rsidP="00D761E6">
            <w:pPr>
              <w:jc w:val="center"/>
              <w:rPr>
                <w:rFonts w:ascii="Times New Roman" w:hAnsi="Times New Roman" w:cs="Times New Roman"/>
                <w:sz w:val="16"/>
                <w:szCs w:val="16"/>
              </w:rPr>
            </w:pPr>
          </w:p>
        </w:tc>
        <w:tc>
          <w:tcPr>
            <w:tcW w:w="567" w:type="dxa"/>
          </w:tcPr>
          <w:p w14:paraId="4EF3DDE3" w14:textId="77777777" w:rsidR="00D761E6" w:rsidRPr="00DE5743" w:rsidRDefault="00D761E6" w:rsidP="00D761E6">
            <w:pPr>
              <w:jc w:val="center"/>
              <w:rPr>
                <w:rFonts w:ascii="Times New Roman" w:hAnsi="Times New Roman" w:cs="Times New Roman"/>
                <w:sz w:val="16"/>
                <w:szCs w:val="16"/>
              </w:rPr>
            </w:pPr>
          </w:p>
        </w:tc>
        <w:tc>
          <w:tcPr>
            <w:tcW w:w="709" w:type="dxa"/>
          </w:tcPr>
          <w:p w14:paraId="7C94317E" w14:textId="77777777" w:rsidR="00D761E6" w:rsidRPr="00DE5743" w:rsidRDefault="00D761E6" w:rsidP="00D761E6">
            <w:pPr>
              <w:jc w:val="center"/>
              <w:rPr>
                <w:rFonts w:ascii="Times New Roman" w:hAnsi="Times New Roman" w:cs="Times New Roman"/>
                <w:sz w:val="16"/>
                <w:szCs w:val="16"/>
              </w:rPr>
            </w:pPr>
          </w:p>
        </w:tc>
        <w:tc>
          <w:tcPr>
            <w:tcW w:w="567" w:type="dxa"/>
          </w:tcPr>
          <w:p w14:paraId="5C3B9B6B" w14:textId="77777777" w:rsidR="00D761E6" w:rsidRPr="00DE5743" w:rsidRDefault="00D761E6" w:rsidP="00D761E6">
            <w:pPr>
              <w:jc w:val="center"/>
              <w:rPr>
                <w:rFonts w:ascii="Times New Roman" w:hAnsi="Times New Roman" w:cs="Times New Roman"/>
                <w:sz w:val="16"/>
                <w:szCs w:val="16"/>
              </w:rPr>
            </w:pPr>
          </w:p>
        </w:tc>
        <w:tc>
          <w:tcPr>
            <w:tcW w:w="708" w:type="dxa"/>
          </w:tcPr>
          <w:p w14:paraId="75C64065" w14:textId="77777777" w:rsidR="00D761E6" w:rsidRPr="00DE5743" w:rsidRDefault="00D761E6" w:rsidP="00D761E6">
            <w:pPr>
              <w:jc w:val="center"/>
              <w:rPr>
                <w:rFonts w:ascii="Times New Roman" w:hAnsi="Times New Roman" w:cs="Times New Roman"/>
                <w:sz w:val="16"/>
                <w:szCs w:val="16"/>
              </w:rPr>
            </w:pPr>
          </w:p>
        </w:tc>
        <w:tc>
          <w:tcPr>
            <w:tcW w:w="709" w:type="dxa"/>
          </w:tcPr>
          <w:p w14:paraId="51A14B71" w14:textId="77777777" w:rsidR="00D761E6" w:rsidRPr="00DE5743" w:rsidRDefault="00D761E6" w:rsidP="00D761E6">
            <w:pPr>
              <w:jc w:val="center"/>
              <w:rPr>
                <w:rFonts w:ascii="Times New Roman" w:hAnsi="Times New Roman" w:cs="Times New Roman"/>
                <w:sz w:val="16"/>
                <w:szCs w:val="16"/>
              </w:rPr>
            </w:pPr>
          </w:p>
        </w:tc>
        <w:tc>
          <w:tcPr>
            <w:tcW w:w="1276" w:type="dxa"/>
          </w:tcPr>
          <w:p w14:paraId="33D8057E" w14:textId="77777777" w:rsidR="00D761E6" w:rsidRPr="00DE5743" w:rsidRDefault="00D761E6" w:rsidP="00D761E6">
            <w:pPr>
              <w:jc w:val="center"/>
              <w:rPr>
                <w:rFonts w:ascii="Times New Roman" w:hAnsi="Times New Roman" w:cs="Times New Roman"/>
                <w:sz w:val="16"/>
                <w:szCs w:val="16"/>
              </w:rPr>
            </w:pPr>
          </w:p>
        </w:tc>
      </w:tr>
      <w:tr w:rsidR="00D761E6" w:rsidRPr="00DE5743" w14:paraId="6B9DB44E" w14:textId="77777777" w:rsidTr="00D761E6">
        <w:tc>
          <w:tcPr>
            <w:tcW w:w="1560" w:type="dxa"/>
          </w:tcPr>
          <w:p w14:paraId="1694D664" w14:textId="77777777" w:rsidR="00D761E6" w:rsidRPr="00DE5743" w:rsidRDefault="00D761E6" w:rsidP="00D761E6">
            <w:pPr>
              <w:rPr>
                <w:rFonts w:ascii="Times New Roman" w:hAnsi="Times New Roman" w:cs="Times New Roman"/>
                <w:sz w:val="16"/>
                <w:szCs w:val="16"/>
              </w:rPr>
            </w:pPr>
            <w:r w:rsidRPr="00DE5743">
              <w:rPr>
                <w:rFonts w:ascii="Times New Roman" w:hAnsi="Times New Roman" w:cs="Times New Roman"/>
                <w:sz w:val="16"/>
                <w:szCs w:val="16"/>
              </w:rPr>
              <w:t xml:space="preserve">Roti </w:t>
            </w:r>
            <w:proofErr w:type="spellStart"/>
            <w:r w:rsidRPr="00DE5743">
              <w:rPr>
                <w:rFonts w:ascii="Times New Roman" w:hAnsi="Times New Roman" w:cs="Times New Roman"/>
                <w:sz w:val="16"/>
                <w:szCs w:val="16"/>
              </w:rPr>
              <w:t>keju</w:t>
            </w:r>
            <w:proofErr w:type="spellEnd"/>
          </w:p>
        </w:tc>
        <w:tc>
          <w:tcPr>
            <w:tcW w:w="426" w:type="dxa"/>
          </w:tcPr>
          <w:p w14:paraId="66F17C90" w14:textId="77777777" w:rsidR="00D761E6" w:rsidRPr="00DE5743" w:rsidRDefault="00D761E6" w:rsidP="00D761E6">
            <w:pPr>
              <w:jc w:val="center"/>
              <w:rPr>
                <w:rFonts w:ascii="Times New Roman" w:hAnsi="Times New Roman" w:cs="Times New Roman"/>
                <w:sz w:val="16"/>
                <w:szCs w:val="16"/>
              </w:rPr>
            </w:pPr>
          </w:p>
        </w:tc>
        <w:tc>
          <w:tcPr>
            <w:tcW w:w="567" w:type="dxa"/>
          </w:tcPr>
          <w:p w14:paraId="59449B88" w14:textId="77777777" w:rsidR="00D761E6" w:rsidRPr="00DE5743" w:rsidRDefault="00D761E6" w:rsidP="00D761E6">
            <w:pPr>
              <w:jc w:val="center"/>
              <w:rPr>
                <w:rFonts w:ascii="Times New Roman" w:hAnsi="Times New Roman" w:cs="Times New Roman"/>
                <w:sz w:val="16"/>
                <w:szCs w:val="16"/>
              </w:rPr>
            </w:pPr>
          </w:p>
        </w:tc>
        <w:tc>
          <w:tcPr>
            <w:tcW w:w="567" w:type="dxa"/>
          </w:tcPr>
          <w:p w14:paraId="380F9243" w14:textId="77777777" w:rsidR="00D761E6" w:rsidRPr="00DE5743" w:rsidRDefault="00D761E6" w:rsidP="00D761E6">
            <w:pPr>
              <w:jc w:val="center"/>
              <w:rPr>
                <w:rFonts w:ascii="Times New Roman" w:hAnsi="Times New Roman" w:cs="Times New Roman"/>
                <w:sz w:val="16"/>
                <w:szCs w:val="16"/>
              </w:rPr>
            </w:pPr>
          </w:p>
        </w:tc>
        <w:tc>
          <w:tcPr>
            <w:tcW w:w="425" w:type="dxa"/>
          </w:tcPr>
          <w:p w14:paraId="486AF6B8" w14:textId="77777777" w:rsidR="00D761E6" w:rsidRPr="00DE5743" w:rsidRDefault="00D761E6" w:rsidP="00D761E6">
            <w:pPr>
              <w:jc w:val="center"/>
              <w:rPr>
                <w:rFonts w:ascii="Times New Roman" w:hAnsi="Times New Roman" w:cs="Times New Roman"/>
                <w:sz w:val="16"/>
                <w:szCs w:val="16"/>
              </w:rPr>
            </w:pPr>
          </w:p>
        </w:tc>
        <w:tc>
          <w:tcPr>
            <w:tcW w:w="567" w:type="dxa"/>
          </w:tcPr>
          <w:p w14:paraId="4A87DDA4" w14:textId="77777777" w:rsidR="00D761E6" w:rsidRPr="00DE5743" w:rsidRDefault="00D761E6" w:rsidP="00D761E6">
            <w:pPr>
              <w:jc w:val="center"/>
              <w:rPr>
                <w:rFonts w:ascii="Times New Roman" w:hAnsi="Times New Roman" w:cs="Times New Roman"/>
                <w:sz w:val="16"/>
                <w:szCs w:val="16"/>
              </w:rPr>
            </w:pPr>
          </w:p>
        </w:tc>
        <w:tc>
          <w:tcPr>
            <w:tcW w:w="567" w:type="dxa"/>
          </w:tcPr>
          <w:p w14:paraId="594EAC87" w14:textId="77777777" w:rsidR="00D761E6" w:rsidRPr="00DE5743" w:rsidRDefault="00D761E6" w:rsidP="00D761E6">
            <w:pPr>
              <w:jc w:val="center"/>
              <w:rPr>
                <w:rFonts w:ascii="Times New Roman" w:hAnsi="Times New Roman" w:cs="Times New Roman"/>
                <w:sz w:val="16"/>
                <w:szCs w:val="16"/>
              </w:rPr>
            </w:pPr>
          </w:p>
        </w:tc>
        <w:tc>
          <w:tcPr>
            <w:tcW w:w="709" w:type="dxa"/>
          </w:tcPr>
          <w:p w14:paraId="3A3D899D" w14:textId="77777777" w:rsidR="00D761E6" w:rsidRPr="00DE5743" w:rsidRDefault="00D761E6" w:rsidP="00D761E6">
            <w:pPr>
              <w:jc w:val="center"/>
              <w:rPr>
                <w:rFonts w:ascii="Times New Roman" w:hAnsi="Times New Roman" w:cs="Times New Roman"/>
                <w:sz w:val="16"/>
                <w:szCs w:val="16"/>
              </w:rPr>
            </w:pPr>
          </w:p>
        </w:tc>
        <w:tc>
          <w:tcPr>
            <w:tcW w:w="567" w:type="dxa"/>
          </w:tcPr>
          <w:p w14:paraId="65D52C51" w14:textId="77777777" w:rsidR="00D761E6" w:rsidRPr="00DE5743" w:rsidRDefault="00D761E6" w:rsidP="00D761E6">
            <w:pPr>
              <w:jc w:val="center"/>
              <w:rPr>
                <w:rFonts w:ascii="Times New Roman" w:hAnsi="Times New Roman" w:cs="Times New Roman"/>
                <w:sz w:val="16"/>
                <w:szCs w:val="16"/>
              </w:rPr>
            </w:pPr>
          </w:p>
        </w:tc>
        <w:tc>
          <w:tcPr>
            <w:tcW w:w="708" w:type="dxa"/>
          </w:tcPr>
          <w:p w14:paraId="3E1208ED" w14:textId="77777777" w:rsidR="00D761E6" w:rsidRPr="00DE5743" w:rsidRDefault="00D761E6" w:rsidP="00D761E6">
            <w:pPr>
              <w:jc w:val="center"/>
              <w:rPr>
                <w:rFonts w:ascii="Times New Roman" w:hAnsi="Times New Roman" w:cs="Times New Roman"/>
                <w:sz w:val="16"/>
                <w:szCs w:val="16"/>
              </w:rPr>
            </w:pPr>
          </w:p>
        </w:tc>
        <w:tc>
          <w:tcPr>
            <w:tcW w:w="709" w:type="dxa"/>
          </w:tcPr>
          <w:p w14:paraId="54ED3C58" w14:textId="77777777" w:rsidR="00D761E6" w:rsidRPr="00DE5743" w:rsidRDefault="00D761E6" w:rsidP="00D761E6">
            <w:pPr>
              <w:jc w:val="center"/>
              <w:rPr>
                <w:rFonts w:ascii="Times New Roman" w:hAnsi="Times New Roman" w:cs="Times New Roman"/>
                <w:sz w:val="16"/>
                <w:szCs w:val="16"/>
              </w:rPr>
            </w:pPr>
          </w:p>
        </w:tc>
        <w:tc>
          <w:tcPr>
            <w:tcW w:w="1276" w:type="dxa"/>
          </w:tcPr>
          <w:p w14:paraId="2C30EA6A" w14:textId="77777777" w:rsidR="00D761E6" w:rsidRPr="00DE5743" w:rsidRDefault="00D761E6" w:rsidP="00D761E6">
            <w:pPr>
              <w:jc w:val="center"/>
              <w:rPr>
                <w:rFonts w:ascii="Times New Roman" w:hAnsi="Times New Roman" w:cs="Times New Roman"/>
                <w:sz w:val="16"/>
                <w:szCs w:val="16"/>
              </w:rPr>
            </w:pPr>
          </w:p>
        </w:tc>
      </w:tr>
      <w:tr w:rsidR="00D761E6" w:rsidRPr="00DE5743" w14:paraId="401E22D9" w14:textId="77777777" w:rsidTr="00D761E6">
        <w:tc>
          <w:tcPr>
            <w:tcW w:w="1560" w:type="dxa"/>
          </w:tcPr>
          <w:p w14:paraId="1C1AFF56" w14:textId="77777777" w:rsidR="00D761E6" w:rsidRPr="00DE5743" w:rsidRDefault="00D761E6" w:rsidP="00D761E6">
            <w:pPr>
              <w:rPr>
                <w:rFonts w:ascii="Times New Roman" w:hAnsi="Times New Roman" w:cs="Times New Roman"/>
                <w:sz w:val="16"/>
                <w:szCs w:val="16"/>
              </w:rPr>
            </w:pPr>
            <w:r w:rsidRPr="00DE5743">
              <w:rPr>
                <w:rFonts w:ascii="Times New Roman" w:hAnsi="Times New Roman" w:cs="Times New Roman"/>
                <w:sz w:val="16"/>
                <w:szCs w:val="16"/>
              </w:rPr>
              <w:t xml:space="preserve">Roti </w:t>
            </w:r>
            <w:proofErr w:type="spellStart"/>
            <w:r w:rsidRPr="00DE5743">
              <w:rPr>
                <w:rFonts w:ascii="Times New Roman" w:hAnsi="Times New Roman" w:cs="Times New Roman"/>
                <w:sz w:val="16"/>
                <w:szCs w:val="16"/>
              </w:rPr>
              <w:t>susu</w:t>
            </w:r>
            <w:proofErr w:type="spellEnd"/>
          </w:p>
        </w:tc>
        <w:tc>
          <w:tcPr>
            <w:tcW w:w="426" w:type="dxa"/>
          </w:tcPr>
          <w:p w14:paraId="52C24867" w14:textId="77777777" w:rsidR="00D761E6" w:rsidRPr="00DE5743" w:rsidRDefault="00D761E6" w:rsidP="00D761E6">
            <w:pPr>
              <w:jc w:val="center"/>
              <w:rPr>
                <w:rFonts w:ascii="Times New Roman" w:hAnsi="Times New Roman" w:cs="Times New Roman"/>
                <w:sz w:val="16"/>
                <w:szCs w:val="16"/>
              </w:rPr>
            </w:pPr>
          </w:p>
        </w:tc>
        <w:tc>
          <w:tcPr>
            <w:tcW w:w="567" w:type="dxa"/>
          </w:tcPr>
          <w:p w14:paraId="0260802C" w14:textId="77777777" w:rsidR="00D761E6" w:rsidRPr="00DE5743" w:rsidRDefault="00D761E6" w:rsidP="00D761E6">
            <w:pPr>
              <w:jc w:val="center"/>
              <w:rPr>
                <w:rFonts w:ascii="Times New Roman" w:hAnsi="Times New Roman" w:cs="Times New Roman"/>
                <w:sz w:val="16"/>
                <w:szCs w:val="16"/>
              </w:rPr>
            </w:pPr>
          </w:p>
        </w:tc>
        <w:tc>
          <w:tcPr>
            <w:tcW w:w="567" w:type="dxa"/>
          </w:tcPr>
          <w:p w14:paraId="4B21C8EA" w14:textId="77777777" w:rsidR="00D761E6" w:rsidRPr="00DE5743" w:rsidRDefault="00D761E6" w:rsidP="00D761E6">
            <w:pPr>
              <w:jc w:val="center"/>
              <w:rPr>
                <w:rFonts w:ascii="Times New Roman" w:hAnsi="Times New Roman" w:cs="Times New Roman"/>
                <w:sz w:val="16"/>
                <w:szCs w:val="16"/>
              </w:rPr>
            </w:pPr>
          </w:p>
        </w:tc>
        <w:tc>
          <w:tcPr>
            <w:tcW w:w="425" w:type="dxa"/>
          </w:tcPr>
          <w:p w14:paraId="6A2583F0" w14:textId="77777777" w:rsidR="00D761E6" w:rsidRPr="00DE5743" w:rsidRDefault="00D761E6" w:rsidP="00D761E6">
            <w:pPr>
              <w:jc w:val="center"/>
              <w:rPr>
                <w:rFonts w:ascii="Times New Roman" w:hAnsi="Times New Roman" w:cs="Times New Roman"/>
                <w:sz w:val="16"/>
                <w:szCs w:val="16"/>
              </w:rPr>
            </w:pPr>
          </w:p>
        </w:tc>
        <w:tc>
          <w:tcPr>
            <w:tcW w:w="567" w:type="dxa"/>
          </w:tcPr>
          <w:p w14:paraId="3C43713E" w14:textId="77777777" w:rsidR="00D761E6" w:rsidRPr="00DE5743" w:rsidRDefault="00D761E6" w:rsidP="00D761E6">
            <w:pPr>
              <w:jc w:val="center"/>
              <w:rPr>
                <w:rFonts w:ascii="Times New Roman" w:hAnsi="Times New Roman" w:cs="Times New Roman"/>
                <w:sz w:val="16"/>
                <w:szCs w:val="16"/>
              </w:rPr>
            </w:pPr>
          </w:p>
        </w:tc>
        <w:tc>
          <w:tcPr>
            <w:tcW w:w="567" w:type="dxa"/>
          </w:tcPr>
          <w:p w14:paraId="025C3650" w14:textId="77777777" w:rsidR="00D761E6" w:rsidRPr="00DE5743" w:rsidRDefault="00D761E6" w:rsidP="00D761E6">
            <w:pPr>
              <w:jc w:val="center"/>
              <w:rPr>
                <w:rFonts w:ascii="Times New Roman" w:hAnsi="Times New Roman" w:cs="Times New Roman"/>
                <w:sz w:val="16"/>
                <w:szCs w:val="16"/>
              </w:rPr>
            </w:pPr>
          </w:p>
        </w:tc>
        <w:tc>
          <w:tcPr>
            <w:tcW w:w="709" w:type="dxa"/>
          </w:tcPr>
          <w:p w14:paraId="269C45EC" w14:textId="77777777" w:rsidR="00D761E6" w:rsidRPr="00DE5743" w:rsidRDefault="00D761E6" w:rsidP="00D761E6">
            <w:pPr>
              <w:jc w:val="center"/>
              <w:rPr>
                <w:rFonts w:ascii="Times New Roman" w:hAnsi="Times New Roman" w:cs="Times New Roman"/>
                <w:sz w:val="16"/>
                <w:szCs w:val="16"/>
              </w:rPr>
            </w:pPr>
          </w:p>
        </w:tc>
        <w:tc>
          <w:tcPr>
            <w:tcW w:w="567" w:type="dxa"/>
          </w:tcPr>
          <w:p w14:paraId="543344AE" w14:textId="77777777" w:rsidR="00D761E6" w:rsidRPr="00DE5743" w:rsidRDefault="00D761E6" w:rsidP="00D761E6">
            <w:pPr>
              <w:jc w:val="center"/>
              <w:rPr>
                <w:rFonts w:ascii="Times New Roman" w:hAnsi="Times New Roman" w:cs="Times New Roman"/>
                <w:sz w:val="16"/>
                <w:szCs w:val="16"/>
              </w:rPr>
            </w:pPr>
          </w:p>
        </w:tc>
        <w:tc>
          <w:tcPr>
            <w:tcW w:w="708" w:type="dxa"/>
          </w:tcPr>
          <w:p w14:paraId="4DDE9ECD" w14:textId="77777777" w:rsidR="00D761E6" w:rsidRPr="00DE5743" w:rsidRDefault="00D761E6" w:rsidP="00D761E6">
            <w:pPr>
              <w:jc w:val="center"/>
              <w:rPr>
                <w:rFonts w:ascii="Times New Roman" w:hAnsi="Times New Roman" w:cs="Times New Roman"/>
                <w:sz w:val="16"/>
                <w:szCs w:val="16"/>
              </w:rPr>
            </w:pPr>
          </w:p>
        </w:tc>
        <w:tc>
          <w:tcPr>
            <w:tcW w:w="709" w:type="dxa"/>
          </w:tcPr>
          <w:p w14:paraId="707F0546" w14:textId="77777777" w:rsidR="00D761E6" w:rsidRPr="00DE5743" w:rsidRDefault="00D761E6" w:rsidP="00D761E6">
            <w:pPr>
              <w:jc w:val="center"/>
              <w:rPr>
                <w:rFonts w:ascii="Times New Roman" w:hAnsi="Times New Roman" w:cs="Times New Roman"/>
                <w:sz w:val="16"/>
                <w:szCs w:val="16"/>
              </w:rPr>
            </w:pPr>
          </w:p>
        </w:tc>
        <w:tc>
          <w:tcPr>
            <w:tcW w:w="1276" w:type="dxa"/>
          </w:tcPr>
          <w:p w14:paraId="53FA305C" w14:textId="77777777" w:rsidR="00D761E6" w:rsidRPr="00DE5743" w:rsidRDefault="00D761E6" w:rsidP="00D761E6">
            <w:pPr>
              <w:jc w:val="center"/>
              <w:rPr>
                <w:rFonts w:ascii="Times New Roman" w:hAnsi="Times New Roman" w:cs="Times New Roman"/>
                <w:sz w:val="16"/>
                <w:szCs w:val="16"/>
              </w:rPr>
            </w:pPr>
          </w:p>
        </w:tc>
      </w:tr>
      <w:tr w:rsidR="00D761E6" w:rsidRPr="00DE5743" w14:paraId="505E137B" w14:textId="77777777" w:rsidTr="00D761E6">
        <w:tc>
          <w:tcPr>
            <w:tcW w:w="1560" w:type="dxa"/>
          </w:tcPr>
          <w:p w14:paraId="5F2BA81C" w14:textId="77777777" w:rsidR="00D761E6" w:rsidRPr="00DE5743" w:rsidRDefault="00D761E6" w:rsidP="00D761E6">
            <w:pPr>
              <w:rPr>
                <w:rFonts w:ascii="Times New Roman" w:hAnsi="Times New Roman" w:cs="Times New Roman"/>
                <w:sz w:val="16"/>
                <w:szCs w:val="16"/>
              </w:rPr>
            </w:pPr>
            <w:r w:rsidRPr="00DE5743">
              <w:rPr>
                <w:rFonts w:ascii="Times New Roman" w:hAnsi="Times New Roman" w:cs="Times New Roman"/>
                <w:sz w:val="16"/>
                <w:szCs w:val="16"/>
              </w:rPr>
              <w:t xml:space="preserve">Roti </w:t>
            </w:r>
            <w:proofErr w:type="spellStart"/>
            <w:r w:rsidRPr="00DE5743">
              <w:rPr>
                <w:rFonts w:ascii="Times New Roman" w:hAnsi="Times New Roman" w:cs="Times New Roman"/>
                <w:sz w:val="16"/>
                <w:szCs w:val="16"/>
              </w:rPr>
              <w:t>selai</w:t>
            </w:r>
            <w:proofErr w:type="spellEnd"/>
          </w:p>
        </w:tc>
        <w:tc>
          <w:tcPr>
            <w:tcW w:w="426" w:type="dxa"/>
          </w:tcPr>
          <w:p w14:paraId="28DD2CBD" w14:textId="77777777" w:rsidR="00D761E6" w:rsidRPr="00DE5743" w:rsidRDefault="00D761E6" w:rsidP="00D761E6">
            <w:pPr>
              <w:jc w:val="center"/>
              <w:rPr>
                <w:rFonts w:ascii="Times New Roman" w:hAnsi="Times New Roman" w:cs="Times New Roman"/>
                <w:sz w:val="16"/>
                <w:szCs w:val="16"/>
              </w:rPr>
            </w:pPr>
          </w:p>
        </w:tc>
        <w:tc>
          <w:tcPr>
            <w:tcW w:w="567" w:type="dxa"/>
          </w:tcPr>
          <w:p w14:paraId="480A1E15" w14:textId="77777777" w:rsidR="00D761E6" w:rsidRPr="00DE5743" w:rsidRDefault="00D761E6" w:rsidP="00D761E6">
            <w:pPr>
              <w:jc w:val="center"/>
              <w:rPr>
                <w:rFonts w:ascii="Times New Roman" w:hAnsi="Times New Roman" w:cs="Times New Roman"/>
                <w:sz w:val="16"/>
                <w:szCs w:val="16"/>
              </w:rPr>
            </w:pPr>
          </w:p>
        </w:tc>
        <w:tc>
          <w:tcPr>
            <w:tcW w:w="567" w:type="dxa"/>
          </w:tcPr>
          <w:p w14:paraId="4730FA26" w14:textId="77777777" w:rsidR="00D761E6" w:rsidRPr="00DE5743" w:rsidRDefault="00D761E6" w:rsidP="00D761E6">
            <w:pPr>
              <w:jc w:val="center"/>
              <w:rPr>
                <w:rFonts w:ascii="Times New Roman" w:hAnsi="Times New Roman" w:cs="Times New Roman"/>
                <w:sz w:val="16"/>
                <w:szCs w:val="16"/>
              </w:rPr>
            </w:pPr>
          </w:p>
        </w:tc>
        <w:tc>
          <w:tcPr>
            <w:tcW w:w="425" w:type="dxa"/>
          </w:tcPr>
          <w:p w14:paraId="3CF95A92" w14:textId="77777777" w:rsidR="00D761E6" w:rsidRPr="00DE5743" w:rsidRDefault="00D761E6" w:rsidP="00D761E6">
            <w:pPr>
              <w:jc w:val="center"/>
              <w:rPr>
                <w:rFonts w:ascii="Times New Roman" w:hAnsi="Times New Roman" w:cs="Times New Roman"/>
                <w:sz w:val="16"/>
                <w:szCs w:val="16"/>
              </w:rPr>
            </w:pPr>
          </w:p>
        </w:tc>
        <w:tc>
          <w:tcPr>
            <w:tcW w:w="567" w:type="dxa"/>
          </w:tcPr>
          <w:p w14:paraId="451479EA" w14:textId="77777777" w:rsidR="00D761E6" w:rsidRPr="00DE5743" w:rsidRDefault="00D761E6" w:rsidP="00D761E6">
            <w:pPr>
              <w:jc w:val="center"/>
              <w:rPr>
                <w:rFonts w:ascii="Times New Roman" w:hAnsi="Times New Roman" w:cs="Times New Roman"/>
                <w:sz w:val="16"/>
                <w:szCs w:val="16"/>
              </w:rPr>
            </w:pPr>
          </w:p>
        </w:tc>
        <w:tc>
          <w:tcPr>
            <w:tcW w:w="567" w:type="dxa"/>
          </w:tcPr>
          <w:p w14:paraId="3D95EEE8" w14:textId="77777777" w:rsidR="00D761E6" w:rsidRPr="00DE5743" w:rsidRDefault="00D761E6" w:rsidP="00D761E6">
            <w:pPr>
              <w:jc w:val="center"/>
              <w:rPr>
                <w:rFonts w:ascii="Times New Roman" w:hAnsi="Times New Roman" w:cs="Times New Roman"/>
                <w:sz w:val="16"/>
                <w:szCs w:val="16"/>
              </w:rPr>
            </w:pPr>
          </w:p>
        </w:tc>
        <w:tc>
          <w:tcPr>
            <w:tcW w:w="709" w:type="dxa"/>
          </w:tcPr>
          <w:p w14:paraId="3BFB1F83" w14:textId="77777777" w:rsidR="00D761E6" w:rsidRPr="00DE5743" w:rsidRDefault="00D761E6" w:rsidP="00D761E6">
            <w:pPr>
              <w:jc w:val="center"/>
              <w:rPr>
                <w:rFonts w:ascii="Times New Roman" w:hAnsi="Times New Roman" w:cs="Times New Roman"/>
                <w:sz w:val="16"/>
                <w:szCs w:val="16"/>
              </w:rPr>
            </w:pPr>
          </w:p>
        </w:tc>
        <w:tc>
          <w:tcPr>
            <w:tcW w:w="567" w:type="dxa"/>
          </w:tcPr>
          <w:p w14:paraId="2BF4A747" w14:textId="77777777" w:rsidR="00D761E6" w:rsidRPr="00DE5743" w:rsidRDefault="00D761E6" w:rsidP="00D761E6">
            <w:pPr>
              <w:jc w:val="center"/>
              <w:rPr>
                <w:rFonts w:ascii="Times New Roman" w:hAnsi="Times New Roman" w:cs="Times New Roman"/>
                <w:sz w:val="16"/>
                <w:szCs w:val="16"/>
              </w:rPr>
            </w:pPr>
          </w:p>
        </w:tc>
        <w:tc>
          <w:tcPr>
            <w:tcW w:w="708" w:type="dxa"/>
          </w:tcPr>
          <w:p w14:paraId="63C21B98" w14:textId="77777777" w:rsidR="00D761E6" w:rsidRPr="00DE5743" w:rsidRDefault="00D761E6" w:rsidP="00D761E6">
            <w:pPr>
              <w:jc w:val="center"/>
              <w:rPr>
                <w:rFonts w:ascii="Times New Roman" w:hAnsi="Times New Roman" w:cs="Times New Roman"/>
                <w:sz w:val="16"/>
                <w:szCs w:val="16"/>
              </w:rPr>
            </w:pPr>
          </w:p>
        </w:tc>
        <w:tc>
          <w:tcPr>
            <w:tcW w:w="709" w:type="dxa"/>
          </w:tcPr>
          <w:p w14:paraId="28A97707" w14:textId="77777777" w:rsidR="00D761E6" w:rsidRPr="00DE5743" w:rsidRDefault="00D761E6" w:rsidP="00D761E6">
            <w:pPr>
              <w:jc w:val="center"/>
              <w:rPr>
                <w:rFonts w:ascii="Times New Roman" w:hAnsi="Times New Roman" w:cs="Times New Roman"/>
                <w:sz w:val="16"/>
                <w:szCs w:val="16"/>
              </w:rPr>
            </w:pPr>
          </w:p>
        </w:tc>
        <w:tc>
          <w:tcPr>
            <w:tcW w:w="1276" w:type="dxa"/>
          </w:tcPr>
          <w:p w14:paraId="08481519" w14:textId="77777777" w:rsidR="00D761E6" w:rsidRPr="00DE5743" w:rsidRDefault="00D761E6" w:rsidP="00D761E6">
            <w:pPr>
              <w:jc w:val="center"/>
              <w:rPr>
                <w:rFonts w:ascii="Times New Roman" w:hAnsi="Times New Roman" w:cs="Times New Roman"/>
                <w:sz w:val="16"/>
                <w:szCs w:val="16"/>
              </w:rPr>
            </w:pPr>
          </w:p>
        </w:tc>
      </w:tr>
      <w:tr w:rsidR="00D761E6" w:rsidRPr="00DE5743" w14:paraId="566D5FDF" w14:textId="77777777" w:rsidTr="00D761E6">
        <w:tc>
          <w:tcPr>
            <w:tcW w:w="1560" w:type="dxa"/>
          </w:tcPr>
          <w:p w14:paraId="441E46C0" w14:textId="77777777" w:rsidR="00D761E6" w:rsidRPr="00DE5743" w:rsidRDefault="00D761E6" w:rsidP="00D761E6">
            <w:pPr>
              <w:rPr>
                <w:rFonts w:ascii="Times New Roman" w:hAnsi="Times New Roman" w:cs="Times New Roman"/>
                <w:sz w:val="16"/>
                <w:szCs w:val="16"/>
              </w:rPr>
            </w:pPr>
            <w:r w:rsidRPr="00DE5743">
              <w:rPr>
                <w:rFonts w:ascii="Times New Roman" w:hAnsi="Times New Roman" w:cs="Times New Roman"/>
                <w:sz w:val="16"/>
                <w:szCs w:val="16"/>
              </w:rPr>
              <w:t xml:space="preserve">Dadar </w:t>
            </w:r>
            <w:proofErr w:type="spellStart"/>
            <w:r w:rsidRPr="00DE5743">
              <w:rPr>
                <w:rFonts w:ascii="Times New Roman" w:hAnsi="Times New Roman" w:cs="Times New Roman"/>
                <w:sz w:val="16"/>
                <w:szCs w:val="16"/>
              </w:rPr>
              <w:t>gulung</w:t>
            </w:r>
            <w:proofErr w:type="spellEnd"/>
          </w:p>
        </w:tc>
        <w:tc>
          <w:tcPr>
            <w:tcW w:w="426" w:type="dxa"/>
          </w:tcPr>
          <w:p w14:paraId="588D1142" w14:textId="77777777" w:rsidR="00D761E6" w:rsidRPr="00DE5743" w:rsidRDefault="00D761E6" w:rsidP="00D761E6">
            <w:pPr>
              <w:jc w:val="center"/>
              <w:rPr>
                <w:rFonts w:ascii="Times New Roman" w:hAnsi="Times New Roman" w:cs="Times New Roman"/>
                <w:sz w:val="16"/>
                <w:szCs w:val="16"/>
              </w:rPr>
            </w:pPr>
          </w:p>
        </w:tc>
        <w:tc>
          <w:tcPr>
            <w:tcW w:w="567" w:type="dxa"/>
          </w:tcPr>
          <w:p w14:paraId="36DC0531" w14:textId="77777777" w:rsidR="00D761E6" w:rsidRPr="00DE5743" w:rsidRDefault="00D761E6" w:rsidP="00D761E6">
            <w:pPr>
              <w:jc w:val="center"/>
              <w:rPr>
                <w:rFonts w:ascii="Times New Roman" w:hAnsi="Times New Roman" w:cs="Times New Roman"/>
                <w:sz w:val="16"/>
                <w:szCs w:val="16"/>
              </w:rPr>
            </w:pPr>
          </w:p>
        </w:tc>
        <w:tc>
          <w:tcPr>
            <w:tcW w:w="567" w:type="dxa"/>
          </w:tcPr>
          <w:p w14:paraId="31BFF813" w14:textId="77777777" w:rsidR="00D761E6" w:rsidRPr="00DE5743" w:rsidRDefault="00D761E6" w:rsidP="00D761E6">
            <w:pPr>
              <w:jc w:val="center"/>
              <w:rPr>
                <w:rFonts w:ascii="Times New Roman" w:hAnsi="Times New Roman" w:cs="Times New Roman"/>
                <w:sz w:val="16"/>
                <w:szCs w:val="16"/>
              </w:rPr>
            </w:pPr>
          </w:p>
        </w:tc>
        <w:tc>
          <w:tcPr>
            <w:tcW w:w="425" w:type="dxa"/>
          </w:tcPr>
          <w:p w14:paraId="2C9CD17D" w14:textId="77777777" w:rsidR="00D761E6" w:rsidRPr="00DE5743" w:rsidRDefault="00D761E6" w:rsidP="00D761E6">
            <w:pPr>
              <w:jc w:val="center"/>
              <w:rPr>
                <w:rFonts w:ascii="Times New Roman" w:hAnsi="Times New Roman" w:cs="Times New Roman"/>
                <w:sz w:val="16"/>
                <w:szCs w:val="16"/>
              </w:rPr>
            </w:pPr>
          </w:p>
        </w:tc>
        <w:tc>
          <w:tcPr>
            <w:tcW w:w="567" w:type="dxa"/>
          </w:tcPr>
          <w:p w14:paraId="171D610F" w14:textId="77777777" w:rsidR="00D761E6" w:rsidRPr="00DE5743" w:rsidRDefault="00D761E6" w:rsidP="00D761E6">
            <w:pPr>
              <w:jc w:val="center"/>
              <w:rPr>
                <w:rFonts w:ascii="Times New Roman" w:hAnsi="Times New Roman" w:cs="Times New Roman"/>
                <w:sz w:val="16"/>
                <w:szCs w:val="16"/>
              </w:rPr>
            </w:pPr>
          </w:p>
        </w:tc>
        <w:tc>
          <w:tcPr>
            <w:tcW w:w="567" w:type="dxa"/>
          </w:tcPr>
          <w:p w14:paraId="5D213C36" w14:textId="77777777" w:rsidR="00D761E6" w:rsidRPr="00DE5743" w:rsidRDefault="00D761E6" w:rsidP="00D761E6">
            <w:pPr>
              <w:jc w:val="center"/>
              <w:rPr>
                <w:rFonts w:ascii="Times New Roman" w:hAnsi="Times New Roman" w:cs="Times New Roman"/>
                <w:sz w:val="16"/>
                <w:szCs w:val="16"/>
              </w:rPr>
            </w:pPr>
          </w:p>
        </w:tc>
        <w:tc>
          <w:tcPr>
            <w:tcW w:w="709" w:type="dxa"/>
          </w:tcPr>
          <w:p w14:paraId="5F0FD38F" w14:textId="77777777" w:rsidR="00D761E6" w:rsidRPr="00DE5743" w:rsidRDefault="00D761E6" w:rsidP="00D761E6">
            <w:pPr>
              <w:jc w:val="center"/>
              <w:rPr>
                <w:rFonts w:ascii="Times New Roman" w:hAnsi="Times New Roman" w:cs="Times New Roman"/>
                <w:sz w:val="16"/>
                <w:szCs w:val="16"/>
              </w:rPr>
            </w:pPr>
          </w:p>
        </w:tc>
        <w:tc>
          <w:tcPr>
            <w:tcW w:w="567" w:type="dxa"/>
          </w:tcPr>
          <w:p w14:paraId="7D33FD05" w14:textId="77777777" w:rsidR="00D761E6" w:rsidRPr="00DE5743" w:rsidRDefault="00D761E6" w:rsidP="00D761E6">
            <w:pPr>
              <w:jc w:val="center"/>
              <w:rPr>
                <w:rFonts w:ascii="Times New Roman" w:hAnsi="Times New Roman" w:cs="Times New Roman"/>
                <w:sz w:val="16"/>
                <w:szCs w:val="16"/>
              </w:rPr>
            </w:pPr>
          </w:p>
        </w:tc>
        <w:tc>
          <w:tcPr>
            <w:tcW w:w="708" w:type="dxa"/>
          </w:tcPr>
          <w:p w14:paraId="4E7EB47B" w14:textId="77777777" w:rsidR="00D761E6" w:rsidRPr="00DE5743" w:rsidRDefault="00D761E6" w:rsidP="00D761E6">
            <w:pPr>
              <w:jc w:val="center"/>
              <w:rPr>
                <w:rFonts w:ascii="Times New Roman" w:hAnsi="Times New Roman" w:cs="Times New Roman"/>
                <w:sz w:val="16"/>
                <w:szCs w:val="16"/>
              </w:rPr>
            </w:pPr>
          </w:p>
        </w:tc>
        <w:tc>
          <w:tcPr>
            <w:tcW w:w="709" w:type="dxa"/>
          </w:tcPr>
          <w:p w14:paraId="6DDEC2B3" w14:textId="77777777" w:rsidR="00D761E6" w:rsidRPr="00DE5743" w:rsidRDefault="00D761E6" w:rsidP="00D761E6">
            <w:pPr>
              <w:jc w:val="center"/>
              <w:rPr>
                <w:rFonts w:ascii="Times New Roman" w:hAnsi="Times New Roman" w:cs="Times New Roman"/>
                <w:sz w:val="16"/>
                <w:szCs w:val="16"/>
              </w:rPr>
            </w:pPr>
          </w:p>
        </w:tc>
        <w:tc>
          <w:tcPr>
            <w:tcW w:w="1276" w:type="dxa"/>
          </w:tcPr>
          <w:p w14:paraId="15E03C13" w14:textId="77777777" w:rsidR="00D761E6" w:rsidRPr="00DE5743" w:rsidRDefault="00D761E6" w:rsidP="00D761E6">
            <w:pPr>
              <w:jc w:val="center"/>
              <w:rPr>
                <w:rFonts w:ascii="Times New Roman" w:hAnsi="Times New Roman" w:cs="Times New Roman"/>
                <w:sz w:val="16"/>
                <w:szCs w:val="16"/>
              </w:rPr>
            </w:pPr>
          </w:p>
        </w:tc>
      </w:tr>
      <w:tr w:rsidR="00D761E6" w:rsidRPr="00DE5743" w14:paraId="0EDC5BA5" w14:textId="77777777" w:rsidTr="00D761E6">
        <w:tc>
          <w:tcPr>
            <w:tcW w:w="1560" w:type="dxa"/>
          </w:tcPr>
          <w:p w14:paraId="3D03C5FA" w14:textId="77777777" w:rsidR="00D761E6" w:rsidRPr="00DE5743" w:rsidRDefault="00D761E6" w:rsidP="00D761E6">
            <w:pPr>
              <w:rPr>
                <w:rFonts w:ascii="Times New Roman" w:hAnsi="Times New Roman" w:cs="Times New Roman"/>
                <w:sz w:val="16"/>
                <w:szCs w:val="16"/>
              </w:rPr>
            </w:pPr>
            <w:proofErr w:type="spellStart"/>
            <w:r w:rsidRPr="00DE5743">
              <w:rPr>
                <w:rFonts w:ascii="Times New Roman" w:hAnsi="Times New Roman" w:cs="Times New Roman"/>
                <w:sz w:val="16"/>
                <w:szCs w:val="16"/>
              </w:rPr>
              <w:t>Kue</w:t>
            </w:r>
            <w:proofErr w:type="spellEnd"/>
            <w:r w:rsidRPr="00DE5743">
              <w:rPr>
                <w:rFonts w:ascii="Times New Roman" w:hAnsi="Times New Roman" w:cs="Times New Roman"/>
                <w:sz w:val="16"/>
                <w:szCs w:val="16"/>
              </w:rPr>
              <w:t xml:space="preserve"> </w:t>
            </w:r>
            <w:proofErr w:type="spellStart"/>
            <w:r w:rsidRPr="00DE5743">
              <w:rPr>
                <w:rFonts w:ascii="Times New Roman" w:hAnsi="Times New Roman" w:cs="Times New Roman"/>
                <w:sz w:val="16"/>
                <w:szCs w:val="16"/>
              </w:rPr>
              <w:t>bikang</w:t>
            </w:r>
            <w:proofErr w:type="spellEnd"/>
          </w:p>
        </w:tc>
        <w:tc>
          <w:tcPr>
            <w:tcW w:w="426" w:type="dxa"/>
          </w:tcPr>
          <w:p w14:paraId="54CEEB19" w14:textId="77777777" w:rsidR="00D761E6" w:rsidRPr="00DE5743" w:rsidRDefault="00D761E6" w:rsidP="00D761E6">
            <w:pPr>
              <w:jc w:val="center"/>
              <w:rPr>
                <w:rFonts w:ascii="Times New Roman" w:hAnsi="Times New Roman" w:cs="Times New Roman"/>
                <w:sz w:val="16"/>
                <w:szCs w:val="16"/>
              </w:rPr>
            </w:pPr>
          </w:p>
        </w:tc>
        <w:tc>
          <w:tcPr>
            <w:tcW w:w="567" w:type="dxa"/>
          </w:tcPr>
          <w:p w14:paraId="211E11C6" w14:textId="77777777" w:rsidR="00D761E6" w:rsidRPr="00DE5743" w:rsidRDefault="00D761E6" w:rsidP="00D761E6">
            <w:pPr>
              <w:jc w:val="center"/>
              <w:rPr>
                <w:rFonts w:ascii="Times New Roman" w:hAnsi="Times New Roman" w:cs="Times New Roman"/>
                <w:sz w:val="16"/>
                <w:szCs w:val="16"/>
              </w:rPr>
            </w:pPr>
          </w:p>
        </w:tc>
        <w:tc>
          <w:tcPr>
            <w:tcW w:w="567" w:type="dxa"/>
          </w:tcPr>
          <w:p w14:paraId="199C9DCB" w14:textId="77777777" w:rsidR="00D761E6" w:rsidRPr="00DE5743" w:rsidRDefault="00D761E6" w:rsidP="00D761E6">
            <w:pPr>
              <w:jc w:val="center"/>
              <w:rPr>
                <w:rFonts w:ascii="Times New Roman" w:hAnsi="Times New Roman" w:cs="Times New Roman"/>
                <w:sz w:val="16"/>
                <w:szCs w:val="16"/>
              </w:rPr>
            </w:pPr>
          </w:p>
        </w:tc>
        <w:tc>
          <w:tcPr>
            <w:tcW w:w="425" w:type="dxa"/>
          </w:tcPr>
          <w:p w14:paraId="285E2574" w14:textId="77777777" w:rsidR="00D761E6" w:rsidRPr="00DE5743" w:rsidRDefault="00D761E6" w:rsidP="00D761E6">
            <w:pPr>
              <w:jc w:val="center"/>
              <w:rPr>
                <w:rFonts w:ascii="Times New Roman" w:hAnsi="Times New Roman" w:cs="Times New Roman"/>
                <w:sz w:val="16"/>
                <w:szCs w:val="16"/>
              </w:rPr>
            </w:pPr>
          </w:p>
        </w:tc>
        <w:tc>
          <w:tcPr>
            <w:tcW w:w="567" w:type="dxa"/>
          </w:tcPr>
          <w:p w14:paraId="3ECF892A" w14:textId="77777777" w:rsidR="00D761E6" w:rsidRPr="00DE5743" w:rsidRDefault="00D761E6" w:rsidP="00D761E6">
            <w:pPr>
              <w:jc w:val="center"/>
              <w:rPr>
                <w:rFonts w:ascii="Times New Roman" w:hAnsi="Times New Roman" w:cs="Times New Roman"/>
                <w:sz w:val="16"/>
                <w:szCs w:val="16"/>
              </w:rPr>
            </w:pPr>
          </w:p>
        </w:tc>
        <w:tc>
          <w:tcPr>
            <w:tcW w:w="567" w:type="dxa"/>
          </w:tcPr>
          <w:p w14:paraId="3ACDE8AD" w14:textId="77777777" w:rsidR="00D761E6" w:rsidRPr="00DE5743" w:rsidRDefault="00D761E6" w:rsidP="00D761E6">
            <w:pPr>
              <w:jc w:val="center"/>
              <w:rPr>
                <w:rFonts w:ascii="Times New Roman" w:hAnsi="Times New Roman" w:cs="Times New Roman"/>
                <w:sz w:val="16"/>
                <w:szCs w:val="16"/>
              </w:rPr>
            </w:pPr>
          </w:p>
        </w:tc>
        <w:tc>
          <w:tcPr>
            <w:tcW w:w="709" w:type="dxa"/>
          </w:tcPr>
          <w:p w14:paraId="0863F537" w14:textId="77777777" w:rsidR="00D761E6" w:rsidRPr="00DE5743" w:rsidRDefault="00D761E6" w:rsidP="00D761E6">
            <w:pPr>
              <w:jc w:val="center"/>
              <w:rPr>
                <w:rFonts w:ascii="Times New Roman" w:hAnsi="Times New Roman" w:cs="Times New Roman"/>
                <w:sz w:val="16"/>
                <w:szCs w:val="16"/>
              </w:rPr>
            </w:pPr>
          </w:p>
        </w:tc>
        <w:tc>
          <w:tcPr>
            <w:tcW w:w="567" w:type="dxa"/>
          </w:tcPr>
          <w:p w14:paraId="7DC2F394" w14:textId="77777777" w:rsidR="00D761E6" w:rsidRPr="00DE5743" w:rsidRDefault="00D761E6" w:rsidP="00D761E6">
            <w:pPr>
              <w:jc w:val="center"/>
              <w:rPr>
                <w:rFonts w:ascii="Times New Roman" w:hAnsi="Times New Roman" w:cs="Times New Roman"/>
                <w:sz w:val="16"/>
                <w:szCs w:val="16"/>
              </w:rPr>
            </w:pPr>
          </w:p>
        </w:tc>
        <w:tc>
          <w:tcPr>
            <w:tcW w:w="708" w:type="dxa"/>
          </w:tcPr>
          <w:p w14:paraId="3B07623D" w14:textId="77777777" w:rsidR="00D761E6" w:rsidRPr="00DE5743" w:rsidRDefault="00D761E6" w:rsidP="00D761E6">
            <w:pPr>
              <w:jc w:val="center"/>
              <w:rPr>
                <w:rFonts w:ascii="Times New Roman" w:hAnsi="Times New Roman" w:cs="Times New Roman"/>
                <w:sz w:val="16"/>
                <w:szCs w:val="16"/>
              </w:rPr>
            </w:pPr>
          </w:p>
        </w:tc>
        <w:tc>
          <w:tcPr>
            <w:tcW w:w="709" w:type="dxa"/>
          </w:tcPr>
          <w:p w14:paraId="2550802D" w14:textId="77777777" w:rsidR="00D761E6" w:rsidRPr="00DE5743" w:rsidRDefault="00D761E6" w:rsidP="00D761E6">
            <w:pPr>
              <w:jc w:val="center"/>
              <w:rPr>
                <w:rFonts w:ascii="Times New Roman" w:hAnsi="Times New Roman" w:cs="Times New Roman"/>
                <w:sz w:val="16"/>
                <w:szCs w:val="16"/>
              </w:rPr>
            </w:pPr>
          </w:p>
        </w:tc>
        <w:tc>
          <w:tcPr>
            <w:tcW w:w="1276" w:type="dxa"/>
          </w:tcPr>
          <w:p w14:paraId="1C51F2CD" w14:textId="77777777" w:rsidR="00D761E6" w:rsidRPr="00DE5743" w:rsidRDefault="00D761E6" w:rsidP="00D761E6">
            <w:pPr>
              <w:jc w:val="center"/>
              <w:rPr>
                <w:rFonts w:ascii="Times New Roman" w:hAnsi="Times New Roman" w:cs="Times New Roman"/>
                <w:sz w:val="16"/>
                <w:szCs w:val="16"/>
              </w:rPr>
            </w:pPr>
          </w:p>
        </w:tc>
      </w:tr>
      <w:tr w:rsidR="00D761E6" w:rsidRPr="00DE5743" w14:paraId="052C7543" w14:textId="77777777" w:rsidTr="00D761E6">
        <w:tc>
          <w:tcPr>
            <w:tcW w:w="1560" w:type="dxa"/>
          </w:tcPr>
          <w:p w14:paraId="36B4931F" w14:textId="77777777" w:rsidR="00D761E6" w:rsidRPr="00DE5743" w:rsidRDefault="00D761E6" w:rsidP="00D761E6">
            <w:pPr>
              <w:rPr>
                <w:rFonts w:ascii="Times New Roman" w:hAnsi="Times New Roman" w:cs="Times New Roman"/>
                <w:sz w:val="16"/>
                <w:szCs w:val="16"/>
              </w:rPr>
            </w:pPr>
            <w:proofErr w:type="spellStart"/>
            <w:r w:rsidRPr="00DE5743">
              <w:rPr>
                <w:rFonts w:ascii="Times New Roman" w:hAnsi="Times New Roman" w:cs="Times New Roman"/>
                <w:sz w:val="16"/>
                <w:szCs w:val="16"/>
              </w:rPr>
              <w:t>Kue</w:t>
            </w:r>
            <w:proofErr w:type="spellEnd"/>
            <w:r w:rsidRPr="00DE5743">
              <w:rPr>
                <w:rFonts w:ascii="Times New Roman" w:hAnsi="Times New Roman" w:cs="Times New Roman"/>
                <w:sz w:val="16"/>
                <w:szCs w:val="16"/>
              </w:rPr>
              <w:t xml:space="preserve"> pukis</w:t>
            </w:r>
          </w:p>
        </w:tc>
        <w:tc>
          <w:tcPr>
            <w:tcW w:w="426" w:type="dxa"/>
          </w:tcPr>
          <w:p w14:paraId="487CDF5B" w14:textId="77777777" w:rsidR="00D761E6" w:rsidRPr="00DE5743" w:rsidRDefault="00D761E6" w:rsidP="00D761E6">
            <w:pPr>
              <w:jc w:val="center"/>
              <w:rPr>
                <w:rFonts w:ascii="Times New Roman" w:hAnsi="Times New Roman" w:cs="Times New Roman"/>
                <w:sz w:val="16"/>
                <w:szCs w:val="16"/>
              </w:rPr>
            </w:pPr>
          </w:p>
        </w:tc>
        <w:tc>
          <w:tcPr>
            <w:tcW w:w="567" w:type="dxa"/>
          </w:tcPr>
          <w:p w14:paraId="799190C1" w14:textId="77777777" w:rsidR="00D761E6" w:rsidRPr="00DE5743" w:rsidRDefault="00D761E6" w:rsidP="00D761E6">
            <w:pPr>
              <w:jc w:val="center"/>
              <w:rPr>
                <w:rFonts w:ascii="Times New Roman" w:hAnsi="Times New Roman" w:cs="Times New Roman"/>
                <w:sz w:val="16"/>
                <w:szCs w:val="16"/>
              </w:rPr>
            </w:pPr>
          </w:p>
        </w:tc>
        <w:tc>
          <w:tcPr>
            <w:tcW w:w="567" w:type="dxa"/>
          </w:tcPr>
          <w:p w14:paraId="606B2F20" w14:textId="77777777" w:rsidR="00D761E6" w:rsidRPr="00DE5743" w:rsidRDefault="00D761E6" w:rsidP="00D761E6">
            <w:pPr>
              <w:jc w:val="center"/>
              <w:rPr>
                <w:rFonts w:ascii="Times New Roman" w:hAnsi="Times New Roman" w:cs="Times New Roman"/>
                <w:sz w:val="16"/>
                <w:szCs w:val="16"/>
              </w:rPr>
            </w:pPr>
          </w:p>
        </w:tc>
        <w:tc>
          <w:tcPr>
            <w:tcW w:w="425" w:type="dxa"/>
          </w:tcPr>
          <w:p w14:paraId="0AFBD7F0" w14:textId="77777777" w:rsidR="00D761E6" w:rsidRPr="00DE5743" w:rsidRDefault="00D761E6" w:rsidP="00D761E6">
            <w:pPr>
              <w:jc w:val="center"/>
              <w:rPr>
                <w:rFonts w:ascii="Times New Roman" w:hAnsi="Times New Roman" w:cs="Times New Roman"/>
                <w:sz w:val="16"/>
                <w:szCs w:val="16"/>
              </w:rPr>
            </w:pPr>
          </w:p>
        </w:tc>
        <w:tc>
          <w:tcPr>
            <w:tcW w:w="567" w:type="dxa"/>
          </w:tcPr>
          <w:p w14:paraId="7A97C895" w14:textId="77777777" w:rsidR="00D761E6" w:rsidRPr="00DE5743" w:rsidRDefault="00D761E6" w:rsidP="00D761E6">
            <w:pPr>
              <w:jc w:val="center"/>
              <w:rPr>
                <w:rFonts w:ascii="Times New Roman" w:hAnsi="Times New Roman" w:cs="Times New Roman"/>
                <w:sz w:val="16"/>
                <w:szCs w:val="16"/>
              </w:rPr>
            </w:pPr>
          </w:p>
        </w:tc>
        <w:tc>
          <w:tcPr>
            <w:tcW w:w="567" w:type="dxa"/>
          </w:tcPr>
          <w:p w14:paraId="2BF6F763" w14:textId="77777777" w:rsidR="00D761E6" w:rsidRPr="00DE5743" w:rsidRDefault="00D761E6" w:rsidP="00D761E6">
            <w:pPr>
              <w:jc w:val="center"/>
              <w:rPr>
                <w:rFonts w:ascii="Times New Roman" w:hAnsi="Times New Roman" w:cs="Times New Roman"/>
                <w:sz w:val="16"/>
                <w:szCs w:val="16"/>
              </w:rPr>
            </w:pPr>
          </w:p>
        </w:tc>
        <w:tc>
          <w:tcPr>
            <w:tcW w:w="709" w:type="dxa"/>
          </w:tcPr>
          <w:p w14:paraId="3C7D6329" w14:textId="77777777" w:rsidR="00D761E6" w:rsidRPr="00DE5743" w:rsidRDefault="00D761E6" w:rsidP="00D761E6">
            <w:pPr>
              <w:jc w:val="center"/>
              <w:rPr>
                <w:rFonts w:ascii="Times New Roman" w:hAnsi="Times New Roman" w:cs="Times New Roman"/>
                <w:sz w:val="16"/>
                <w:szCs w:val="16"/>
              </w:rPr>
            </w:pPr>
          </w:p>
        </w:tc>
        <w:tc>
          <w:tcPr>
            <w:tcW w:w="567" w:type="dxa"/>
          </w:tcPr>
          <w:p w14:paraId="3151FFB3" w14:textId="77777777" w:rsidR="00D761E6" w:rsidRPr="00DE5743" w:rsidRDefault="00D761E6" w:rsidP="00D761E6">
            <w:pPr>
              <w:jc w:val="center"/>
              <w:rPr>
                <w:rFonts w:ascii="Times New Roman" w:hAnsi="Times New Roman" w:cs="Times New Roman"/>
                <w:sz w:val="16"/>
                <w:szCs w:val="16"/>
              </w:rPr>
            </w:pPr>
          </w:p>
        </w:tc>
        <w:tc>
          <w:tcPr>
            <w:tcW w:w="708" w:type="dxa"/>
          </w:tcPr>
          <w:p w14:paraId="31CB4DC5" w14:textId="77777777" w:rsidR="00D761E6" w:rsidRPr="00DE5743" w:rsidRDefault="00D761E6" w:rsidP="00D761E6">
            <w:pPr>
              <w:jc w:val="center"/>
              <w:rPr>
                <w:rFonts w:ascii="Times New Roman" w:hAnsi="Times New Roman" w:cs="Times New Roman"/>
                <w:sz w:val="16"/>
                <w:szCs w:val="16"/>
              </w:rPr>
            </w:pPr>
          </w:p>
        </w:tc>
        <w:tc>
          <w:tcPr>
            <w:tcW w:w="709" w:type="dxa"/>
          </w:tcPr>
          <w:p w14:paraId="5F734CF1" w14:textId="77777777" w:rsidR="00D761E6" w:rsidRPr="00DE5743" w:rsidRDefault="00D761E6" w:rsidP="00D761E6">
            <w:pPr>
              <w:jc w:val="center"/>
              <w:rPr>
                <w:rFonts w:ascii="Times New Roman" w:hAnsi="Times New Roman" w:cs="Times New Roman"/>
                <w:sz w:val="16"/>
                <w:szCs w:val="16"/>
              </w:rPr>
            </w:pPr>
          </w:p>
        </w:tc>
        <w:tc>
          <w:tcPr>
            <w:tcW w:w="1276" w:type="dxa"/>
          </w:tcPr>
          <w:p w14:paraId="655B933D" w14:textId="77777777" w:rsidR="00D761E6" w:rsidRPr="00DE5743" w:rsidRDefault="00D761E6" w:rsidP="00D761E6">
            <w:pPr>
              <w:jc w:val="center"/>
              <w:rPr>
                <w:rFonts w:ascii="Times New Roman" w:hAnsi="Times New Roman" w:cs="Times New Roman"/>
                <w:sz w:val="16"/>
                <w:szCs w:val="16"/>
              </w:rPr>
            </w:pPr>
          </w:p>
        </w:tc>
      </w:tr>
      <w:tr w:rsidR="00D761E6" w:rsidRPr="00DE5743" w14:paraId="42CF5B5D" w14:textId="77777777" w:rsidTr="00D761E6">
        <w:tc>
          <w:tcPr>
            <w:tcW w:w="1560" w:type="dxa"/>
          </w:tcPr>
          <w:p w14:paraId="159B469C" w14:textId="77777777" w:rsidR="00D761E6" w:rsidRPr="00DE5743" w:rsidRDefault="00D761E6" w:rsidP="00D761E6">
            <w:pPr>
              <w:rPr>
                <w:rFonts w:ascii="Times New Roman" w:hAnsi="Times New Roman" w:cs="Times New Roman"/>
                <w:sz w:val="16"/>
                <w:szCs w:val="16"/>
              </w:rPr>
            </w:pPr>
            <w:proofErr w:type="spellStart"/>
            <w:r w:rsidRPr="00DE5743">
              <w:rPr>
                <w:rFonts w:ascii="Times New Roman" w:hAnsi="Times New Roman" w:cs="Times New Roman"/>
                <w:sz w:val="16"/>
                <w:szCs w:val="16"/>
              </w:rPr>
              <w:t>Martabak</w:t>
            </w:r>
            <w:proofErr w:type="spellEnd"/>
            <w:r w:rsidRPr="00DE5743">
              <w:rPr>
                <w:rFonts w:ascii="Times New Roman" w:hAnsi="Times New Roman" w:cs="Times New Roman"/>
                <w:sz w:val="16"/>
                <w:szCs w:val="16"/>
              </w:rPr>
              <w:t xml:space="preserve"> </w:t>
            </w:r>
            <w:proofErr w:type="spellStart"/>
            <w:r w:rsidRPr="00DE5743">
              <w:rPr>
                <w:rFonts w:ascii="Times New Roman" w:hAnsi="Times New Roman" w:cs="Times New Roman"/>
                <w:sz w:val="16"/>
                <w:szCs w:val="16"/>
              </w:rPr>
              <w:t>manis</w:t>
            </w:r>
            <w:proofErr w:type="spellEnd"/>
          </w:p>
        </w:tc>
        <w:tc>
          <w:tcPr>
            <w:tcW w:w="426" w:type="dxa"/>
          </w:tcPr>
          <w:p w14:paraId="00F09C27" w14:textId="77777777" w:rsidR="00D761E6" w:rsidRPr="00DE5743" w:rsidRDefault="00D761E6" w:rsidP="00D761E6">
            <w:pPr>
              <w:jc w:val="center"/>
              <w:rPr>
                <w:rFonts w:ascii="Times New Roman" w:hAnsi="Times New Roman" w:cs="Times New Roman"/>
                <w:sz w:val="16"/>
                <w:szCs w:val="16"/>
              </w:rPr>
            </w:pPr>
          </w:p>
        </w:tc>
        <w:tc>
          <w:tcPr>
            <w:tcW w:w="567" w:type="dxa"/>
          </w:tcPr>
          <w:p w14:paraId="29A3309A" w14:textId="77777777" w:rsidR="00D761E6" w:rsidRPr="00DE5743" w:rsidRDefault="00D761E6" w:rsidP="00D761E6">
            <w:pPr>
              <w:jc w:val="center"/>
              <w:rPr>
                <w:rFonts w:ascii="Times New Roman" w:hAnsi="Times New Roman" w:cs="Times New Roman"/>
                <w:sz w:val="16"/>
                <w:szCs w:val="16"/>
              </w:rPr>
            </w:pPr>
          </w:p>
        </w:tc>
        <w:tc>
          <w:tcPr>
            <w:tcW w:w="567" w:type="dxa"/>
          </w:tcPr>
          <w:p w14:paraId="748C52C5" w14:textId="77777777" w:rsidR="00D761E6" w:rsidRPr="00DE5743" w:rsidRDefault="00D761E6" w:rsidP="00D761E6">
            <w:pPr>
              <w:jc w:val="center"/>
              <w:rPr>
                <w:rFonts w:ascii="Times New Roman" w:hAnsi="Times New Roman" w:cs="Times New Roman"/>
                <w:sz w:val="16"/>
                <w:szCs w:val="16"/>
              </w:rPr>
            </w:pPr>
          </w:p>
        </w:tc>
        <w:tc>
          <w:tcPr>
            <w:tcW w:w="425" w:type="dxa"/>
          </w:tcPr>
          <w:p w14:paraId="46503834" w14:textId="77777777" w:rsidR="00D761E6" w:rsidRPr="00DE5743" w:rsidRDefault="00D761E6" w:rsidP="00D761E6">
            <w:pPr>
              <w:jc w:val="center"/>
              <w:rPr>
                <w:rFonts w:ascii="Times New Roman" w:hAnsi="Times New Roman" w:cs="Times New Roman"/>
                <w:sz w:val="16"/>
                <w:szCs w:val="16"/>
              </w:rPr>
            </w:pPr>
          </w:p>
        </w:tc>
        <w:tc>
          <w:tcPr>
            <w:tcW w:w="567" w:type="dxa"/>
          </w:tcPr>
          <w:p w14:paraId="0E890307" w14:textId="77777777" w:rsidR="00D761E6" w:rsidRPr="00DE5743" w:rsidRDefault="00D761E6" w:rsidP="00D761E6">
            <w:pPr>
              <w:jc w:val="center"/>
              <w:rPr>
                <w:rFonts w:ascii="Times New Roman" w:hAnsi="Times New Roman" w:cs="Times New Roman"/>
                <w:sz w:val="16"/>
                <w:szCs w:val="16"/>
              </w:rPr>
            </w:pPr>
          </w:p>
        </w:tc>
        <w:tc>
          <w:tcPr>
            <w:tcW w:w="567" w:type="dxa"/>
          </w:tcPr>
          <w:p w14:paraId="3945D8BE" w14:textId="77777777" w:rsidR="00D761E6" w:rsidRPr="00DE5743" w:rsidRDefault="00D761E6" w:rsidP="00D761E6">
            <w:pPr>
              <w:jc w:val="center"/>
              <w:rPr>
                <w:rFonts w:ascii="Times New Roman" w:hAnsi="Times New Roman" w:cs="Times New Roman"/>
                <w:sz w:val="16"/>
                <w:szCs w:val="16"/>
              </w:rPr>
            </w:pPr>
          </w:p>
        </w:tc>
        <w:tc>
          <w:tcPr>
            <w:tcW w:w="709" w:type="dxa"/>
          </w:tcPr>
          <w:p w14:paraId="4798C983" w14:textId="77777777" w:rsidR="00D761E6" w:rsidRPr="00DE5743" w:rsidRDefault="00D761E6" w:rsidP="00D761E6">
            <w:pPr>
              <w:jc w:val="center"/>
              <w:rPr>
                <w:rFonts w:ascii="Times New Roman" w:hAnsi="Times New Roman" w:cs="Times New Roman"/>
                <w:sz w:val="16"/>
                <w:szCs w:val="16"/>
              </w:rPr>
            </w:pPr>
          </w:p>
        </w:tc>
        <w:tc>
          <w:tcPr>
            <w:tcW w:w="567" w:type="dxa"/>
          </w:tcPr>
          <w:p w14:paraId="4B779449" w14:textId="77777777" w:rsidR="00D761E6" w:rsidRPr="00DE5743" w:rsidRDefault="00D761E6" w:rsidP="00D761E6">
            <w:pPr>
              <w:jc w:val="center"/>
              <w:rPr>
                <w:rFonts w:ascii="Times New Roman" w:hAnsi="Times New Roman" w:cs="Times New Roman"/>
                <w:sz w:val="16"/>
                <w:szCs w:val="16"/>
              </w:rPr>
            </w:pPr>
          </w:p>
        </w:tc>
        <w:tc>
          <w:tcPr>
            <w:tcW w:w="708" w:type="dxa"/>
          </w:tcPr>
          <w:p w14:paraId="45808B5D" w14:textId="77777777" w:rsidR="00D761E6" w:rsidRPr="00DE5743" w:rsidRDefault="00D761E6" w:rsidP="00D761E6">
            <w:pPr>
              <w:jc w:val="center"/>
              <w:rPr>
                <w:rFonts w:ascii="Times New Roman" w:hAnsi="Times New Roman" w:cs="Times New Roman"/>
                <w:sz w:val="16"/>
                <w:szCs w:val="16"/>
              </w:rPr>
            </w:pPr>
          </w:p>
        </w:tc>
        <w:tc>
          <w:tcPr>
            <w:tcW w:w="709" w:type="dxa"/>
          </w:tcPr>
          <w:p w14:paraId="6F6F3644" w14:textId="77777777" w:rsidR="00D761E6" w:rsidRPr="00DE5743" w:rsidRDefault="00D761E6" w:rsidP="00D761E6">
            <w:pPr>
              <w:jc w:val="center"/>
              <w:rPr>
                <w:rFonts w:ascii="Times New Roman" w:hAnsi="Times New Roman" w:cs="Times New Roman"/>
                <w:sz w:val="16"/>
                <w:szCs w:val="16"/>
              </w:rPr>
            </w:pPr>
          </w:p>
        </w:tc>
        <w:tc>
          <w:tcPr>
            <w:tcW w:w="1276" w:type="dxa"/>
          </w:tcPr>
          <w:p w14:paraId="1881B37C" w14:textId="77777777" w:rsidR="00D761E6" w:rsidRPr="00DE5743" w:rsidRDefault="00D761E6" w:rsidP="00D761E6">
            <w:pPr>
              <w:jc w:val="center"/>
              <w:rPr>
                <w:rFonts w:ascii="Times New Roman" w:hAnsi="Times New Roman" w:cs="Times New Roman"/>
                <w:sz w:val="16"/>
                <w:szCs w:val="16"/>
              </w:rPr>
            </w:pPr>
          </w:p>
        </w:tc>
      </w:tr>
      <w:tr w:rsidR="00D761E6" w:rsidRPr="00DE5743" w14:paraId="371AFD4E" w14:textId="77777777" w:rsidTr="00D761E6">
        <w:tc>
          <w:tcPr>
            <w:tcW w:w="1560" w:type="dxa"/>
          </w:tcPr>
          <w:p w14:paraId="27F0C4EB" w14:textId="77777777" w:rsidR="00D761E6" w:rsidRPr="00DE5743" w:rsidRDefault="00D761E6" w:rsidP="00D761E6">
            <w:pPr>
              <w:rPr>
                <w:rFonts w:ascii="Times New Roman" w:hAnsi="Times New Roman" w:cs="Times New Roman"/>
                <w:sz w:val="16"/>
                <w:szCs w:val="16"/>
              </w:rPr>
            </w:pPr>
            <w:proofErr w:type="spellStart"/>
            <w:r w:rsidRPr="00DE5743">
              <w:rPr>
                <w:rFonts w:ascii="Times New Roman" w:hAnsi="Times New Roman" w:cs="Times New Roman"/>
                <w:sz w:val="16"/>
                <w:szCs w:val="16"/>
              </w:rPr>
              <w:t>Martabak</w:t>
            </w:r>
            <w:proofErr w:type="spellEnd"/>
            <w:r w:rsidRPr="00DE5743">
              <w:rPr>
                <w:rFonts w:ascii="Times New Roman" w:hAnsi="Times New Roman" w:cs="Times New Roman"/>
                <w:sz w:val="16"/>
                <w:szCs w:val="16"/>
              </w:rPr>
              <w:t xml:space="preserve"> </w:t>
            </w:r>
            <w:proofErr w:type="spellStart"/>
            <w:r w:rsidRPr="00DE5743">
              <w:rPr>
                <w:rFonts w:ascii="Times New Roman" w:hAnsi="Times New Roman" w:cs="Times New Roman"/>
                <w:sz w:val="16"/>
                <w:szCs w:val="16"/>
              </w:rPr>
              <w:t>telur</w:t>
            </w:r>
            <w:proofErr w:type="spellEnd"/>
          </w:p>
        </w:tc>
        <w:tc>
          <w:tcPr>
            <w:tcW w:w="426" w:type="dxa"/>
          </w:tcPr>
          <w:p w14:paraId="5ABF45CF" w14:textId="77777777" w:rsidR="00D761E6" w:rsidRPr="00DE5743" w:rsidRDefault="00D761E6" w:rsidP="00D761E6">
            <w:pPr>
              <w:jc w:val="center"/>
              <w:rPr>
                <w:rFonts w:ascii="Times New Roman" w:hAnsi="Times New Roman" w:cs="Times New Roman"/>
                <w:sz w:val="16"/>
                <w:szCs w:val="16"/>
              </w:rPr>
            </w:pPr>
          </w:p>
        </w:tc>
        <w:tc>
          <w:tcPr>
            <w:tcW w:w="567" w:type="dxa"/>
          </w:tcPr>
          <w:p w14:paraId="76E5F940" w14:textId="77777777" w:rsidR="00D761E6" w:rsidRPr="00DE5743" w:rsidRDefault="00D761E6" w:rsidP="00D761E6">
            <w:pPr>
              <w:jc w:val="center"/>
              <w:rPr>
                <w:rFonts w:ascii="Times New Roman" w:hAnsi="Times New Roman" w:cs="Times New Roman"/>
                <w:sz w:val="16"/>
                <w:szCs w:val="16"/>
              </w:rPr>
            </w:pPr>
          </w:p>
        </w:tc>
        <w:tc>
          <w:tcPr>
            <w:tcW w:w="567" w:type="dxa"/>
          </w:tcPr>
          <w:p w14:paraId="6F981165" w14:textId="77777777" w:rsidR="00D761E6" w:rsidRPr="00DE5743" w:rsidRDefault="00D761E6" w:rsidP="00D761E6">
            <w:pPr>
              <w:jc w:val="center"/>
              <w:rPr>
                <w:rFonts w:ascii="Times New Roman" w:hAnsi="Times New Roman" w:cs="Times New Roman"/>
                <w:sz w:val="16"/>
                <w:szCs w:val="16"/>
              </w:rPr>
            </w:pPr>
          </w:p>
        </w:tc>
        <w:tc>
          <w:tcPr>
            <w:tcW w:w="425" w:type="dxa"/>
          </w:tcPr>
          <w:p w14:paraId="37E0475A" w14:textId="77777777" w:rsidR="00D761E6" w:rsidRPr="00DE5743" w:rsidRDefault="00D761E6" w:rsidP="00D761E6">
            <w:pPr>
              <w:jc w:val="center"/>
              <w:rPr>
                <w:rFonts w:ascii="Times New Roman" w:hAnsi="Times New Roman" w:cs="Times New Roman"/>
                <w:sz w:val="16"/>
                <w:szCs w:val="16"/>
              </w:rPr>
            </w:pPr>
          </w:p>
        </w:tc>
        <w:tc>
          <w:tcPr>
            <w:tcW w:w="567" w:type="dxa"/>
          </w:tcPr>
          <w:p w14:paraId="321E24AF" w14:textId="77777777" w:rsidR="00D761E6" w:rsidRPr="00DE5743" w:rsidRDefault="00D761E6" w:rsidP="00D761E6">
            <w:pPr>
              <w:jc w:val="center"/>
              <w:rPr>
                <w:rFonts w:ascii="Times New Roman" w:hAnsi="Times New Roman" w:cs="Times New Roman"/>
                <w:sz w:val="16"/>
                <w:szCs w:val="16"/>
              </w:rPr>
            </w:pPr>
          </w:p>
        </w:tc>
        <w:tc>
          <w:tcPr>
            <w:tcW w:w="567" w:type="dxa"/>
          </w:tcPr>
          <w:p w14:paraId="49721102" w14:textId="77777777" w:rsidR="00D761E6" w:rsidRPr="00DE5743" w:rsidRDefault="00D761E6" w:rsidP="00D761E6">
            <w:pPr>
              <w:jc w:val="center"/>
              <w:rPr>
                <w:rFonts w:ascii="Times New Roman" w:hAnsi="Times New Roman" w:cs="Times New Roman"/>
                <w:sz w:val="16"/>
                <w:szCs w:val="16"/>
              </w:rPr>
            </w:pPr>
          </w:p>
        </w:tc>
        <w:tc>
          <w:tcPr>
            <w:tcW w:w="709" w:type="dxa"/>
          </w:tcPr>
          <w:p w14:paraId="380365D9" w14:textId="77777777" w:rsidR="00D761E6" w:rsidRPr="00DE5743" w:rsidRDefault="00D761E6" w:rsidP="00D761E6">
            <w:pPr>
              <w:jc w:val="center"/>
              <w:rPr>
                <w:rFonts w:ascii="Times New Roman" w:hAnsi="Times New Roman" w:cs="Times New Roman"/>
                <w:sz w:val="16"/>
                <w:szCs w:val="16"/>
              </w:rPr>
            </w:pPr>
          </w:p>
        </w:tc>
        <w:tc>
          <w:tcPr>
            <w:tcW w:w="567" w:type="dxa"/>
          </w:tcPr>
          <w:p w14:paraId="756713CA" w14:textId="77777777" w:rsidR="00D761E6" w:rsidRPr="00DE5743" w:rsidRDefault="00D761E6" w:rsidP="00D761E6">
            <w:pPr>
              <w:jc w:val="center"/>
              <w:rPr>
                <w:rFonts w:ascii="Times New Roman" w:hAnsi="Times New Roman" w:cs="Times New Roman"/>
                <w:sz w:val="16"/>
                <w:szCs w:val="16"/>
              </w:rPr>
            </w:pPr>
          </w:p>
        </w:tc>
        <w:tc>
          <w:tcPr>
            <w:tcW w:w="708" w:type="dxa"/>
          </w:tcPr>
          <w:p w14:paraId="0E6F240C" w14:textId="77777777" w:rsidR="00D761E6" w:rsidRPr="00DE5743" w:rsidRDefault="00D761E6" w:rsidP="00D761E6">
            <w:pPr>
              <w:jc w:val="center"/>
              <w:rPr>
                <w:rFonts w:ascii="Times New Roman" w:hAnsi="Times New Roman" w:cs="Times New Roman"/>
                <w:sz w:val="16"/>
                <w:szCs w:val="16"/>
              </w:rPr>
            </w:pPr>
          </w:p>
        </w:tc>
        <w:tc>
          <w:tcPr>
            <w:tcW w:w="709" w:type="dxa"/>
          </w:tcPr>
          <w:p w14:paraId="58C696FB" w14:textId="77777777" w:rsidR="00D761E6" w:rsidRPr="00DE5743" w:rsidRDefault="00D761E6" w:rsidP="00D761E6">
            <w:pPr>
              <w:jc w:val="center"/>
              <w:rPr>
                <w:rFonts w:ascii="Times New Roman" w:hAnsi="Times New Roman" w:cs="Times New Roman"/>
                <w:sz w:val="16"/>
                <w:szCs w:val="16"/>
              </w:rPr>
            </w:pPr>
          </w:p>
        </w:tc>
        <w:tc>
          <w:tcPr>
            <w:tcW w:w="1276" w:type="dxa"/>
          </w:tcPr>
          <w:p w14:paraId="559B04FB" w14:textId="77777777" w:rsidR="00D761E6" w:rsidRPr="00DE5743" w:rsidRDefault="00D761E6" w:rsidP="00D761E6">
            <w:pPr>
              <w:jc w:val="center"/>
              <w:rPr>
                <w:rFonts w:ascii="Times New Roman" w:hAnsi="Times New Roman" w:cs="Times New Roman"/>
                <w:sz w:val="16"/>
                <w:szCs w:val="16"/>
              </w:rPr>
            </w:pPr>
          </w:p>
        </w:tc>
      </w:tr>
      <w:tr w:rsidR="00D761E6" w:rsidRPr="00DE5743" w14:paraId="2816EF2A" w14:textId="77777777" w:rsidTr="00D761E6">
        <w:tc>
          <w:tcPr>
            <w:tcW w:w="1560" w:type="dxa"/>
          </w:tcPr>
          <w:p w14:paraId="2174774C" w14:textId="77777777" w:rsidR="00D761E6" w:rsidRPr="00DE5743" w:rsidRDefault="00D761E6" w:rsidP="00D761E6">
            <w:pPr>
              <w:rPr>
                <w:rFonts w:ascii="Times New Roman" w:hAnsi="Times New Roman" w:cs="Times New Roman"/>
                <w:sz w:val="16"/>
                <w:szCs w:val="16"/>
              </w:rPr>
            </w:pPr>
            <w:proofErr w:type="spellStart"/>
            <w:r w:rsidRPr="00DE5743">
              <w:rPr>
                <w:rFonts w:ascii="Times New Roman" w:hAnsi="Times New Roman" w:cs="Times New Roman"/>
                <w:sz w:val="16"/>
                <w:szCs w:val="16"/>
              </w:rPr>
              <w:t>Keripik</w:t>
            </w:r>
            <w:proofErr w:type="spellEnd"/>
            <w:r w:rsidRPr="00DE5743">
              <w:rPr>
                <w:rFonts w:ascii="Times New Roman" w:hAnsi="Times New Roman" w:cs="Times New Roman"/>
                <w:sz w:val="16"/>
                <w:szCs w:val="16"/>
              </w:rPr>
              <w:t xml:space="preserve"> </w:t>
            </w:r>
            <w:proofErr w:type="spellStart"/>
            <w:r w:rsidRPr="00DE5743">
              <w:rPr>
                <w:rFonts w:ascii="Times New Roman" w:hAnsi="Times New Roman" w:cs="Times New Roman"/>
                <w:sz w:val="16"/>
                <w:szCs w:val="16"/>
              </w:rPr>
              <w:t>singkong</w:t>
            </w:r>
            <w:proofErr w:type="spellEnd"/>
          </w:p>
        </w:tc>
        <w:tc>
          <w:tcPr>
            <w:tcW w:w="426" w:type="dxa"/>
          </w:tcPr>
          <w:p w14:paraId="0C116FE9" w14:textId="77777777" w:rsidR="00D761E6" w:rsidRPr="00DE5743" w:rsidRDefault="00D761E6" w:rsidP="00D761E6">
            <w:pPr>
              <w:jc w:val="center"/>
              <w:rPr>
                <w:rFonts w:ascii="Times New Roman" w:hAnsi="Times New Roman" w:cs="Times New Roman"/>
                <w:sz w:val="16"/>
                <w:szCs w:val="16"/>
              </w:rPr>
            </w:pPr>
          </w:p>
        </w:tc>
        <w:tc>
          <w:tcPr>
            <w:tcW w:w="567" w:type="dxa"/>
          </w:tcPr>
          <w:p w14:paraId="13FEF432" w14:textId="77777777" w:rsidR="00D761E6" w:rsidRPr="00DE5743" w:rsidRDefault="00D761E6" w:rsidP="00D761E6">
            <w:pPr>
              <w:jc w:val="center"/>
              <w:rPr>
                <w:rFonts w:ascii="Times New Roman" w:hAnsi="Times New Roman" w:cs="Times New Roman"/>
                <w:sz w:val="16"/>
                <w:szCs w:val="16"/>
              </w:rPr>
            </w:pPr>
          </w:p>
        </w:tc>
        <w:tc>
          <w:tcPr>
            <w:tcW w:w="567" w:type="dxa"/>
          </w:tcPr>
          <w:p w14:paraId="36EADEA2" w14:textId="77777777" w:rsidR="00D761E6" w:rsidRPr="00DE5743" w:rsidRDefault="00D761E6" w:rsidP="00D761E6">
            <w:pPr>
              <w:jc w:val="center"/>
              <w:rPr>
                <w:rFonts w:ascii="Times New Roman" w:hAnsi="Times New Roman" w:cs="Times New Roman"/>
                <w:sz w:val="16"/>
                <w:szCs w:val="16"/>
              </w:rPr>
            </w:pPr>
          </w:p>
        </w:tc>
        <w:tc>
          <w:tcPr>
            <w:tcW w:w="425" w:type="dxa"/>
          </w:tcPr>
          <w:p w14:paraId="6B6BB6BB" w14:textId="77777777" w:rsidR="00D761E6" w:rsidRPr="00DE5743" w:rsidRDefault="00D761E6" w:rsidP="00D761E6">
            <w:pPr>
              <w:jc w:val="center"/>
              <w:rPr>
                <w:rFonts w:ascii="Times New Roman" w:hAnsi="Times New Roman" w:cs="Times New Roman"/>
                <w:sz w:val="16"/>
                <w:szCs w:val="16"/>
              </w:rPr>
            </w:pPr>
          </w:p>
        </w:tc>
        <w:tc>
          <w:tcPr>
            <w:tcW w:w="567" w:type="dxa"/>
          </w:tcPr>
          <w:p w14:paraId="1E4E0185" w14:textId="77777777" w:rsidR="00D761E6" w:rsidRPr="00DE5743" w:rsidRDefault="00D761E6" w:rsidP="00D761E6">
            <w:pPr>
              <w:jc w:val="center"/>
              <w:rPr>
                <w:rFonts w:ascii="Times New Roman" w:hAnsi="Times New Roman" w:cs="Times New Roman"/>
                <w:sz w:val="16"/>
                <w:szCs w:val="16"/>
              </w:rPr>
            </w:pPr>
          </w:p>
        </w:tc>
        <w:tc>
          <w:tcPr>
            <w:tcW w:w="567" w:type="dxa"/>
          </w:tcPr>
          <w:p w14:paraId="319D2036" w14:textId="77777777" w:rsidR="00D761E6" w:rsidRPr="00DE5743" w:rsidRDefault="00D761E6" w:rsidP="00D761E6">
            <w:pPr>
              <w:jc w:val="center"/>
              <w:rPr>
                <w:rFonts w:ascii="Times New Roman" w:hAnsi="Times New Roman" w:cs="Times New Roman"/>
                <w:sz w:val="16"/>
                <w:szCs w:val="16"/>
              </w:rPr>
            </w:pPr>
          </w:p>
        </w:tc>
        <w:tc>
          <w:tcPr>
            <w:tcW w:w="709" w:type="dxa"/>
          </w:tcPr>
          <w:p w14:paraId="73E989BC" w14:textId="77777777" w:rsidR="00D761E6" w:rsidRPr="00DE5743" w:rsidRDefault="00D761E6" w:rsidP="00D761E6">
            <w:pPr>
              <w:jc w:val="center"/>
              <w:rPr>
                <w:rFonts w:ascii="Times New Roman" w:hAnsi="Times New Roman" w:cs="Times New Roman"/>
                <w:sz w:val="16"/>
                <w:szCs w:val="16"/>
              </w:rPr>
            </w:pPr>
          </w:p>
        </w:tc>
        <w:tc>
          <w:tcPr>
            <w:tcW w:w="567" w:type="dxa"/>
          </w:tcPr>
          <w:p w14:paraId="6155F47F" w14:textId="77777777" w:rsidR="00D761E6" w:rsidRPr="00DE5743" w:rsidRDefault="00D761E6" w:rsidP="00D761E6">
            <w:pPr>
              <w:jc w:val="center"/>
              <w:rPr>
                <w:rFonts w:ascii="Times New Roman" w:hAnsi="Times New Roman" w:cs="Times New Roman"/>
                <w:sz w:val="16"/>
                <w:szCs w:val="16"/>
              </w:rPr>
            </w:pPr>
          </w:p>
        </w:tc>
        <w:tc>
          <w:tcPr>
            <w:tcW w:w="708" w:type="dxa"/>
          </w:tcPr>
          <w:p w14:paraId="39918813" w14:textId="77777777" w:rsidR="00D761E6" w:rsidRPr="00DE5743" w:rsidRDefault="00D761E6" w:rsidP="00D761E6">
            <w:pPr>
              <w:jc w:val="center"/>
              <w:rPr>
                <w:rFonts w:ascii="Times New Roman" w:hAnsi="Times New Roman" w:cs="Times New Roman"/>
                <w:sz w:val="16"/>
                <w:szCs w:val="16"/>
              </w:rPr>
            </w:pPr>
          </w:p>
        </w:tc>
        <w:tc>
          <w:tcPr>
            <w:tcW w:w="709" w:type="dxa"/>
          </w:tcPr>
          <w:p w14:paraId="1F1E15E0" w14:textId="77777777" w:rsidR="00D761E6" w:rsidRPr="00DE5743" w:rsidRDefault="00D761E6" w:rsidP="00D761E6">
            <w:pPr>
              <w:jc w:val="center"/>
              <w:rPr>
                <w:rFonts w:ascii="Times New Roman" w:hAnsi="Times New Roman" w:cs="Times New Roman"/>
                <w:sz w:val="16"/>
                <w:szCs w:val="16"/>
              </w:rPr>
            </w:pPr>
          </w:p>
        </w:tc>
        <w:tc>
          <w:tcPr>
            <w:tcW w:w="1276" w:type="dxa"/>
          </w:tcPr>
          <w:p w14:paraId="6039E51A" w14:textId="77777777" w:rsidR="00D761E6" w:rsidRPr="00DE5743" w:rsidRDefault="00D761E6" w:rsidP="00D761E6">
            <w:pPr>
              <w:jc w:val="center"/>
              <w:rPr>
                <w:rFonts w:ascii="Times New Roman" w:hAnsi="Times New Roman" w:cs="Times New Roman"/>
                <w:sz w:val="16"/>
                <w:szCs w:val="16"/>
              </w:rPr>
            </w:pPr>
          </w:p>
        </w:tc>
      </w:tr>
      <w:tr w:rsidR="00D761E6" w:rsidRPr="00DE5743" w14:paraId="01540D57" w14:textId="77777777" w:rsidTr="00D761E6">
        <w:tc>
          <w:tcPr>
            <w:tcW w:w="1560" w:type="dxa"/>
          </w:tcPr>
          <w:p w14:paraId="12E1D422" w14:textId="77777777" w:rsidR="00D761E6" w:rsidRPr="00DE5743" w:rsidRDefault="00D761E6" w:rsidP="00D761E6">
            <w:pPr>
              <w:rPr>
                <w:rFonts w:ascii="Times New Roman" w:hAnsi="Times New Roman" w:cs="Times New Roman"/>
                <w:sz w:val="16"/>
                <w:szCs w:val="16"/>
              </w:rPr>
            </w:pPr>
            <w:proofErr w:type="spellStart"/>
            <w:r w:rsidRPr="00DE5743">
              <w:rPr>
                <w:rFonts w:ascii="Times New Roman" w:hAnsi="Times New Roman" w:cs="Times New Roman"/>
                <w:sz w:val="16"/>
                <w:szCs w:val="16"/>
              </w:rPr>
              <w:t>Kerupuk</w:t>
            </w:r>
            <w:proofErr w:type="spellEnd"/>
            <w:r w:rsidRPr="00DE5743">
              <w:rPr>
                <w:rFonts w:ascii="Times New Roman" w:hAnsi="Times New Roman" w:cs="Times New Roman"/>
                <w:sz w:val="16"/>
                <w:szCs w:val="16"/>
              </w:rPr>
              <w:t xml:space="preserve"> </w:t>
            </w:r>
            <w:proofErr w:type="spellStart"/>
            <w:r w:rsidRPr="00DE5743">
              <w:rPr>
                <w:rFonts w:ascii="Times New Roman" w:hAnsi="Times New Roman" w:cs="Times New Roman"/>
                <w:sz w:val="16"/>
                <w:szCs w:val="16"/>
              </w:rPr>
              <w:t>udang</w:t>
            </w:r>
            <w:proofErr w:type="spellEnd"/>
          </w:p>
        </w:tc>
        <w:tc>
          <w:tcPr>
            <w:tcW w:w="426" w:type="dxa"/>
          </w:tcPr>
          <w:p w14:paraId="7C93E6D4" w14:textId="77777777" w:rsidR="00D761E6" w:rsidRPr="00DE5743" w:rsidRDefault="00D761E6" w:rsidP="00D761E6">
            <w:pPr>
              <w:jc w:val="center"/>
              <w:rPr>
                <w:rFonts w:ascii="Times New Roman" w:hAnsi="Times New Roman" w:cs="Times New Roman"/>
                <w:sz w:val="16"/>
                <w:szCs w:val="16"/>
              </w:rPr>
            </w:pPr>
          </w:p>
        </w:tc>
        <w:tc>
          <w:tcPr>
            <w:tcW w:w="567" w:type="dxa"/>
          </w:tcPr>
          <w:p w14:paraId="510B41FC" w14:textId="77777777" w:rsidR="00D761E6" w:rsidRPr="00DE5743" w:rsidRDefault="00D761E6" w:rsidP="00D761E6">
            <w:pPr>
              <w:jc w:val="center"/>
              <w:rPr>
                <w:rFonts w:ascii="Times New Roman" w:hAnsi="Times New Roman" w:cs="Times New Roman"/>
                <w:sz w:val="16"/>
                <w:szCs w:val="16"/>
              </w:rPr>
            </w:pPr>
          </w:p>
        </w:tc>
        <w:tc>
          <w:tcPr>
            <w:tcW w:w="567" w:type="dxa"/>
          </w:tcPr>
          <w:p w14:paraId="37EF3AD6" w14:textId="77777777" w:rsidR="00D761E6" w:rsidRPr="00DE5743" w:rsidRDefault="00D761E6" w:rsidP="00D761E6">
            <w:pPr>
              <w:jc w:val="center"/>
              <w:rPr>
                <w:rFonts w:ascii="Times New Roman" w:hAnsi="Times New Roman" w:cs="Times New Roman"/>
                <w:sz w:val="16"/>
                <w:szCs w:val="16"/>
              </w:rPr>
            </w:pPr>
          </w:p>
        </w:tc>
        <w:tc>
          <w:tcPr>
            <w:tcW w:w="425" w:type="dxa"/>
          </w:tcPr>
          <w:p w14:paraId="6FB0F8DC" w14:textId="77777777" w:rsidR="00D761E6" w:rsidRPr="00DE5743" w:rsidRDefault="00D761E6" w:rsidP="00D761E6">
            <w:pPr>
              <w:jc w:val="center"/>
              <w:rPr>
                <w:rFonts w:ascii="Times New Roman" w:hAnsi="Times New Roman" w:cs="Times New Roman"/>
                <w:sz w:val="16"/>
                <w:szCs w:val="16"/>
              </w:rPr>
            </w:pPr>
          </w:p>
        </w:tc>
        <w:tc>
          <w:tcPr>
            <w:tcW w:w="567" w:type="dxa"/>
          </w:tcPr>
          <w:p w14:paraId="7347F6F2" w14:textId="77777777" w:rsidR="00D761E6" w:rsidRPr="00DE5743" w:rsidRDefault="00D761E6" w:rsidP="00D761E6">
            <w:pPr>
              <w:jc w:val="center"/>
              <w:rPr>
                <w:rFonts w:ascii="Times New Roman" w:hAnsi="Times New Roman" w:cs="Times New Roman"/>
                <w:sz w:val="16"/>
                <w:szCs w:val="16"/>
              </w:rPr>
            </w:pPr>
          </w:p>
        </w:tc>
        <w:tc>
          <w:tcPr>
            <w:tcW w:w="567" w:type="dxa"/>
          </w:tcPr>
          <w:p w14:paraId="2AD998D4" w14:textId="77777777" w:rsidR="00D761E6" w:rsidRPr="00DE5743" w:rsidRDefault="00D761E6" w:rsidP="00D761E6">
            <w:pPr>
              <w:jc w:val="center"/>
              <w:rPr>
                <w:rFonts w:ascii="Times New Roman" w:hAnsi="Times New Roman" w:cs="Times New Roman"/>
                <w:sz w:val="16"/>
                <w:szCs w:val="16"/>
              </w:rPr>
            </w:pPr>
          </w:p>
        </w:tc>
        <w:tc>
          <w:tcPr>
            <w:tcW w:w="709" w:type="dxa"/>
          </w:tcPr>
          <w:p w14:paraId="78C8BAAE" w14:textId="77777777" w:rsidR="00D761E6" w:rsidRPr="00DE5743" w:rsidRDefault="00D761E6" w:rsidP="00D761E6">
            <w:pPr>
              <w:jc w:val="center"/>
              <w:rPr>
                <w:rFonts w:ascii="Times New Roman" w:hAnsi="Times New Roman" w:cs="Times New Roman"/>
                <w:sz w:val="16"/>
                <w:szCs w:val="16"/>
              </w:rPr>
            </w:pPr>
          </w:p>
        </w:tc>
        <w:tc>
          <w:tcPr>
            <w:tcW w:w="567" w:type="dxa"/>
          </w:tcPr>
          <w:p w14:paraId="47AE91DB" w14:textId="77777777" w:rsidR="00D761E6" w:rsidRPr="00DE5743" w:rsidRDefault="00D761E6" w:rsidP="00D761E6">
            <w:pPr>
              <w:jc w:val="center"/>
              <w:rPr>
                <w:rFonts w:ascii="Times New Roman" w:hAnsi="Times New Roman" w:cs="Times New Roman"/>
                <w:sz w:val="16"/>
                <w:szCs w:val="16"/>
              </w:rPr>
            </w:pPr>
          </w:p>
        </w:tc>
        <w:tc>
          <w:tcPr>
            <w:tcW w:w="708" w:type="dxa"/>
          </w:tcPr>
          <w:p w14:paraId="0F1E6716" w14:textId="77777777" w:rsidR="00D761E6" w:rsidRPr="00DE5743" w:rsidRDefault="00D761E6" w:rsidP="00D761E6">
            <w:pPr>
              <w:jc w:val="center"/>
              <w:rPr>
                <w:rFonts w:ascii="Times New Roman" w:hAnsi="Times New Roman" w:cs="Times New Roman"/>
                <w:sz w:val="16"/>
                <w:szCs w:val="16"/>
              </w:rPr>
            </w:pPr>
          </w:p>
        </w:tc>
        <w:tc>
          <w:tcPr>
            <w:tcW w:w="709" w:type="dxa"/>
          </w:tcPr>
          <w:p w14:paraId="1C657962" w14:textId="77777777" w:rsidR="00D761E6" w:rsidRPr="00DE5743" w:rsidRDefault="00D761E6" w:rsidP="00D761E6">
            <w:pPr>
              <w:jc w:val="center"/>
              <w:rPr>
                <w:rFonts w:ascii="Times New Roman" w:hAnsi="Times New Roman" w:cs="Times New Roman"/>
                <w:sz w:val="16"/>
                <w:szCs w:val="16"/>
              </w:rPr>
            </w:pPr>
          </w:p>
        </w:tc>
        <w:tc>
          <w:tcPr>
            <w:tcW w:w="1276" w:type="dxa"/>
          </w:tcPr>
          <w:p w14:paraId="7BEE5587" w14:textId="77777777" w:rsidR="00D761E6" w:rsidRPr="00DE5743" w:rsidRDefault="00D761E6" w:rsidP="00D761E6">
            <w:pPr>
              <w:jc w:val="center"/>
              <w:rPr>
                <w:rFonts w:ascii="Times New Roman" w:hAnsi="Times New Roman" w:cs="Times New Roman"/>
                <w:sz w:val="16"/>
                <w:szCs w:val="16"/>
              </w:rPr>
            </w:pPr>
          </w:p>
        </w:tc>
      </w:tr>
      <w:tr w:rsidR="00D761E6" w:rsidRPr="00DE5743" w14:paraId="5009E567" w14:textId="77777777" w:rsidTr="00D761E6">
        <w:tc>
          <w:tcPr>
            <w:tcW w:w="1560" w:type="dxa"/>
          </w:tcPr>
          <w:p w14:paraId="1090684C" w14:textId="77777777" w:rsidR="00D761E6" w:rsidRPr="00DE5743" w:rsidRDefault="00D761E6" w:rsidP="00D761E6">
            <w:pPr>
              <w:rPr>
                <w:rFonts w:ascii="Times New Roman" w:hAnsi="Times New Roman" w:cs="Times New Roman"/>
                <w:sz w:val="16"/>
                <w:szCs w:val="16"/>
              </w:rPr>
            </w:pPr>
            <w:proofErr w:type="spellStart"/>
            <w:r w:rsidRPr="00DE5743">
              <w:rPr>
                <w:rFonts w:ascii="Times New Roman" w:hAnsi="Times New Roman" w:cs="Times New Roman"/>
                <w:sz w:val="16"/>
                <w:szCs w:val="16"/>
              </w:rPr>
              <w:t>Kerupuk</w:t>
            </w:r>
            <w:proofErr w:type="spellEnd"/>
            <w:r w:rsidRPr="00DE5743">
              <w:rPr>
                <w:rFonts w:ascii="Times New Roman" w:hAnsi="Times New Roman" w:cs="Times New Roman"/>
                <w:sz w:val="16"/>
                <w:szCs w:val="16"/>
              </w:rPr>
              <w:t xml:space="preserve"> </w:t>
            </w:r>
            <w:proofErr w:type="spellStart"/>
            <w:r w:rsidRPr="00DE5743">
              <w:rPr>
                <w:rFonts w:ascii="Times New Roman" w:hAnsi="Times New Roman" w:cs="Times New Roman"/>
                <w:sz w:val="16"/>
                <w:szCs w:val="16"/>
              </w:rPr>
              <w:t>ikan</w:t>
            </w:r>
            <w:proofErr w:type="spellEnd"/>
          </w:p>
        </w:tc>
        <w:tc>
          <w:tcPr>
            <w:tcW w:w="426" w:type="dxa"/>
          </w:tcPr>
          <w:p w14:paraId="0EFDED1A" w14:textId="77777777" w:rsidR="00D761E6" w:rsidRPr="00DE5743" w:rsidRDefault="00D761E6" w:rsidP="00D761E6">
            <w:pPr>
              <w:jc w:val="center"/>
              <w:rPr>
                <w:rFonts w:ascii="Times New Roman" w:hAnsi="Times New Roman" w:cs="Times New Roman"/>
                <w:sz w:val="16"/>
                <w:szCs w:val="16"/>
              </w:rPr>
            </w:pPr>
          </w:p>
        </w:tc>
        <w:tc>
          <w:tcPr>
            <w:tcW w:w="567" w:type="dxa"/>
          </w:tcPr>
          <w:p w14:paraId="3E7DB3FB" w14:textId="77777777" w:rsidR="00D761E6" w:rsidRPr="00DE5743" w:rsidRDefault="00D761E6" w:rsidP="00D761E6">
            <w:pPr>
              <w:jc w:val="center"/>
              <w:rPr>
                <w:rFonts w:ascii="Times New Roman" w:hAnsi="Times New Roman" w:cs="Times New Roman"/>
                <w:sz w:val="16"/>
                <w:szCs w:val="16"/>
              </w:rPr>
            </w:pPr>
          </w:p>
        </w:tc>
        <w:tc>
          <w:tcPr>
            <w:tcW w:w="567" w:type="dxa"/>
          </w:tcPr>
          <w:p w14:paraId="776E88D9" w14:textId="77777777" w:rsidR="00D761E6" w:rsidRPr="00DE5743" w:rsidRDefault="00D761E6" w:rsidP="00D761E6">
            <w:pPr>
              <w:jc w:val="center"/>
              <w:rPr>
                <w:rFonts w:ascii="Times New Roman" w:hAnsi="Times New Roman" w:cs="Times New Roman"/>
                <w:sz w:val="16"/>
                <w:szCs w:val="16"/>
              </w:rPr>
            </w:pPr>
          </w:p>
        </w:tc>
        <w:tc>
          <w:tcPr>
            <w:tcW w:w="425" w:type="dxa"/>
          </w:tcPr>
          <w:p w14:paraId="6684DB20" w14:textId="77777777" w:rsidR="00D761E6" w:rsidRPr="00DE5743" w:rsidRDefault="00D761E6" w:rsidP="00D761E6">
            <w:pPr>
              <w:jc w:val="center"/>
              <w:rPr>
                <w:rFonts w:ascii="Times New Roman" w:hAnsi="Times New Roman" w:cs="Times New Roman"/>
                <w:sz w:val="16"/>
                <w:szCs w:val="16"/>
              </w:rPr>
            </w:pPr>
          </w:p>
        </w:tc>
        <w:tc>
          <w:tcPr>
            <w:tcW w:w="567" w:type="dxa"/>
          </w:tcPr>
          <w:p w14:paraId="11D742DA" w14:textId="77777777" w:rsidR="00D761E6" w:rsidRPr="00DE5743" w:rsidRDefault="00D761E6" w:rsidP="00D761E6">
            <w:pPr>
              <w:jc w:val="center"/>
              <w:rPr>
                <w:rFonts w:ascii="Times New Roman" w:hAnsi="Times New Roman" w:cs="Times New Roman"/>
                <w:sz w:val="16"/>
                <w:szCs w:val="16"/>
              </w:rPr>
            </w:pPr>
          </w:p>
        </w:tc>
        <w:tc>
          <w:tcPr>
            <w:tcW w:w="567" w:type="dxa"/>
          </w:tcPr>
          <w:p w14:paraId="0A2C7213" w14:textId="77777777" w:rsidR="00D761E6" w:rsidRPr="00DE5743" w:rsidRDefault="00D761E6" w:rsidP="00D761E6">
            <w:pPr>
              <w:jc w:val="center"/>
              <w:rPr>
                <w:rFonts w:ascii="Times New Roman" w:hAnsi="Times New Roman" w:cs="Times New Roman"/>
                <w:sz w:val="16"/>
                <w:szCs w:val="16"/>
              </w:rPr>
            </w:pPr>
          </w:p>
        </w:tc>
        <w:tc>
          <w:tcPr>
            <w:tcW w:w="709" w:type="dxa"/>
          </w:tcPr>
          <w:p w14:paraId="66210450" w14:textId="77777777" w:rsidR="00D761E6" w:rsidRPr="00DE5743" w:rsidRDefault="00D761E6" w:rsidP="00D761E6">
            <w:pPr>
              <w:jc w:val="center"/>
              <w:rPr>
                <w:rFonts w:ascii="Times New Roman" w:hAnsi="Times New Roman" w:cs="Times New Roman"/>
                <w:sz w:val="16"/>
                <w:szCs w:val="16"/>
              </w:rPr>
            </w:pPr>
          </w:p>
        </w:tc>
        <w:tc>
          <w:tcPr>
            <w:tcW w:w="567" w:type="dxa"/>
          </w:tcPr>
          <w:p w14:paraId="1BAF60DC" w14:textId="77777777" w:rsidR="00D761E6" w:rsidRPr="00DE5743" w:rsidRDefault="00D761E6" w:rsidP="00D761E6">
            <w:pPr>
              <w:jc w:val="center"/>
              <w:rPr>
                <w:rFonts w:ascii="Times New Roman" w:hAnsi="Times New Roman" w:cs="Times New Roman"/>
                <w:sz w:val="16"/>
                <w:szCs w:val="16"/>
              </w:rPr>
            </w:pPr>
          </w:p>
        </w:tc>
        <w:tc>
          <w:tcPr>
            <w:tcW w:w="708" w:type="dxa"/>
          </w:tcPr>
          <w:p w14:paraId="32238BB3" w14:textId="77777777" w:rsidR="00D761E6" w:rsidRPr="00DE5743" w:rsidRDefault="00D761E6" w:rsidP="00D761E6">
            <w:pPr>
              <w:jc w:val="center"/>
              <w:rPr>
                <w:rFonts w:ascii="Times New Roman" w:hAnsi="Times New Roman" w:cs="Times New Roman"/>
                <w:sz w:val="16"/>
                <w:szCs w:val="16"/>
              </w:rPr>
            </w:pPr>
          </w:p>
        </w:tc>
        <w:tc>
          <w:tcPr>
            <w:tcW w:w="709" w:type="dxa"/>
          </w:tcPr>
          <w:p w14:paraId="18B31936" w14:textId="77777777" w:rsidR="00D761E6" w:rsidRPr="00DE5743" w:rsidRDefault="00D761E6" w:rsidP="00D761E6">
            <w:pPr>
              <w:jc w:val="center"/>
              <w:rPr>
                <w:rFonts w:ascii="Times New Roman" w:hAnsi="Times New Roman" w:cs="Times New Roman"/>
                <w:sz w:val="16"/>
                <w:szCs w:val="16"/>
              </w:rPr>
            </w:pPr>
          </w:p>
        </w:tc>
        <w:tc>
          <w:tcPr>
            <w:tcW w:w="1276" w:type="dxa"/>
          </w:tcPr>
          <w:p w14:paraId="29DAF586" w14:textId="77777777" w:rsidR="00D761E6" w:rsidRPr="00DE5743" w:rsidRDefault="00D761E6" w:rsidP="00D761E6">
            <w:pPr>
              <w:jc w:val="center"/>
              <w:rPr>
                <w:rFonts w:ascii="Times New Roman" w:hAnsi="Times New Roman" w:cs="Times New Roman"/>
                <w:sz w:val="16"/>
                <w:szCs w:val="16"/>
              </w:rPr>
            </w:pPr>
          </w:p>
        </w:tc>
      </w:tr>
      <w:tr w:rsidR="00D761E6" w:rsidRPr="00DE5743" w14:paraId="275FE962" w14:textId="77777777" w:rsidTr="00D761E6">
        <w:tc>
          <w:tcPr>
            <w:tcW w:w="1560" w:type="dxa"/>
          </w:tcPr>
          <w:p w14:paraId="26B28473" w14:textId="77777777" w:rsidR="00D761E6" w:rsidRPr="00DE5743" w:rsidRDefault="00D761E6" w:rsidP="00D761E6">
            <w:pPr>
              <w:rPr>
                <w:rFonts w:ascii="Times New Roman" w:hAnsi="Times New Roman" w:cs="Times New Roman"/>
                <w:sz w:val="16"/>
                <w:szCs w:val="16"/>
              </w:rPr>
            </w:pPr>
            <w:proofErr w:type="spellStart"/>
            <w:r w:rsidRPr="00DE5743">
              <w:rPr>
                <w:rFonts w:ascii="Times New Roman" w:hAnsi="Times New Roman" w:cs="Times New Roman"/>
                <w:sz w:val="16"/>
                <w:szCs w:val="16"/>
              </w:rPr>
              <w:t>Gorengan</w:t>
            </w:r>
            <w:proofErr w:type="spellEnd"/>
          </w:p>
        </w:tc>
        <w:tc>
          <w:tcPr>
            <w:tcW w:w="426" w:type="dxa"/>
          </w:tcPr>
          <w:p w14:paraId="298FF610" w14:textId="77777777" w:rsidR="00D761E6" w:rsidRPr="00DE5743" w:rsidRDefault="00D761E6" w:rsidP="00D761E6">
            <w:pPr>
              <w:jc w:val="center"/>
              <w:rPr>
                <w:rFonts w:ascii="Times New Roman" w:hAnsi="Times New Roman" w:cs="Times New Roman"/>
                <w:sz w:val="16"/>
                <w:szCs w:val="16"/>
              </w:rPr>
            </w:pPr>
          </w:p>
        </w:tc>
        <w:tc>
          <w:tcPr>
            <w:tcW w:w="567" w:type="dxa"/>
          </w:tcPr>
          <w:p w14:paraId="12DF85D4" w14:textId="77777777" w:rsidR="00D761E6" w:rsidRPr="00DE5743" w:rsidRDefault="00D761E6" w:rsidP="00D761E6">
            <w:pPr>
              <w:jc w:val="center"/>
              <w:rPr>
                <w:rFonts w:ascii="Times New Roman" w:hAnsi="Times New Roman" w:cs="Times New Roman"/>
                <w:sz w:val="16"/>
                <w:szCs w:val="16"/>
              </w:rPr>
            </w:pPr>
          </w:p>
        </w:tc>
        <w:tc>
          <w:tcPr>
            <w:tcW w:w="567" w:type="dxa"/>
          </w:tcPr>
          <w:p w14:paraId="241DCA78" w14:textId="77777777" w:rsidR="00D761E6" w:rsidRPr="00DE5743" w:rsidRDefault="00D761E6" w:rsidP="00D761E6">
            <w:pPr>
              <w:jc w:val="center"/>
              <w:rPr>
                <w:rFonts w:ascii="Times New Roman" w:hAnsi="Times New Roman" w:cs="Times New Roman"/>
                <w:sz w:val="16"/>
                <w:szCs w:val="16"/>
              </w:rPr>
            </w:pPr>
          </w:p>
        </w:tc>
        <w:tc>
          <w:tcPr>
            <w:tcW w:w="425" w:type="dxa"/>
          </w:tcPr>
          <w:p w14:paraId="25ED16C4" w14:textId="77777777" w:rsidR="00D761E6" w:rsidRPr="00DE5743" w:rsidRDefault="00D761E6" w:rsidP="00D761E6">
            <w:pPr>
              <w:jc w:val="center"/>
              <w:rPr>
                <w:rFonts w:ascii="Times New Roman" w:hAnsi="Times New Roman" w:cs="Times New Roman"/>
                <w:sz w:val="16"/>
                <w:szCs w:val="16"/>
              </w:rPr>
            </w:pPr>
          </w:p>
        </w:tc>
        <w:tc>
          <w:tcPr>
            <w:tcW w:w="567" w:type="dxa"/>
          </w:tcPr>
          <w:p w14:paraId="138F2763" w14:textId="77777777" w:rsidR="00D761E6" w:rsidRPr="00DE5743" w:rsidRDefault="00D761E6" w:rsidP="00D761E6">
            <w:pPr>
              <w:jc w:val="center"/>
              <w:rPr>
                <w:rFonts w:ascii="Times New Roman" w:hAnsi="Times New Roman" w:cs="Times New Roman"/>
                <w:sz w:val="16"/>
                <w:szCs w:val="16"/>
              </w:rPr>
            </w:pPr>
          </w:p>
        </w:tc>
        <w:tc>
          <w:tcPr>
            <w:tcW w:w="567" w:type="dxa"/>
          </w:tcPr>
          <w:p w14:paraId="75E6ADB2" w14:textId="77777777" w:rsidR="00D761E6" w:rsidRPr="00DE5743" w:rsidRDefault="00D761E6" w:rsidP="00D761E6">
            <w:pPr>
              <w:jc w:val="center"/>
              <w:rPr>
                <w:rFonts w:ascii="Times New Roman" w:hAnsi="Times New Roman" w:cs="Times New Roman"/>
                <w:sz w:val="16"/>
                <w:szCs w:val="16"/>
              </w:rPr>
            </w:pPr>
          </w:p>
        </w:tc>
        <w:tc>
          <w:tcPr>
            <w:tcW w:w="709" w:type="dxa"/>
          </w:tcPr>
          <w:p w14:paraId="2DA2705D" w14:textId="77777777" w:rsidR="00D761E6" w:rsidRPr="00DE5743" w:rsidRDefault="00D761E6" w:rsidP="00D761E6">
            <w:pPr>
              <w:jc w:val="center"/>
              <w:rPr>
                <w:rFonts w:ascii="Times New Roman" w:hAnsi="Times New Roman" w:cs="Times New Roman"/>
                <w:sz w:val="16"/>
                <w:szCs w:val="16"/>
              </w:rPr>
            </w:pPr>
          </w:p>
        </w:tc>
        <w:tc>
          <w:tcPr>
            <w:tcW w:w="567" w:type="dxa"/>
          </w:tcPr>
          <w:p w14:paraId="4BBD6C70" w14:textId="77777777" w:rsidR="00D761E6" w:rsidRPr="00DE5743" w:rsidRDefault="00D761E6" w:rsidP="00D761E6">
            <w:pPr>
              <w:jc w:val="center"/>
              <w:rPr>
                <w:rFonts w:ascii="Times New Roman" w:hAnsi="Times New Roman" w:cs="Times New Roman"/>
                <w:sz w:val="16"/>
                <w:szCs w:val="16"/>
              </w:rPr>
            </w:pPr>
          </w:p>
        </w:tc>
        <w:tc>
          <w:tcPr>
            <w:tcW w:w="708" w:type="dxa"/>
          </w:tcPr>
          <w:p w14:paraId="3CF5D78F" w14:textId="77777777" w:rsidR="00D761E6" w:rsidRPr="00DE5743" w:rsidRDefault="00D761E6" w:rsidP="00D761E6">
            <w:pPr>
              <w:jc w:val="center"/>
              <w:rPr>
                <w:rFonts w:ascii="Times New Roman" w:hAnsi="Times New Roman" w:cs="Times New Roman"/>
                <w:sz w:val="16"/>
                <w:szCs w:val="16"/>
              </w:rPr>
            </w:pPr>
          </w:p>
        </w:tc>
        <w:tc>
          <w:tcPr>
            <w:tcW w:w="709" w:type="dxa"/>
          </w:tcPr>
          <w:p w14:paraId="3E5B5EBE" w14:textId="77777777" w:rsidR="00D761E6" w:rsidRPr="00DE5743" w:rsidRDefault="00D761E6" w:rsidP="00D761E6">
            <w:pPr>
              <w:jc w:val="center"/>
              <w:rPr>
                <w:rFonts w:ascii="Times New Roman" w:hAnsi="Times New Roman" w:cs="Times New Roman"/>
                <w:sz w:val="16"/>
                <w:szCs w:val="16"/>
              </w:rPr>
            </w:pPr>
          </w:p>
        </w:tc>
        <w:tc>
          <w:tcPr>
            <w:tcW w:w="1276" w:type="dxa"/>
          </w:tcPr>
          <w:p w14:paraId="524E780A" w14:textId="77777777" w:rsidR="00D761E6" w:rsidRPr="00DE5743" w:rsidRDefault="00D761E6" w:rsidP="00D761E6">
            <w:pPr>
              <w:jc w:val="center"/>
              <w:rPr>
                <w:rFonts w:ascii="Times New Roman" w:hAnsi="Times New Roman" w:cs="Times New Roman"/>
                <w:sz w:val="16"/>
                <w:szCs w:val="16"/>
              </w:rPr>
            </w:pPr>
          </w:p>
        </w:tc>
      </w:tr>
      <w:tr w:rsidR="00D761E6" w:rsidRPr="00DE5743" w14:paraId="094783BE" w14:textId="77777777" w:rsidTr="00D761E6">
        <w:tc>
          <w:tcPr>
            <w:tcW w:w="1560" w:type="dxa"/>
          </w:tcPr>
          <w:p w14:paraId="25890E99" w14:textId="77777777" w:rsidR="00D761E6" w:rsidRPr="00DE5743" w:rsidRDefault="00D761E6" w:rsidP="00D761E6">
            <w:pPr>
              <w:rPr>
                <w:rFonts w:ascii="Times New Roman" w:hAnsi="Times New Roman" w:cs="Times New Roman"/>
                <w:sz w:val="16"/>
                <w:szCs w:val="16"/>
              </w:rPr>
            </w:pPr>
            <w:r w:rsidRPr="00DE5743">
              <w:rPr>
                <w:rFonts w:ascii="Times New Roman" w:hAnsi="Times New Roman" w:cs="Times New Roman"/>
                <w:sz w:val="16"/>
                <w:szCs w:val="16"/>
              </w:rPr>
              <w:t xml:space="preserve">Mie </w:t>
            </w:r>
            <w:proofErr w:type="spellStart"/>
            <w:r w:rsidRPr="00DE5743">
              <w:rPr>
                <w:rFonts w:ascii="Times New Roman" w:hAnsi="Times New Roman" w:cs="Times New Roman"/>
                <w:sz w:val="16"/>
                <w:szCs w:val="16"/>
              </w:rPr>
              <w:t>instan</w:t>
            </w:r>
            <w:proofErr w:type="spellEnd"/>
          </w:p>
        </w:tc>
        <w:tc>
          <w:tcPr>
            <w:tcW w:w="426" w:type="dxa"/>
          </w:tcPr>
          <w:p w14:paraId="1601CDB0" w14:textId="77777777" w:rsidR="00D761E6" w:rsidRPr="00DE5743" w:rsidRDefault="00D761E6" w:rsidP="00D761E6">
            <w:pPr>
              <w:jc w:val="center"/>
              <w:rPr>
                <w:rFonts w:ascii="Times New Roman" w:hAnsi="Times New Roman" w:cs="Times New Roman"/>
                <w:sz w:val="16"/>
                <w:szCs w:val="16"/>
              </w:rPr>
            </w:pPr>
          </w:p>
        </w:tc>
        <w:tc>
          <w:tcPr>
            <w:tcW w:w="567" w:type="dxa"/>
          </w:tcPr>
          <w:p w14:paraId="5E3CA510" w14:textId="77777777" w:rsidR="00D761E6" w:rsidRPr="00DE5743" w:rsidRDefault="00D761E6" w:rsidP="00D761E6">
            <w:pPr>
              <w:jc w:val="center"/>
              <w:rPr>
                <w:rFonts w:ascii="Times New Roman" w:hAnsi="Times New Roman" w:cs="Times New Roman"/>
                <w:sz w:val="16"/>
                <w:szCs w:val="16"/>
              </w:rPr>
            </w:pPr>
          </w:p>
        </w:tc>
        <w:tc>
          <w:tcPr>
            <w:tcW w:w="567" w:type="dxa"/>
          </w:tcPr>
          <w:p w14:paraId="579545A1" w14:textId="77777777" w:rsidR="00D761E6" w:rsidRPr="00DE5743" w:rsidRDefault="00D761E6" w:rsidP="00D761E6">
            <w:pPr>
              <w:jc w:val="center"/>
              <w:rPr>
                <w:rFonts w:ascii="Times New Roman" w:hAnsi="Times New Roman" w:cs="Times New Roman"/>
                <w:sz w:val="16"/>
                <w:szCs w:val="16"/>
              </w:rPr>
            </w:pPr>
          </w:p>
        </w:tc>
        <w:tc>
          <w:tcPr>
            <w:tcW w:w="425" w:type="dxa"/>
          </w:tcPr>
          <w:p w14:paraId="149D2422" w14:textId="77777777" w:rsidR="00D761E6" w:rsidRPr="00DE5743" w:rsidRDefault="00D761E6" w:rsidP="00D761E6">
            <w:pPr>
              <w:jc w:val="center"/>
              <w:rPr>
                <w:rFonts w:ascii="Times New Roman" w:hAnsi="Times New Roman" w:cs="Times New Roman"/>
                <w:sz w:val="16"/>
                <w:szCs w:val="16"/>
              </w:rPr>
            </w:pPr>
          </w:p>
        </w:tc>
        <w:tc>
          <w:tcPr>
            <w:tcW w:w="567" w:type="dxa"/>
          </w:tcPr>
          <w:p w14:paraId="6B7FDC61" w14:textId="77777777" w:rsidR="00D761E6" w:rsidRPr="00DE5743" w:rsidRDefault="00D761E6" w:rsidP="00D761E6">
            <w:pPr>
              <w:jc w:val="center"/>
              <w:rPr>
                <w:rFonts w:ascii="Times New Roman" w:hAnsi="Times New Roman" w:cs="Times New Roman"/>
                <w:sz w:val="16"/>
                <w:szCs w:val="16"/>
              </w:rPr>
            </w:pPr>
          </w:p>
        </w:tc>
        <w:tc>
          <w:tcPr>
            <w:tcW w:w="567" w:type="dxa"/>
          </w:tcPr>
          <w:p w14:paraId="23365FA3" w14:textId="77777777" w:rsidR="00D761E6" w:rsidRPr="00DE5743" w:rsidRDefault="00D761E6" w:rsidP="00D761E6">
            <w:pPr>
              <w:jc w:val="center"/>
              <w:rPr>
                <w:rFonts w:ascii="Times New Roman" w:hAnsi="Times New Roman" w:cs="Times New Roman"/>
                <w:sz w:val="16"/>
                <w:szCs w:val="16"/>
              </w:rPr>
            </w:pPr>
          </w:p>
        </w:tc>
        <w:tc>
          <w:tcPr>
            <w:tcW w:w="709" w:type="dxa"/>
          </w:tcPr>
          <w:p w14:paraId="77FFC75A" w14:textId="77777777" w:rsidR="00D761E6" w:rsidRPr="00DE5743" w:rsidRDefault="00D761E6" w:rsidP="00D761E6">
            <w:pPr>
              <w:jc w:val="center"/>
              <w:rPr>
                <w:rFonts w:ascii="Times New Roman" w:hAnsi="Times New Roman" w:cs="Times New Roman"/>
                <w:sz w:val="16"/>
                <w:szCs w:val="16"/>
              </w:rPr>
            </w:pPr>
          </w:p>
        </w:tc>
        <w:tc>
          <w:tcPr>
            <w:tcW w:w="567" w:type="dxa"/>
          </w:tcPr>
          <w:p w14:paraId="2A8FD16A" w14:textId="77777777" w:rsidR="00D761E6" w:rsidRPr="00DE5743" w:rsidRDefault="00D761E6" w:rsidP="00D761E6">
            <w:pPr>
              <w:jc w:val="center"/>
              <w:rPr>
                <w:rFonts w:ascii="Times New Roman" w:hAnsi="Times New Roman" w:cs="Times New Roman"/>
                <w:sz w:val="16"/>
                <w:szCs w:val="16"/>
              </w:rPr>
            </w:pPr>
          </w:p>
        </w:tc>
        <w:tc>
          <w:tcPr>
            <w:tcW w:w="708" w:type="dxa"/>
          </w:tcPr>
          <w:p w14:paraId="6A61A3F3" w14:textId="77777777" w:rsidR="00D761E6" w:rsidRPr="00DE5743" w:rsidRDefault="00D761E6" w:rsidP="00D761E6">
            <w:pPr>
              <w:jc w:val="center"/>
              <w:rPr>
                <w:rFonts w:ascii="Times New Roman" w:hAnsi="Times New Roman" w:cs="Times New Roman"/>
                <w:sz w:val="16"/>
                <w:szCs w:val="16"/>
              </w:rPr>
            </w:pPr>
          </w:p>
        </w:tc>
        <w:tc>
          <w:tcPr>
            <w:tcW w:w="709" w:type="dxa"/>
          </w:tcPr>
          <w:p w14:paraId="3EDB9651" w14:textId="77777777" w:rsidR="00D761E6" w:rsidRPr="00DE5743" w:rsidRDefault="00D761E6" w:rsidP="00D761E6">
            <w:pPr>
              <w:jc w:val="center"/>
              <w:rPr>
                <w:rFonts w:ascii="Times New Roman" w:hAnsi="Times New Roman" w:cs="Times New Roman"/>
                <w:sz w:val="16"/>
                <w:szCs w:val="16"/>
              </w:rPr>
            </w:pPr>
          </w:p>
        </w:tc>
        <w:tc>
          <w:tcPr>
            <w:tcW w:w="1276" w:type="dxa"/>
          </w:tcPr>
          <w:p w14:paraId="092270A1" w14:textId="77777777" w:rsidR="00D761E6" w:rsidRPr="00DE5743" w:rsidRDefault="00D761E6" w:rsidP="00D761E6">
            <w:pPr>
              <w:jc w:val="center"/>
              <w:rPr>
                <w:rFonts w:ascii="Times New Roman" w:hAnsi="Times New Roman" w:cs="Times New Roman"/>
                <w:sz w:val="16"/>
                <w:szCs w:val="16"/>
              </w:rPr>
            </w:pPr>
          </w:p>
        </w:tc>
      </w:tr>
    </w:tbl>
    <w:p w14:paraId="50B9E80D" w14:textId="606288D0" w:rsidR="0027654F" w:rsidRPr="0027654F" w:rsidRDefault="0027654F">
      <w:pPr>
        <w:rPr>
          <w:lang w:val="sv-SE"/>
        </w:rPr>
      </w:pPr>
    </w:p>
    <w:p w14:paraId="6636E53F" w14:textId="77777777" w:rsidR="00D8476C" w:rsidRDefault="00D8476C">
      <w:pPr>
        <w:rPr>
          <w:rFonts w:ascii="Times New Roman" w:hAnsi="Times New Roman" w:cs="Times New Roman"/>
          <w:b/>
          <w:bCs/>
          <w:sz w:val="24"/>
          <w:szCs w:val="24"/>
        </w:rPr>
      </w:pPr>
      <w:bookmarkStart w:id="109" w:name="_Toc201521313"/>
      <w:r>
        <w:rPr>
          <w:rFonts w:ascii="Times New Roman" w:hAnsi="Times New Roman" w:cs="Times New Roman"/>
          <w:b/>
          <w:bCs/>
          <w:i/>
          <w:iCs/>
          <w:sz w:val="24"/>
          <w:szCs w:val="24"/>
        </w:rPr>
        <w:br w:type="page"/>
      </w:r>
    </w:p>
    <w:p w14:paraId="06D05514" w14:textId="7937A160" w:rsidR="0027654F" w:rsidRDefault="0027654F" w:rsidP="00647E18">
      <w:pPr>
        <w:pStyle w:val="Caption"/>
        <w:rPr>
          <w:rFonts w:ascii="Times New Roman" w:hAnsi="Times New Roman" w:cs="Times New Roman"/>
          <w:b/>
          <w:bCs/>
          <w:i w:val="0"/>
          <w:iCs w:val="0"/>
          <w:color w:val="auto"/>
          <w:sz w:val="24"/>
          <w:szCs w:val="24"/>
        </w:rPr>
      </w:pPr>
      <w:r w:rsidRPr="0027654F">
        <w:rPr>
          <w:rFonts w:ascii="Times New Roman" w:hAnsi="Times New Roman" w:cs="Times New Roman"/>
          <w:b/>
          <w:bCs/>
          <w:i w:val="0"/>
          <w:iCs w:val="0"/>
          <w:color w:val="auto"/>
          <w:sz w:val="24"/>
          <w:szCs w:val="24"/>
        </w:rPr>
        <w:lastRenderedPageBreak/>
        <w:t xml:space="preserve">Lampiran </w:t>
      </w:r>
      <w:r w:rsidRPr="0027654F">
        <w:rPr>
          <w:rFonts w:ascii="Times New Roman" w:hAnsi="Times New Roman" w:cs="Times New Roman"/>
          <w:b/>
          <w:bCs/>
          <w:i w:val="0"/>
          <w:iCs w:val="0"/>
          <w:color w:val="auto"/>
          <w:sz w:val="24"/>
          <w:szCs w:val="24"/>
        </w:rPr>
        <w:fldChar w:fldCharType="begin"/>
      </w:r>
      <w:r w:rsidRPr="0027654F">
        <w:rPr>
          <w:rFonts w:ascii="Times New Roman" w:hAnsi="Times New Roman" w:cs="Times New Roman"/>
          <w:b/>
          <w:bCs/>
          <w:i w:val="0"/>
          <w:iCs w:val="0"/>
          <w:color w:val="auto"/>
          <w:sz w:val="24"/>
          <w:szCs w:val="24"/>
        </w:rPr>
        <w:instrText xml:space="preserve"> SEQ Lampiran \* ARABIC </w:instrText>
      </w:r>
      <w:r w:rsidRPr="0027654F">
        <w:rPr>
          <w:rFonts w:ascii="Times New Roman" w:hAnsi="Times New Roman" w:cs="Times New Roman"/>
          <w:b/>
          <w:bCs/>
          <w:i w:val="0"/>
          <w:iCs w:val="0"/>
          <w:color w:val="auto"/>
          <w:sz w:val="24"/>
          <w:szCs w:val="24"/>
        </w:rPr>
        <w:fldChar w:fldCharType="separate"/>
      </w:r>
      <w:r w:rsidR="008B545F">
        <w:rPr>
          <w:rFonts w:ascii="Times New Roman" w:hAnsi="Times New Roman" w:cs="Times New Roman"/>
          <w:b/>
          <w:bCs/>
          <w:i w:val="0"/>
          <w:iCs w:val="0"/>
          <w:noProof/>
          <w:color w:val="auto"/>
          <w:sz w:val="24"/>
          <w:szCs w:val="24"/>
        </w:rPr>
        <w:t>4</w:t>
      </w:r>
      <w:r w:rsidRPr="0027654F">
        <w:rPr>
          <w:rFonts w:ascii="Times New Roman" w:hAnsi="Times New Roman" w:cs="Times New Roman"/>
          <w:b/>
          <w:bCs/>
          <w:i w:val="0"/>
          <w:iCs w:val="0"/>
          <w:color w:val="auto"/>
          <w:sz w:val="24"/>
          <w:szCs w:val="24"/>
        </w:rPr>
        <w:fldChar w:fldCharType="end"/>
      </w:r>
      <w:r w:rsidRPr="0027654F">
        <w:rPr>
          <w:rFonts w:ascii="Times New Roman" w:hAnsi="Times New Roman" w:cs="Times New Roman"/>
          <w:b/>
          <w:bCs/>
          <w:i w:val="0"/>
          <w:iCs w:val="0"/>
          <w:color w:val="auto"/>
          <w:sz w:val="24"/>
          <w:szCs w:val="24"/>
        </w:rPr>
        <w:t xml:space="preserve"> Surat </w:t>
      </w:r>
      <w:proofErr w:type="spellStart"/>
      <w:r w:rsidRPr="0027654F">
        <w:rPr>
          <w:rFonts w:ascii="Times New Roman" w:hAnsi="Times New Roman" w:cs="Times New Roman"/>
          <w:b/>
          <w:bCs/>
          <w:i w:val="0"/>
          <w:iCs w:val="0"/>
          <w:color w:val="auto"/>
          <w:sz w:val="24"/>
          <w:szCs w:val="24"/>
        </w:rPr>
        <w:t>Izin</w:t>
      </w:r>
      <w:proofErr w:type="spellEnd"/>
      <w:r w:rsidRPr="0027654F">
        <w:rPr>
          <w:rFonts w:ascii="Times New Roman" w:hAnsi="Times New Roman" w:cs="Times New Roman"/>
          <w:b/>
          <w:bCs/>
          <w:i w:val="0"/>
          <w:iCs w:val="0"/>
          <w:color w:val="auto"/>
          <w:sz w:val="24"/>
          <w:szCs w:val="24"/>
        </w:rPr>
        <w:t xml:space="preserve"> </w:t>
      </w:r>
      <w:proofErr w:type="spellStart"/>
      <w:r w:rsidRPr="0027654F">
        <w:rPr>
          <w:rFonts w:ascii="Times New Roman" w:hAnsi="Times New Roman" w:cs="Times New Roman"/>
          <w:b/>
          <w:bCs/>
          <w:i w:val="0"/>
          <w:iCs w:val="0"/>
          <w:color w:val="auto"/>
          <w:sz w:val="24"/>
          <w:szCs w:val="24"/>
        </w:rPr>
        <w:t>Penelitian</w:t>
      </w:r>
      <w:bookmarkEnd w:id="109"/>
      <w:proofErr w:type="spellEnd"/>
    </w:p>
    <w:p w14:paraId="0ABA057E" w14:textId="22EAF13C" w:rsidR="00647E18" w:rsidRPr="00647E18" w:rsidRDefault="00647E18" w:rsidP="00647E18">
      <w:r>
        <w:rPr>
          <w:noProof/>
        </w:rPr>
        <w:drawing>
          <wp:inline distT="0" distB="0" distL="0" distR="0" wp14:anchorId="2A354851" wp14:editId="492193F6">
            <wp:extent cx="5388429" cy="7184799"/>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zin aupk.jpg"/>
                    <pic:cNvPicPr/>
                  </pic:nvPicPr>
                  <pic:blipFill>
                    <a:blip r:embed="rId14">
                      <a:extLst>
                        <a:ext uri="{28A0092B-C50C-407E-A947-70E740481C1C}">
                          <a14:useLocalDpi xmlns:a14="http://schemas.microsoft.com/office/drawing/2010/main" val="0"/>
                        </a:ext>
                      </a:extLst>
                    </a:blip>
                    <a:stretch>
                      <a:fillRect/>
                    </a:stretch>
                  </pic:blipFill>
                  <pic:spPr>
                    <a:xfrm>
                      <a:off x="0" y="0"/>
                      <a:ext cx="5394894" cy="7193419"/>
                    </a:xfrm>
                    <a:prstGeom prst="rect">
                      <a:avLst/>
                    </a:prstGeom>
                  </pic:spPr>
                </pic:pic>
              </a:graphicData>
            </a:graphic>
          </wp:inline>
        </w:drawing>
      </w:r>
    </w:p>
    <w:p w14:paraId="3CF2C2CB" w14:textId="77777777" w:rsidR="00647E18" w:rsidRDefault="00647E18">
      <w:pPr>
        <w:rPr>
          <w:rFonts w:ascii="Times New Roman" w:hAnsi="Times New Roman" w:cs="Times New Roman"/>
          <w:b/>
          <w:bCs/>
          <w:sz w:val="24"/>
          <w:szCs w:val="24"/>
        </w:rPr>
      </w:pPr>
      <w:r>
        <w:rPr>
          <w:rFonts w:ascii="Times New Roman" w:hAnsi="Times New Roman" w:cs="Times New Roman"/>
          <w:b/>
          <w:bCs/>
          <w:i/>
          <w:iCs/>
          <w:sz w:val="24"/>
          <w:szCs w:val="24"/>
        </w:rPr>
        <w:br w:type="page"/>
      </w:r>
    </w:p>
    <w:p w14:paraId="6E6861CA" w14:textId="10C5A8EC" w:rsidR="00647E18" w:rsidRDefault="00647E18" w:rsidP="00647E18">
      <w:pPr>
        <w:pStyle w:val="Caption"/>
        <w:rPr>
          <w:rFonts w:ascii="Times New Roman" w:hAnsi="Times New Roman" w:cs="Times New Roman"/>
          <w:b/>
          <w:bCs/>
          <w:i w:val="0"/>
          <w:iCs w:val="0"/>
          <w:noProof/>
          <w:color w:val="auto"/>
          <w:sz w:val="24"/>
          <w:szCs w:val="24"/>
        </w:rPr>
      </w:pPr>
      <w:bookmarkStart w:id="110" w:name="_Toc201521314"/>
      <w:r w:rsidRPr="00647E18">
        <w:rPr>
          <w:rFonts w:ascii="Times New Roman" w:hAnsi="Times New Roman" w:cs="Times New Roman"/>
          <w:b/>
          <w:bCs/>
          <w:i w:val="0"/>
          <w:iCs w:val="0"/>
          <w:color w:val="auto"/>
          <w:sz w:val="24"/>
          <w:szCs w:val="24"/>
        </w:rPr>
        <w:lastRenderedPageBreak/>
        <w:t xml:space="preserve">Lampiran </w:t>
      </w:r>
      <w:r w:rsidRPr="00647E18">
        <w:rPr>
          <w:rFonts w:ascii="Times New Roman" w:hAnsi="Times New Roman" w:cs="Times New Roman"/>
          <w:b/>
          <w:bCs/>
          <w:i w:val="0"/>
          <w:iCs w:val="0"/>
          <w:color w:val="auto"/>
          <w:sz w:val="24"/>
          <w:szCs w:val="24"/>
        </w:rPr>
        <w:fldChar w:fldCharType="begin"/>
      </w:r>
      <w:r w:rsidRPr="00647E18">
        <w:rPr>
          <w:rFonts w:ascii="Times New Roman" w:hAnsi="Times New Roman" w:cs="Times New Roman"/>
          <w:b/>
          <w:bCs/>
          <w:i w:val="0"/>
          <w:iCs w:val="0"/>
          <w:color w:val="auto"/>
          <w:sz w:val="24"/>
          <w:szCs w:val="24"/>
        </w:rPr>
        <w:instrText xml:space="preserve"> SEQ Lampiran \* ARABIC </w:instrText>
      </w:r>
      <w:r w:rsidRPr="00647E18">
        <w:rPr>
          <w:rFonts w:ascii="Times New Roman" w:hAnsi="Times New Roman" w:cs="Times New Roman"/>
          <w:b/>
          <w:bCs/>
          <w:i w:val="0"/>
          <w:iCs w:val="0"/>
          <w:color w:val="auto"/>
          <w:sz w:val="24"/>
          <w:szCs w:val="24"/>
        </w:rPr>
        <w:fldChar w:fldCharType="separate"/>
      </w:r>
      <w:r w:rsidR="008B545F">
        <w:rPr>
          <w:rFonts w:ascii="Times New Roman" w:hAnsi="Times New Roman" w:cs="Times New Roman"/>
          <w:b/>
          <w:bCs/>
          <w:i w:val="0"/>
          <w:iCs w:val="0"/>
          <w:noProof/>
          <w:color w:val="auto"/>
          <w:sz w:val="24"/>
          <w:szCs w:val="24"/>
        </w:rPr>
        <w:t>5</w:t>
      </w:r>
      <w:r w:rsidRPr="00647E18">
        <w:rPr>
          <w:rFonts w:ascii="Times New Roman" w:hAnsi="Times New Roman" w:cs="Times New Roman"/>
          <w:b/>
          <w:bCs/>
          <w:i w:val="0"/>
          <w:iCs w:val="0"/>
          <w:color w:val="auto"/>
          <w:sz w:val="24"/>
          <w:szCs w:val="24"/>
        </w:rPr>
        <w:fldChar w:fldCharType="end"/>
      </w:r>
      <w:r w:rsidRPr="00647E18">
        <w:rPr>
          <w:rFonts w:ascii="Times New Roman" w:hAnsi="Times New Roman" w:cs="Times New Roman"/>
          <w:b/>
          <w:bCs/>
          <w:i w:val="0"/>
          <w:iCs w:val="0"/>
          <w:noProof/>
          <w:color w:val="auto"/>
          <w:sz w:val="24"/>
          <w:szCs w:val="24"/>
        </w:rPr>
        <w:t xml:space="preserve"> Surat Izin Penelitian 2</w:t>
      </w:r>
      <w:bookmarkEnd w:id="110"/>
    </w:p>
    <w:p w14:paraId="77DFE42A" w14:textId="5358BEA4" w:rsidR="00647E18" w:rsidRPr="00647E18" w:rsidRDefault="00647E18" w:rsidP="000A31A2">
      <w:pPr>
        <w:pStyle w:val="ListParagraph"/>
        <w:numPr>
          <w:ilvl w:val="0"/>
          <w:numId w:val="65"/>
        </w:numPr>
        <w:rPr>
          <w:rFonts w:ascii="Times New Roman" w:hAnsi="Times New Roman" w:cs="Times New Roman"/>
          <w:sz w:val="24"/>
          <w:szCs w:val="24"/>
        </w:rPr>
      </w:pPr>
      <w:r>
        <w:rPr>
          <w:rFonts w:ascii="Times New Roman" w:hAnsi="Times New Roman" w:cs="Times New Roman"/>
          <w:sz w:val="24"/>
          <w:szCs w:val="24"/>
        </w:rPr>
        <w:t xml:space="preserve">Salah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unit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fakultas</w:t>
      </w:r>
      <w:proofErr w:type="spellEnd"/>
      <w:r>
        <w:rPr>
          <w:rFonts w:ascii="Times New Roman" w:hAnsi="Times New Roman" w:cs="Times New Roman"/>
          <w:sz w:val="24"/>
          <w:szCs w:val="24"/>
        </w:rPr>
        <w:t xml:space="preserve"> di UIN </w:t>
      </w:r>
      <w:proofErr w:type="spellStart"/>
      <w:r>
        <w:rPr>
          <w:rFonts w:ascii="Times New Roman" w:hAnsi="Times New Roman" w:cs="Times New Roman"/>
          <w:sz w:val="24"/>
          <w:szCs w:val="24"/>
        </w:rPr>
        <w:t>Walisongo</w:t>
      </w:r>
      <w:proofErr w:type="spellEnd"/>
    </w:p>
    <w:p w14:paraId="53F39838" w14:textId="436E0FC1" w:rsidR="00647E18" w:rsidRPr="00647E18" w:rsidRDefault="00647E18" w:rsidP="00647E18">
      <w:r>
        <w:rPr>
          <w:noProof/>
        </w:rPr>
        <w:drawing>
          <wp:inline distT="0" distB="0" distL="0" distR="0" wp14:anchorId="705F337B" wp14:editId="403D9A5C">
            <wp:extent cx="5039995" cy="6934200"/>
            <wp:effectExtent l="0" t="0" r="825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zin penelitian fdk.jpg"/>
                    <pic:cNvPicPr/>
                  </pic:nvPicPr>
                  <pic:blipFill rotWithShape="1">
                    <a:blip r:embed="rId15">
                      <a:extLst>
                        <a:ext uri="{28A0092B-C50C-407E-A947-70E740481C1C}">
                          <a14:useLocalDpi xmlns:a14="http://schemas.microsoft.com/office/drawing/2010/main" val="0"/>
                        </a:ext>
                      </a:extLst>
                    </a:blip>
                    <a:srcRect b="10784"/>
                    <a:stretch/>
                  </pic:blipFill>
                  <pic:spPr bwMode="auto">
                    <a:xfrm>
                      <a:off x="0" y="0"/>
                      <a:ext cx="5039995" cy="6934200"/>
                    </a:xfrm>
                    <a:prstGeom prst="rect">
                      <a:avLst/>
                    </a:prstGeom>
                    <a:ln>
                      <a:noFill/>
                    </a:ln>
                    <a:extLst>
                      <a:ext uri="{53640926-AAD7-44D8-BBD7-CCE9431645EC}">
                        <a14:shadowObscured xmlns:a14="http://schemas.microsoft.com/office/drawing/2010/main"/>
                      </a:ext>
                    </a:extLst>
                  </pic:spPr>
                </pic:pic>
              </a:graphicData>
            </a:graphic>
          </wp:inline>
        </w:drawing>
      </w:r>
    </w:p>
    <w:p w14:paraId="35CD0221" w14:textId="77777777" w:rsidR="00647E18" w:rsidRDefault="00647E18">
      <w:pPr>
        <w:rPr>
          <w:rFonts w:ascii="Times New Roman" w:hAnsi="Times New Roman" w:cs="Times New Roman"/>
          <w:b/>
          <w:bCs/>
          <w:sz w:val="24"/>
          <w:szCs w:val="24"/>
        </w:rPr>
      </w:pPr>
      <w:r>
        <w:rPr>
          <w:rFonts w:ascii="Times New Roman" w:hAnsi="Times New Roman" w:cs="Times New Roman"/>
          <w:b/>
          <w:bCs/>
          <w:i/>
          <w:iCs/>
          <w:sz w:val="24"/>
          <w:szCs w:val="24"/>
        </w:rPr>
        <w:br w:type="page"/>
      </w:r>
    </w:p>
    <w:p w14:paraId="05DAF1F3" w14:textId="7356D3AE" w:rsidR="00600455" w:rsidRDefault="00325EC9" w:rsidP="00647E18">
      <w:pPr>
        <w:pStyle w:val="Caption"/>
        <w:rPr>
          <w:rFonts w:ascii="Times New Roman" w:hAnsi="Times New Roman" w:cs="Times New Roman"/>
          <w:b/>
          <w:bCs/>
          <w:i w:val="0"/>
          <w:iCs w:val="0"/>
          <w:color w:val="auto"/>
          <w:sz w:val="24"/>
          <w:szCs w:val="24"/>
        </w:rPr>
      </w:pPr>
      <w:bookmarkStart w:id="111" w:name="_Toc201521315"/>
      <w:r w:rsidRPr="00325EC9">
        <w:rPr>
          <w:rFonts w:ascii="Times New Roman" w:hAnsi="Times New Roman" w:cs="Times New Roman"/>
          <w:b/>
          <w:bCs/>
          <w:i w:val="0"/>
          <w:iCs w:val="0"/>
          <w:color w:val="auto"/>
          <w:sz w:val="24"/>
          <w:szCs w:val="24"/>
        </w:rPr>
        <w:lastRenderedPageBreak/>
        <w:t xml:space="preserve">Lampiran </w:t>
      </w:r>
      <w:r w:rsidRPr="00325EC9">
        <w:rPr>
          <w:rFonts w:ascii="Times New Roman" w:hAnsi="Times New Roman" w:cs="Times New Roman"/>
          <w:b/>
          <w:bCs/>
          <w:i w:val="0"/>
          <w:iCs w:val="0"/>
          <w:color w:val="auto"/>
          <w:sz w:val="24"/>
          <w:szCs w:val="24"/>
        </w:rPr>
        <w:fldChar w:fldCharType="begin"/>
      </w:r>
      <w:r w:rsidRPr="00325EC9">
        <w:rPr>
          <w:rFonts w:ascii="Times New Roman" w:hAnsi="Times New Roman" w:cs="Times New Roman"/>
          <w:b/>
          <w:bCs/>
          <w:i w:val="0"/>
          <w:iCs w:val="0"/>
          <w:color w:val="auto"/>
          <w:sz w:val="24"/>
          <w:szCs w:val="24"/>
        </w:rPr>
        <w:instrText xml:space="preserve"> SEQ Lampiran \* ARABIC </w:instrText>
      </w:r>
      <w:r w:rsidRPr="00325EC9">
        <w:rPr>
          <w:rFonts w:ascii="Times New Roman" w:hAnsi="Times New Roman" w:cs="Times New Roman"/>
          <w:b/>
          <w:bCs/>
          <w:i w:val="0"/>
          <w:iCs w:val="0"/>
          <w:color w:val="auto"/>
          <w:sz w:val="24"/>
          <w:szCs w:val="24"/>
        </w:rPr>
        <w:fldChar w:fldCharType="separate"/>
      </w:r>
      <w:r w:rsidR="008B545F">
        <w:rPr>
          <w:rFonts w:ascii="Times New Roman" w:hAnsi="Times New Roman" w:cs="Times New Roman"/>
          <w:b/>
          <w:bCs/>
          <w:i w:val="0"/>
          <w:iCs w:val="0"/>
          <w:noProof/>
          <w:color w:val="auto"/>
          <w:sz w:val="24"/>
          <w:szCs w:val="24"/>
        </w:rPr>
        <w:t>6</w:t>
      </w:r>
      <w:r w:rsidRPr="00325EC9">
        <w:rPr>
          <w:rFonts w:ascii="Times New Roman" w:hAnsi="Times New Roman" w:cs="Times New Roman"/>
          <w:b/>
          <w:bCs/>
          <w:i w:val="0"/>
          <w:iCs w:val="0"/>
          <w:color w:val="auto"/>
          <w:sz w:val="24"/>
          <w:szCs w:val="24"/>
        </w:rPr>
        <w:fldChar w:fldCharType="end"/>
      </w:r>
      <w:r w:rsidRPr="00325EC9">
        <w:rPr>
          <w:rFonts w:ascii="Times New Roman" w:hAnsi="Times New Roman" w:cs="Times New Roman"/>
          <w:b/>
          <w:bCs/>
          <w:i w:val="0"/>
          <w:iCs w:val="0"/>
          <w:color w:val="auto"/>
          <w:sz w:val="24"/>
          <w:szCs w:val="24"/>
        </w:rPr>
        <w:t xml:space="preserve"> Master Data </w:t>
      </w:r>
      <w:proofErr w:type="spellStart"/>
      <w:r w:rsidRPr="00325EC9">
        <w:rPr>
          <w:rFonts w:ascii="Times New Roman" w:hAnsi="Times New Roman" w:cs="Times New Roman"/>
          <w:b/>
          <w:bCs/>
          <w:i w:val="0"/>
          <w:iCs w:val="0"/>
          <w:color w:val="auto"/>
          <w:sz w:val="24"/>
          <w:szCs w:val="24"/>
        </w:rPr>
        <w:t>Penelitian</w:t>
      </w:r>
      <w:bookmarkEnd w:id="111"/>
      <w:proofErr w:type="spellEnd"/>
    </w:p>
    <w:tbl>
      <w:tblPr>
        <w:tblStyle w:val="TableGrid"/>
        <w:tblW w:w="8790" w:type="dxa"/>
        <w:tblInd w:w="-431" w:type="dxa"/>
        <w:tblLook w:val="04A0" w:firstRow="1" w:lastRow="0" w:firstColumn="1" w:lastColumn="0" w:noHBand="0" w:noVBand="1"/>
      </w:tblPr>
      <w:tblGrid>
        <w:gridCol w:w="750"/>
        <w:gridCol w:w="519"/>
        <w:gridCol w:w="594"/>
        <w:gridCol w:w="815"/>
        <w:gridCol w:w="938"/>
        <w:gridCol w:w="1063"/>
        <w:gridCol w:w="1134"/>
        <w:gridCol w:w="992"/>
        <w:gridCol w:w="992"/>
        <w:gridCol w:w="993"/>
      </w:tblGrid>
      <w:tr w:rsidR="00C25E88" w14:paraId="4BE92AA4" w14:textId="0B0A360D" w:rsidTr="008726BB">
        <w:tc>
          <w:tcPr>
            <w:tcW w:w="750" w:type="dxa"/>
          </w:tcPr>
          <w:p w14:paraId="2729D699" w14:textId="32AE53C2" w:rsidR="00C25E88" w:rsidRPr="003E4EF6" w:rsidRDefault="00C25E88" w:rsidP="00325EC9">
            <w:pPr>
              <w:rPr>
                <w:rFonts w:ascii="Times New Roman" w:hAnsi="Times New Roman" w:cs="Times New Roman"/>
                <w:b/>
                <w:bCs/>
                <w:sz w:val="20"/>
                <w:szCs w:val="20"/>
              </w:rPr>
            </w:pPr>
            <w:proofErr w:type="spellStart"/>
            <w:r w:rsidRPr="003E4EF6">
              <w:rPr>
                <w:rFonts w:ascii="Times New Roman" w:hAnsi="Times New Roman" w:cs="Times New Roman"/>
                <w:b/>
                <w:bCs/>
                <w:sz w:val="20"/>
                <w:szCs w:val="20"/>
              </w:rPr>
              <w:t>Inisial</w:t>
            </w:r>
            <w:proofErr w:type="spellEnd"/>
          </w:p>
        </w:tc>
        <w:tc>
          <w:tcPr>
            <w:tcW w:w="519" w:type="dxa"/>
          </w:tcPr>
          <w:p w14:paraId="0B1A6668" w14:textId="1A995D98" w:rsidR="00C25E88" w:rsidRPr="003E4EF6" w:rsidRDefault="00C25E88" w:rsidP="00325EC9">
            <w:pPr>
              <w:rPr>
                <w:rFonts w:ascii="Times New Roman" w:hAnsi="Times New Roman" w:cs="Times New Roman"/>
                <w:b/>
                <w:bCs/>
                <w:sz w:val="20"/>
                <w:szCs w:val="20"/>
              </w:rPr>
            </w:pPr>
            <w:r w:rsidRPr="003E4EF6">
              <w:rPr>
                <w:rFonts w:ascii="Times New Roman" w:hAnsi="Times New Roman" w:cs="Times New Roman"/>
                <w:b/>
                <w:bCs/>
                <w:sz w:val="20"/>
                <w:szCs w:val="20"/>
              </w:rPr>
              <w:t>JK</w:t>
            </w:r>
          </w:p>
        </w:tc>
        <w:tc>
          <w:tcPr>
            <w:tcW w:w="594" w:type="dxa"/>
          </w:tcPr>
          <w:p w14:paraId="0ED74773" w14:textId="2EA2D448" w:rsidR="00C25E88" w:rsidRPr="003E4EF6" w:rsidRDefault="00C25E88" w:rsidP="00325EC9">
            <w:pPr>
              <w:rPr>
                <w:rFonts w:ascii="Times New Roman" w:hAnsi="Times New Roman" w:cs="Times New Roman"/>
                <w:b/>
                <w:bCs/>
                <w:sz w:val="20"/>
                <w:szCs w:val="20"/>
              </w:rPr>
            </w:pPr>
            <w:proofErr w:type="spellStart"/>
            <w:r w:rsidRPr="003E4EF6">
              <w:rPr>
                <w:rFonts w:ascii="Times New Roman" w:hAnsi="Times New Roman" w:cs="Times New Roman"/>
                <w:b/>
                <w:bCs/>
                <w:sz w:val="20"/>
                <w:szCs w:val="20"/>
              </w:rPr>
              <w:t>Usia</w:t>
            </w:r>
            <w:proofErr w:type="spellEnd"/>
            <w:r w:rsidRPr="003E4EF6">
              <w:rPr>
                <w:rFonts w:ascii="Times New Roman" w:hAnsi="Times New Roman" w:cs="Times New Roman"/>
                <w:b/>
                <w:bCs/>
                <w:sz w:val="20"/>
                <w:szCs w:val="20"/>
              </w:rPr>
              <w:t xml:space="preserve"> (</w:t>
            </w:r>
            <w:proofErr w:type="spellStart"/>
            <w:r w:rsidRPr="003E4EF6">
              <w:rPr>
                <w:rFonts w:ascii="Times New Roman" w:hAnsi="Times New Roman" w:cs="Times New Roman"/>
                <w:b/>
                <w:bCs/>
                <w:sz w:val="20"/>
                <w:szCs w:val="20"/>
              </w:rPr>
              <w:t>th</w:t>
            </w:r>
            <w:proofErr w:type="spellEnd"/>
            <w:r w:rsidRPr="003E4EF6">
              <w:rPr>
                <w:rFonts w:ascii="Times New Roman" w:hAnsi="Times New Roman" w:cs="Times New Roman"/>
                <w:b/>
                <w:bCs/>
                <w:sz w:val="20"/>
                <w:szCs w:val="20"/>
              </w:rPr>
              <w:t>)</w:t>
            </w:r>
          </w:p>
        </w:tc>
        <w:tc>
          <w:tcPr>
            <w:tcW w:w="815" w:type="dxa"/>
          </w:tcPr>
          <w:p w14:paraId="73DCCBEF" w14:textId="0EF31F9A" w:rsidR="00C25E88" w:rsidRPr="003E4EF6" w:rsidRDefault="00C25E88" w:rsidP="00325EC9">
            <w:pPr>
              <w:rPr>
                <w:rFonts w:ascii="Times New Roman" w:hAnsi="Times New Roman" w:cs="Times New Roman"/>
                <w:b/>
                <w:bCs/>
                <w:sz w:val="20"/>
                <w:szCs w:val="20"/>
              </w:rPr>
            </w:pPr>
            <w:r w:rsidRPr="003E4EF6">
              <w:rPr>
                <w:rFonts w:ascii="Times New Roman" w:hAnsi="Times New Roman" w:cs="Times New Roman"/>
                <w:b/>
                <w:bCs/>
                <w:sz w:val="20"/>
                <w:szCs w:val="20"/>
              </w:rPr>
              <w:t xml:space="preserve">Status </w:t>
            </w:r>
            <w:proofErr w:type="spellStart"/>
            <w:r w:rsidRPr="003E4EF6">
              <w:rPr>
                <w:rFonts w:ascii="Times New Roman" w:hAnsi="Times New Roman" w:cs="Times New Roman"/>
                <w:b/>
                <w:bCs/>
                <w:sz w:val="20"/>
                <w:szCs w:val="20"/>
              </w:rPr>
              <w:t>Gizi</w:t>
            </w:r>
            <w:proofErr w:type="spellEnd"/>
          </w:p>
        </w:tc>
        <w:tc>
          <w:tcPr>
            <w:tcW w:w="938" w:type="dxa"/>
          </w:tcPr>
          <w:p w14:paraId="788882C3" w14:textId="23ADAD47" w:rsidR="00C25E88" w:rsidRPr="003E4EF6" w:rsidRDefault="00C25E88" w:rsidP="00325EC9">
            <w:pPr>
              <w:rPr>
                <w:rFonts w:ascii="Times New Roman" w:hAnsi="Times New Roman" w:cs="Times New Roman"/>
                <w:b/>
                <w:bCs/>
                <w:sz w:val="20"/>
                <w:szCs w:val="20"/>
              </w:rPr>
            </w:pPr>
            <w:r w:rsidRPr="003E4EF6">
              <w:rPr>
                <w:rFonts w:ascii="Times New Roman" w:hAnsi="Times New Roman" w:cs="Times New Roman"/>
                <w:b/>
                <w:bCs/>
                <w:sz w:val="20"/>
                <w:szCs w:val="20"/>
              </w:rPr>
              <w:t>TD (mmHg)</w:t>
            </w:r>
          </w:p>
        </w:tc>
        <w:tc>
          <w:tcPr>
            <w:tcW w:w="1063" w:type="dxa"/>
          </w:tcPr>
          <w:p w14:paraId="6DE13AFC" w14:textId="21624227" w:rsidR="00C25E88" w:rsidRPr="003E4EF6" w:rsidRDefault="00C25E88" w:rsidP="00325EC9">
            <w:pPr>
              <w:rPr>
                <w:rFonts w:ascii="Times New Roman" w:hAnsi="Times New Roman" w:cs="Times New Roman"/>
                <w:b/>
                <w:bCs/>
                <w:sz w:val="20"/>
                <w:szCs w:val="20"/>
              </w:rPr>
            </w:pPr>
            <w:proofErr w:type="spellStart"/>
            <w:r w:rsidRPr="003E4EF6">
              <w:rPr>
                <w:rFonts w:ascii="Times New Roman" w:hAnsi="Times New Roman" w:cs="Times New Roman"/>
                <w:b/>
                <w:bCs/>
                <w:sz w:val="20"/>
                <w:szCs w:val="20"/>
              </w:rPr>
              <w:t>Ket</w:t>
            </w:r>
            <w:proofErr w:type="spellEnd"/>
          </w:p>
        </w:tc>
        <w:tc>
          <w:tcPr>
            <w:tcW w:w="1134" w:type="dxa"/>
          </w:tcPr>
          <w:p w14:paraId="7FEEC37F" w14:textId="405E8109" w:rsidR="00C25E88" w:rsidRPr="003E4EF6" w:rsidRDefault="00C25E88" w:rsidP="00325EC9">
            <w:pPr>
              <w:rPr>
                <w:rFonts w:ascii="Times New Roman" w:hAnsi="Times New Roman" w:cs="Times New Roman"/>
                <w:b/>
                <w:bCs/>
                <w:sz w:val="20"/>
                <w:szCs w:val="20"/>
              </w:rPr>
            </w:pPr>
            <w:r w:rsidRPr="003E4EF6">
              <w:rPr>
                <w:rFonts w:ascii="Times New Roman" w:hAnsi="Times New Roman" w:cs="Times New Roman"/>
                <w:b/>
                <w:bCs/>
                <w:sz w:val="20"/>
                <w:szCs w:val="20"/>
              </w:rPr>
              <w:t>Natrium (</w:t>
            </w:r>
            <w:r w:rsidR="008726BB">
              <w:rPr>
                <w:rFonts w:ascii="Times New Roman" w:hAnsi="Times New Roman" w:cs="Times New Roman"/>
                <w:b/>
                <w:bCs/>
                <w:sz w:val="20"/>
                <w:szCs w:val="20"/>
              </w:rPr>
              <w:t>mg)</w:t>
            </w:r>
          </w:p>
        </w:tc>
        <w:tc>
          <w:tcPr>
            <w:tcW w:w="992" w:type="dxa"/>
          </w:tcPr>
          <w:p w14:paraId="05CED767" w14:textId="693827AC" w:rsidR="00C25E88" w:rsidRPr="003E4EF6" w:rsidRDefault="00C25E88" w:rsidP="00325EC9">
            <w:pPr>
              <w:rPr>
                <w:rFonts w:ascii="Times New Roman" w:hAnsi="Times New Roman" w:cs="Times New Roman"/>
                <w:b/>
                <w:bCs/>
                <w:sz w:val="20"/>
                <w:szCs w:val="20"/>
              </w:rPr>
            </w:pPr>
            <w:proofErr w:type="spellStart"/>
            <w:r w:rsidRPr="003E4EF6">
              <w:rPr>
                <w:rFonts w:ascii="Times New Roman" w:hAnsi="Times New Roman" w:cs="Times New Roman"/>
                <w:b/>
                <w:bCs/>
                <w:sz w:val="20"/>
                <w:szCs w:val="20"/>
              </w:rPr>
              <w:t>Ket</w:t>
            </w:r>
            <w:proofErr w:type="spellEnd"/>
          </w:p>
        </w:tc>
        <w:tc>
          <w:tcPr>
            <w:tcW w:w="992" w:type="dxa"/>
          </w:tcPr>
          <w:p w14:paraId="6B2A2C0F" w14:textId="7897A06F" w:rsidR="00C25E88" w:rsidRPr="003E4EF6" w:rsidRDefault="00C25E88" w:rsidP="00325EC9">
            <w:pPr>
              <w:rPr>
                <w:rFonts w:ascii="Times New Roman" w:hAnsi="Times New Roman" w:cs="Times New Roman"/>
                <w:b/>
                <w:bCs/>
                <w:sz w:val="20"/>
                <w:szCs w:val="20"/>
              </w:rPr>
            </w:pPr>
            <w:proofErr w:type="spellStart"/>
            <w:r w:rsidRPr="003E4EF6">
              <w:rPr>
                <w:rFonts w:ascii="Times New Roman" w:hAnsi="Times New Roman" w:cs="Times New Roman"/>
                <w:b/>
                <w:bCs/>
                <w:sz w:val="20"/>
                <w:szCs w:val="20"/>
              </w:rPr>
              <w:t>Serat</w:t>
            </w:r>
            <w:proofErr w:type="spellEnd"/>
            <w:r w:rsidRPr="003E4EF6">
              <w:rPr>
                <w:rFonts w:ascii="Times New Roman" w:hAnsi="Times New Roman" w:cs="Times New Roman"/>
                <w:b/>
                <w:bCs/>
                <w:sz w:val="20"/>
                <w:szCs w:val="20"/>
              </w:rPr>
              <w:t xml:space="preserve"> (gram)</w:t>
            </w:r>
          </w:p>
        </w:tc>
        <w:tc>
          <w:tcPr>
            <w:tcW w:w="993" w:type="dxa"/>
          </w:tcPr>
          <w:p w14:paraId="21C83849" w14:textId="00DB0DE4" w:rsidR="00C25E88" w:rsidRPr="003E4EF6" w:rsidRDefault="00C25E88" w:rsidP="00354D8C">
            <w:pPr>
              <w:ind w:right="-684"/>
              <w:rPr>
                <w:rFonts w:ascii="Times New Roman" w:hAnsi="Times New Roman" w:cs="Times New Roman"/>
                <w:b/>
                <w:bCs/>
                <w:sz w:val="20"/>
                <w:szCs w:val="20"/>
              </w:rPr>
            </w:pPr>
            <w:proofErr w:type="spellStart"/>
            <w:r w:rsidRPr="003E4EF6">
              <w:rPr>
                <w:rFonts w:ascii="Times New Roman" w:hAnsi="Times New Roman" w:cs="Times New Roman"/>
                <w:b/>
                <w:bCs/>
                <w:sz w:val="20"/>
                <w:szCs w:val="20"/>
              </w:rPr>
              <w:t>Ket</w:t>
            </w:r>
            <w:proofErr w:type="spellEnd"/>
          </w:p>
        </w:tc>
      </w:tr>
      <w:tr w:rsidR="00AC67CF" w14:paraId="58FC1F8B" w14:textId="19241EC4" w:rsidTr="008726BB">
        <w:tc>
          <w:tcPr>
            <w:tcW w:w="750" w:type="dxa"/>
            <w:vAlign w:val="bottom"/>
          </w:tcPr>
          <w:p w14:paraId="4B15C4B2" w14:textId="637B978A"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AS</w:t>
            </w:r>
          </w:p>
        </w:tc>
        <w:tc>
          <w:tcPr>
            <w:tcW w:w="519" w:type="dxa"/>
          </w:tcPr>
          <w:p w14:paraId="1D27C8D1" w14:textId="3D0A2874"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1A4FBFD6" w14:textId="17CE7BB6"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40</w:t>
            </w:r>
          </w:p>
        </w:tc>
        <w:tc>
          <w:tcPr>
            <w:tcW w:w="815" w:type="dxa"/>
          </w:tcPr>
          <w:p w14:paraId="007F3A48" w14:textId="4CB950C2"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w:t>
            </w:r>
          </w:p>
        </w:tc>
        <w:tc>
          <w:tcPr>
            <w:tcW w:w="938" w:type="dxa"/>
          </w:tcPr>
          <w:p w14:paraId="2BEB7ED9" w14:textId="47DD1FF6"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151/101</w:t>
            </w:r>
          </w:p>
        </w:tc>
        <w:tc>
          <w:tcPr>
            <w:tcW w:w="1063" w:type="dxa"/>
          </w:tcPr>
          <w:p w14:paraId="54750F20" w14:textId="7E6C1899"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Hipertensi</w:t>
            </w:r>
            <w:proofErr w:type="spellEnd"/>
          </w:p>
        </w:tc>
        <w:tc>
          <w:tcPr>
            <w:tcW w:w="1134" w:type="dxa"/>
          </w:tcPr>
          <w:p w14:paraId="5376A87E" w14:textId="2FD96F0F"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2034.76</w:t>
            </w:r>
          </w:p>
        </w:tc>
        <w:tc>
          <w:tcPr>
            <w:tcW w:w="992" w:type="dxa"/>
          </w:tcPr>
          <w:p w14:paraId="0A2ACB85" w14:textId="65332C97"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c>
          <w:tcPr>
            <w:tcW w:w="992" w:type="dxa"/>
          </w:tcPr>
          <w:p w14:paraId="26CE721A" w14:textId="705EF436"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25.46</w:t>
            </w:r>
          </w:p>
        </w:tc>
        <w:tc>
          <w:tcPr>
            <w:tcW w:w="993" w:type="dxa"/>
          </w:tcPr>
          <w:p w14:paraId="19BCFB4E" w14:textId="75C4EDE3"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Kurang</w:t>
            </w:r>
            <w:proofErr w:type="spellEnd"/>
          </w:p>
        </w:tc>
      </w:tr>
      <w:tr w:rsidR="00AC67CF" w14:paraId="658C00CF" w14:textId="0201985C" w:rsidTr="008726BB">
        <w:tc>
          <w:tcPr>
            <w:tcW w:w="750" w:type="dxa"/>
            <w:vAlign w:val="bottom"/>
          </w:tcPr>
          <w:p w14:paraId="5B52F801" w14:textId="1771872B"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ASH</w:t>
            </w:r>
          </w:p>
        </w:tc>
        <w:tc>
          <w:tcPr>
            <w:tcW w:w="519" w:type="dxa"/>
          </w:tcPr>
          <w:p w14:paraId="19011668" w14:textId="6D94D537"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59C557AA" w14:textId="52BFB086"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42</w:t>
            </w:r>
          </w:p>
        </w:tc>
        <w:tc>
          <w:tcPr>
            <w:tcW w:w="815" w:type="dxa"/>
          </w:tcPr>
          <w:p w14:paraId="02C10455" w14:textId="7C5BF951"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w:t>
            </w:r>
          </w:p>
        </w:tc>
        <w:tc>
          <w:tcPr>
            <w:tcW w:w="938" w:type="dxa"/>
          </w:tcPr>
          <w:p w14:paraId="41CFCFC0" w14:textId="3A46B257"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130/82</w:t>
            </w:r>
          </w:p>
        </w:tc>
        <w:tc>
          <w:tcPr>
            <w:tcW w:w="1063" w:type="dxa"/>
          </w:tcPr>
          <w:p w14:paraId="7E79C272" w14:textId="662A4E14"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Pre</w:t>
            </w:r>
          </w:p>
        </w:tc>
        <w:tc>
          <w:tcPr>
            <w:tcW w:w="1134" w:type="dxa"/>
          </w:tcPr>
          <w:p w14:paraId="7D1D19E9" w14:textId="146B81C9"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1168.46</w:t>
            </w:r>
          </w:p>
        </w:tc>
        <w:tc>
          <w:tcPr>
            <w:tcW w:w="992" w:type="dxa"/>
          </w:tcPr>
          <w:p w14:paraId="6077FBF3" w14:textId="77429796"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Kurang</w:t>
            </w:r>
            <w:proofErr w:type="spellEnd"/>
          </w:p>
        </w:tc>
        <w:tc>
          <w:tcPr>
            <w:tcW w:w="992" w:type="dxa"/>
          </w:tcPr>
          <w:p w14:paraId="7609804D" w14:textId="05CBBAC6"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22.50</w:t>
            </w:r>
          </w:p>
        </w:tc>
        <w:tc>
          <w:tcPr>
            <w:tcW w:w="993" w:type="dxa"/>
          </w:tcPr>
          <w:p w14:paraId="123EBDAB" w14:textId="1EE713B4"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Kurang</w:t>
            </w:r>
            <w:proofErr w:type="spellEnd"/>
          </w:p>
        </w:tc>
      </w:tr>
      <w:tr w:rsidR="00AC67CF" w14:paraId="4D5D1C8F" w14:textId="0BFEFE1A" w:rsidTr="008726BB">
        <w:tc>
          <w:tcPr>
            <w:tcW w:w="750" w:type="dxa"/>
            <w:vAlign w:val="bottom"/>
          </w:tcPr>
          <w:p w14:paraId="4707E256" w14:textId="795B2B4C"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AM</w:t>
            </w:r>
          </w:p>
        </w:tc>
        <w:tc>
          <w:tcPr>
            <w:tcW w:w="519" w:type="dxa"/>
          </w:tcPr>
          <w:p w14:paraId="1482CE9E" w14:textId="01C49BAA"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793D40E9" w14:textId="2AC78B1E"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52</w:t>
            </w:r>
          </w:p>
        </w:tc>
        <w:tc>
          <w:tcPr>
            <w:tcW w:w="815" w:type="dxa"/>
          </w:tcPr>
          <w:p w14:paraId="3DF02FB8" w14:textId="6F788645"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w:t>
            </w:r>
          </w:p>
        </w:tc>
        <w:tc>
          <w:tcPr>
            <w:tcW w:w="938" w:type="dxa"/>
          </w:tcPr>
          <w:p w14:paraId="42637019" w14:textId="08803D32"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124/79</w:t>
            </w:r>
          </w:p>
        </w:tc>
        <w:tc>
          <w:tcPr>
            <w:tcW w:w="1063" w:type="dxa"/>
          </w:tcPr>
          <w:p w14:paraId="5E0E9A9B" w14:textId="0D25751F"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Normal</w:t>
            </w:r>
          </w:p>
        </w:tc>
        <w:tc>
          <w:tcPr>
            <w:tcW w:w="1134" w:type="dxa"/>
          </w:tcPr>
          <w:p w14:paraId="211B47EB" w14:textId="7B5EB9AF"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1272.25</w:t>
            </w:r>
          </w:p>
        </w:tc>
        <w:tc>
          <w:tcPr>
            <w:tcW w:w="992" w:type="dxa"/>
          </w:tcPr>
          <w:p w14:paraId="2EA2D8B1" w14:textId="50BE4390"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c>
          <w:tcPr>
            <w:tcW w:w="992" w:type="dxa"/>
          </w:tcPr>
          <w:p w14:paraId="385FC6DF" w14:textId="73C8FAD8"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26.00</w:t>
            </w:r>
          </w:p>
        </w:tc>
        <w:tc>
          <w:tcPr>
            <w:tcW w:w="993" w:type="dxa"/>
          </w:tcPr>
          <w:p w14:paraId="5066DFAB" w14:textId="21EBAC25"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r>
      <w:tr w:rsidR="00AC67CF" w14:paraId="3C90E6EC" w14:textId="159F941E" w:rsidTr="008726BB">
        <w:tc>
          <w:tcPr>
            <w:tcW w:w="750" w:type="dxa"/>
            <w:vAlign w:val="bottom"/>
          </w:tcPr>
          <w:p w14:paraId="081D7D4F" w14:textId="39990908"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AA</w:t>
            </w:r>
          </w:p>
        </w:tc>
        <w:tc>
          <w:tcPr>
            <w:tcW w:w="519" w:type="dxa"/>
          </w:tcPr>
          <w:p w14:paraId="6E5CEDA1" w14:textId="6E9485D2"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P</w:t>
            </w:r>
          </w:p>
        </w:tc>
        <w:tc>
          <w:tcPr>
            <w:tcW w:w="594" w:type="dxa"/>
          </w:tcPr>
          <w:p w14:paraId="7E152096" w14:textId="1DEBA0B3"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42</w:t>
            </w:r>
          </w:p>
        </w:tc>
        <w:tc>
          <w:tcPr>
            <w:tcW w:w="815" w:type="dxa"/>
          </w:tcPr>
          <w:p w14:paraId="0B90184D" w14:textId="40C57DE7"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Obes</w:t>
            </w:r>
            <w:proofErr w:type="spellEnd"/>
          </w:p>
        </w:tc>
        <w:tc>
          <w:tcPr>
            <w:tcW w:w="938" w:type="dxa"/>
          </w:tcPr>
          <w:p w14:paraId="3200F48D" w14:textId="7FC19DD4"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131/86</w:t>
            </w:r>
          </w:p>
        </w:tc>
        <w:tc>
          <w:tcPr>
            <w:tcW w:w="1063" w:type="dxa"/>
          </w:tcPr>
          <w:p w14:paraId="5CDDE87B" w14:textId="2F889383"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Pre</w:t>
            </w:r>
          </w:p>
        </w:tc>
        <w:tc>
          <w:tcPr>
            <w:tcW w:w="1134" w:type="dxa"/>
          </w:tcPr>
          <w:p w14:paraId="1A291C6A" w14:textId="7C065B38"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2379.00</w:t>
            </w:r>
          </w:p>
        </w:tc>
        <w:tc>
          <w:tcPr>
            <w:tcW w:w="992" w:type="dxa"/>
          </w:tcPr>
          <w:p w14:paraId="3633DE29" w14:textId="2E32BEB6"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c>
          <w:tcPr>
            <w:tcW w:w="992" w:type="dxa"/>
          </w:tcPr>
          <w:p w14:paraId="7EDE9897" w14:textId="004C242A"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23.81</w:t>
            </w:r>
          </w:p>
        </w:tc>
        <w:tc>
          <w:tcPr>
            <w:tcW w:w="993" w:type="dxa"/>
          </w:tcPr>
          <w:p w14:paraId="2601F314" w14:textId="6937D36B"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Kurang</w:t>
            </w:r>
            <w:proofErr w:type="spellEnd"/>
          </w:p>
        </w:tc>
      </w:tr>
      <w:tr w:rsidR="00AC67CF" w14:paraId="060F623C" w14:textId="33D7183D" w:rsidTr="008726BB">
        <w:tc>
          <w:tcPr>
            <w:tcW w:w="750" w:type="dxa"/>
            <w:vAlign w:val="bottom"/>
          </w:tcPr>
          <w:p w14:paraId="1DF7AE33" w14:textId="3EFC4CA7"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AH</w:t>
            </w:r>
          </w:p>
        </w:tc>
        <w:tc>
          <w:tcPr>
            <w:tcW w:w="519" w:type="dxa"/>
          </w:tcPr>
          <w:p w14:paraId="41E2926D" w14:textId="52DECAEB"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2C182668" w14:textId="2D8B45FB"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32</w:t>
            </w:r>
          </w:p>
        </w:tc>
        <w:tc>
          <w:tcPr>
            <w:tcW w:w="815" w:type="dxa"/>
          </w:tcPr>
          <w:p w14:paraId="35863036" w14:textId="61560A31"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Over</w:t>
            </w:r>
          </w:p>
        </w:tc>
        <w:tc>
          <w:tcPr>
            <w:tcW w:w="938" w:type="dxa"/>
          </w:tcPr>
          <w:p w14:paraId="77F44594" w14:textId="528B6A48"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149/103</w:t>
            </w:r>
          </w:p>
        </w:tc>
        <w:tc>
          <w:tcPr>
            <w:tcW w:w="1063" w:type="dxa"/>
          </w:tcPr>
          <w:p w14:paraId="70553A7D" w14:textId="652A3941"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Hipertensi</w:t>
            </w:r>
            <w:proofErr w:type="spellEnd"/>
          </w:p>
        </w:tc>
        <w:tc>
          <w:tcPr>
            <w:tcW w:w="1134" w:type="dxa"/>
          </w:tcPr>
          <w:p w14:paraId="1EA6BF46" w14:textId="1AE65BDF"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1726.00</w:t>
            </w:r>
          </w:p>
        </w:tc>
        <w:tc>
          <w:tcPr>
            <w:tcW w:w="992" w:type="dxa"/>
          </w:tcPr>
          <w:p w14:paraId="7E04B099" w14:textId="6BCB05F6"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c>
          <w:tcPr>
            <w:tcW w:w="992" w:type="dxa"/>
          </w:tcPr>
          <w:p w14:paraId="14F7EB6D" w14:textId="0413FDC2"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26.90</w:t>
            </w:r>
          </w:p>
        </w:tc>
        <w:tc>
          <w:tcPr>
            <w:tcW w:w="993" w:type="dxa"/>
          </w:tcPr>
          <w:p w14:paraId="5DC9AB0F" w14:textId="1DB690C1"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Kurang</w:t>
            </w:r>
            <w:proofErr w:type="spellEnd"/>
          </w:p>
        </w:tc>
      </w:tr>
      <w:tr w:rsidR="00AC67CF" w14:paraId="383970C2" w14:textId="1CB4428E" w:rsidTr="008726BB">
        <w:tc>
          <w:tcPr>
            <w:tcW w:w="750" w:type="dxa"/>
            <w:vAlign w:val="bottom"/>
          </w:tcPr>
          <w:p w14:paraId="17383CAA" w14:textId="701566DA"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FS</w:t>
            </w:r>
          </w:p>
        </w:tc>
        <w:tc>
          <w:tcPr>
            <w:tcW w:w="519" w:type="dxa"/>
          </w:tcPr>
          <w:p w14:paraId="637C0751" w14:textId="481B6D11"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2831AC28" w14:textId="056ECCDC"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48</w:t>
            </w:r>
          </w:p>
        </w:tc>
        <w:tc>
          <w:tcPr>
            <w:tcW w:w="815" w:type="dxa"/>
          </w:tcPr>
          <w:p w14:paraId="14A64C6E" w14:textId="3CD1DB5C"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w:t>
            </w:r>
          </w:p>
        </w:tc>
        <w:tc>
          <w:tcPr>
            <w:tcW w:w="938" w:type="dxa"/>
          </w:tcPr>
          <w:p w14:paraId="4ACEDFE4" w14:textId="0FFA94D2"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137/79</w:t>
            </w:r>
          </w:p>
        </w:tc>
        <w:tc>
          <w:tcPr>
            <w:tcW w:w="1063" w:type="dxa"/>
          </w:tcPr>
          <w:p w14:paraId="0CDCB7CF" w14:textId="5385CE02"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Pre</w:t>
            </w:r>
          </w:p>
        </w:tc>
        <w:tc>
          <w:tcPr>
            <w:tcW w:w="1134" w:type="dxa"/>
          </w:tcPr>
          <w:p w14:paraId="4CD83C4B" w14:textId="125F3C7A"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1356.00</w:t>
            </w:r>
          </w:p>
        </w:tc>
        <w:tc>
          <w:tcPr>
            <w:tcW w:w="992" w:type="dxa"/>
          </w:tcPr>
          <w:p w14:paraId="1E8DE09D" w14:textId="66B090E5"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c>
          <w:tcPr>
            <w:tcW w:w="992" w:type="dxa"/>
          </w:tcPr>
          <w:p w14:paraId="43EEB8EF" w14:textId="0DFAAC2F"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28.50</w:t>
            </w:r>
          </w:p>
        </w:tc>
        <w:tc>
          <w:tcPr>
            <w:tcW w:w="993" w:type="dxa"/>
          </w:tcPr>
          <w:p w14:paraId="4A6A0ED6" w14:textId="7FDC10A1"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r>
      <w:tr w:rsidR="00AC67CF" w14:paraId="6B6F0269" w14:textId="77777777" w:rsidTr="008726BB">
        <w:tc>
          <w:tcPr>
            <w:tcW w:w="750" w:type="dxa"/>
            <w:vAlign w:val="bottom"/>
          </w:tcPr>
          <w:p w14:paraId="3B318B92" w14:textId="00179E47"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S</w:t>
            </w:r>
          </w:p>
        </w:tc>
        <w:tc>
          <w:tcPr>
            <w:tcW w:w="519" w:type="dxa"/>
          </w:tcPr>
          <w:p w14:paraId="76C42FAF" w14:textId="5F33FAE4"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5F664FFF" w14:textId="08D18D29"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56</w:t>
            </w:r>
          </w:p>
        </w:tc>
        <w:tc>
          <w:tcPr>
            <w:tcW w:w="815" w:type="dxa"/>
          </w:tcPr>
          <w:p w14:paraId="7317DA8D" w14:textId="59D91EEE"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w:t>
            </w:r>
          </w:p>
        </w:tc>
        <w:tc>
          <w:tcPr>
            <w:tcW w:w="938" w:type="dxa"/>
          </w:tcPr>
          <w:p w14:paraId="75284928" w14:textId="5EB2D940"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122/89</w:t>
            </w:r>
          </w:p>
        </w:tc>
        <w:tc>
          <w:tcPr>
            <w:tcW w:w="1063" w:type="dxa"/>
          </w:tcPr>
          <w:p w14:paraId="258B8024" w14:textId="294228E8"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Pre</w:t>
            </w:r>
          </w:p>
        </w:tc>
        <w:tc>
          <w:tcPr>
            <w:tcW w:w="1134" w:type="dxa"/>
          </w:tcPr>
          <w:p w14:paraId="44BD0E94" w14:textId="6A9FCC37"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2603.00</w:t>
            </w:r>
          </w:p>
        </w:tc>
        <w:tc>
          <w:tcPr>
            <w:tcW w:w="992" w:type="dxa"/>
          </w:tcPr>
          <w:p w14:paraId="23E52D6B" w14:textId="1EB39C00"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c>
          <w:tcPr>
            <w:tcW w:w="992" w:type="dxa"/>
          </w:tcPr>
          <w:p w14:paraId="2A0C19B2" w14:textId="64AC4B78"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24.89</w:t>
            </w:r>
          </w:p>
        </w:tc>
        <w:tc>
          <w:tcPr>
            <w:tcW w:w="993" w:type="dxa"/>
          </w:tcPr>
          <w:p w14:paraId="2D428181" w14:textId="3876EC7F"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r>
      <w:tr w:rsidR="00AC67CF" w14:paraId="1EDA4E85" w14:textId="77777777" w:rsidTr="008726BB">
        <w:tc>
          <w:tcPr>
            <w:tcW w:w="750" w:type="dxa"/>
            <w:vAlign w:val="bottom"/>
          </w:tcPr>
          <w:p w14:paraId="32A31531" w14:textId="251FBE9F"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S</w:t>
            </w:r>
          </w:p>
        </w:tc>
        <w:tc>
          <w:tcPr>
            <w:tcW w:w="519" w:type="dxa"/>
          </w:tcPr>
          <w:p w14:paraId="3570BF62" w14:textId="682CF53C"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416AF07D" w14:textId="0F37571F"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34</w:t>
            </w:r>
          </w:p>
        </w:tc>
        <w:tc>
          <w:tcPr>
            <w:tcW w:w="815" w:type="dxa"/>
          </w:tcPr>
          <w:p w14:paraId="3E98B5BD" w14:textId="79846760"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w:t>
            </w:r>
          </w:p>
        </w:tc>
        <w:tc>
          <w:tcPr>
            <w:tcW w:w="938" w:type="dxa"/>
          </w:tcPr>
          <w:p w14:paraId="0380F4B2" w14:textId="1FBE9806"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132/80</w:t>
            </w:r>
          </w:p>
        </w:tc>
        <w:tc>
          <w:tcPr>
            <w:tcW w:w="1063" w:type="dxa"/>
          </w:tcPr>
          <w:p w14:paraId="05380CC3" w14:textId="2A92B8FF"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Pre</w:t>
            </w:r>
          </w:p>
        </w:tc>
        <w:tc>
          <w:tcPr>
            <w:tcW w:w="1134" w:type="dxa"/>
          </w:tcPr>
          <w:p w14:paraId="4875779F" w14:textId="0F6A4727"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1350.00</w:t>
            </w:r>
          </w:p>
        </w:tc>
        <w:tc>
          <w:tcPr>
            <w:tcW w:w="992" w:type="dxa"/>
          </w:tcPr>
          <w:p w14:paraId="5D7AEB85" w14:textId="6B747AAC"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c>
          <w:tcPr>
            <w:tcW w:w="992" w:type="dxa"/>
          </w:tcPr>
          <w:p w14:paraId="4FAA4893" w14:textId="40D81DB0"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25.40</w:t>
            </w:r>
          </w:p>
        </w:tc>
        <w:tc>
          <w:tcPr>
            <w:tcW w:w="993" w:type="dxa"/>
          </w:tcPr>
          <w:p w14:paraId="52AF0186" w14:textId="455B8F4A"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r>
      <w:tr w:rsidR="00AC67CF" w14:paraId="4E8B2494" w14:textId="77777777" w:rsidTr="008726BB">
        <w:tc>
          <w:tcPr>
            <w:tcW w:w="750" w:type="dxa"/>
            <w:vAlign w:val="bottom"/>
          </w:tcPr>
          <w:p w14:paraId="742CA0F7" w14:textId="4DE08F69"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AP</w:t>
            </w:r>
          </w:p>
        </w:tc>
        <w:tc>
          <w:tcPr>
            <w:tcW w:w="519" w:type="dxa"/>
          </w:tcPr>
          <w:p w14:paraId="6F281313" w14:textId="1B53D7AC"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6F70ADAB" w14:textId="3B4E1EA9"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54</w:t>
            </w:r>
          </w:p>
        </w:tc>
        <w:tc>
          <w:tcPr>
            <w:tcW w:w="815" w:type="dxa"/>
          </w:tcPr>
          <w:p w14:paraId="50C37D5E" w14:textId="3019AD10"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Obes</w:t>
            </w:r>
            <w:proofErr w:type="spellEnd"/>
          </w:p>
        </w:tc>
        <w:tc>
          <w:tcPr>
            <w:tcW w:w="938" w:type="dxa"/>
          </w:tcPr>
          <w:p w14:paraId="76AD6FEA" w14:textId="20AE0056"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166/95</w:t>
            </w:r>
          </w:p>
        </w:tc>
        <w:tc>
          <w:tcPr>
            <w:tcW w:w="1063" w:type="dxa"/>
          </w:tcPr>
          <w:p w14:paraId="76AB4C01" w14:textId="5B2ADF2E"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Hipertensi</w:t>
            </w:r>
            <w:proofErr w:type="spellEnd"/>
          </w:p>
        </w:tc>
        <w:tc>
          <w:tcPr>
            <w:tcW w:w="1134" w:type="dxa"/>
          </w:tcPr>
          <w:p w14:paraId="050C0F09" w14:textId="7B386F97"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2788.00</w:t>
            </w:r>
          </w:p>
        </w:tc>
        <w:tc>
          <w:tcPr>
            <w:tcW w:w="992" w:type="dxa"/>
          </w:tcPr>
          <w:p w14:paraId="3AA9867D" w14:textId="6E930E0B"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c>
          <w:tcPr>
            <w:tcW w:w="992" w:type="dxa"/>
          </w:tcPr>
          <w:p w14:paraId="1499486C" w14:textId="3DF7B810"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22.25</w:t>
            </w:r>
          </w:p>
        </w:tc>
        <w:tc>
          <w:tcPr>
            <w:tcW w:w="993" w:type="dxa"/>
          </w:tcPr>
          <w:p w14:paraId="577C16FF" w14:textId="6494EAD7"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Kurang</w:t>
            </w:r>
            <w:proofErr w:type="spellEnd"/>
          </w:p>
        </w:tc>
      </w:tr>
      <w:tr w:rsidR="00AC67CF" w14:paraId="57CFFCB0" w14:textId="77777777" w:rsidTr="008726BB">
        <w:tc>
          <w:tcPr>
            <w:tcW w:w="750" w:type="dxa"/>
            <w:vAlign w:val="bottom"/>
          </w:tcPr>
          <w:p w14:paraId="385F1EA5" w14:textId="3AEA98B8"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A</w:t>
            </w:r>
          </w:p>
        </w:tc>
        <w:tc>
          <w:tcPr>
            <w:tcW w:w="519" w:type="dxa"/>
          </w:tcPr>
          <w:p w14:paraId="34276553" w14:textId="7A859BDA"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666702A2" w14:textId="4E74B160"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44</w:t>
            </w:r>
          </w:p>
        </w:tc>
        <w:tc>
          <w:tcPr>
            <w:tcW w:w="815" w:type="dxa"/>
          </w:tcPr>
          <w:p w14:paraId="18DCE6C2" w14:textId="64110924"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w:t>
            </w:r>
          </w:p>
        </w:tc>
        <w:tc>
          <w:tcPr>
            <w:tcW w:w="938" w:type="dxa"/>
          </w:tcPr>
          <w:p w14:paraId="6D8D5526" w14:textId="573091B9"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135/75</w:t>
            </w:r>
          </w:p>
        </w:tc>
        <w:tc>
          <w:tcPr>
            <w:tcW w:w="1063" w:type="dxa"/>
          </w:tcPr>
          <w:p w14:paraId="6208873E" w14:textId="1D58CF9A"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Pre</w:t>
            </w:r>
          </w:p>
        </w:tc>
        <w:tc>
          <w:tcPr>
            <w:tcW w:w="1134" w:type="dxa"/>
          </w:tcPr>
          <w:p w14:paraId="0C974EBD" w14:textId="3F1DFE8C"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1487.95</w:t>
            </w:r>
          </w:p>
        </w:tc>
        <w:tc>
          <w:tcPr>
            <w:tcW w:w="992" w:type="dxa"/>
          </w:tcPr>
          <w:p w14:paraId="23B46C8C" w14:textId="1A8EBC0D"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c>
          <w:tcPr>
            <w:tcW w:w="992" w:type="dxa"/>
          </w:tcPr>
          <w:p w14:paraId="5BB50010" w14:textId="635D1075"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27.84</w:t>
            </w:r>
          </w:p>
        </w:tc>
        <w:tc>
          <w:tcPr>
            <w:tcW w:w="993" w:type="dxa"/>
          </w:tcPr>
          <w:p w14:paraId="49D05169" w14:textId="40021598"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r>
      <w:tr w:rsidR="00AC67CF" w14:paraId="64F35F87" w14:textId="77777777" w:rsidTr="008726BB">
        <w:tc>
          <w:tcPr>
            <w:tcW w:w="750" w:type="dxa"/>
            <w:vAlign w:val="bottom"/>
          </w:tcPr>
          <w:p w14:paraId="5B3A4A5B" w14:textId="54F1A20F"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AP</w:t>
            </w:r>
          </w:p>
        </w:tc>
        <w:tc>
          <w:tcPr>
            <w:tcW w:w="519" w:type="dxa"/>
          </w:tcPr>
          <w:p w14:paraId="66437BBE" w14:textId="72B8E723"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45EF1D70" w14:textId="4C91D68D"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33</w:t>
            </w:r>
          </w:p>
        </w:tc>
        <w:tc>
          <w:tcPr>
            <w:tcW w:w="815" w:type="dxa"/>
          </w:tcPr>
          <w:p w14:paraId="01491D5F" w14:textId="7C988B1B"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w:t>
            </w:r>
          </w:p>
        </w:tc>
        <w:tc>
          <w:tcPr>
            <w:tcW w:w="938" w:type="dxa"/>
          </w:tcPr>
          <w:p w14:paraId="6CF86428" w14:textId="6DE7EEA7"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124/66</w:t>
            </w:r>
          </w:p>
        </w:tc>
        <w:tc>
          <w:tcPr>
            <w:tcW w:w="1063" w:type="dxa"/>
          </w:tcPr>
          <w:p w14:paraId="1027378A" w14:textId="477B238F"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Normal</w:t>
            </w:r>
          </w:p>
        </w:tc>
        <w:tc>
          <w:tcPr>
            <w:tcW w:w="1134" w:type="dxa"/>
          </w:tcPr>
          <w:p w14:paraId="09AEB2D5" w14:textId="7CBB2316"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1546.00</w:t>
            </w:r>
          </w:p>
        </w:tc>
        <w:tc>
          <w:tcPr>
            <w:tcW w:w="992" w:type="dxa"/>
          </w:tcPr>
          <w:p w14:paraId="0E0F5A77" w14:textId="70D10288"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c>
          <w:tcPr>
            <w:tcW w:w="992" w:type="dxa"/>
          </w:tcPr>
          <w:p w14:paraId="7E0E4CD6" w14:textId="044D3FC2"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32.00</w:t>
            </w:r>
          </w:p>
        </w:tc>
        <w:tc>
          <w:tcPr>
            <w:tcW w:w="993" w:type="dxa"/>
          </w:tcPr>
          <w:p w14:paraId="05A6A422" w14:textId="2B0339BE"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r>
      <w:tr w:rsidR="00AC67CF" w14:paraId="2FAC0918" w14:textId="61C80BFF" w:rsidTr="008726BB">
        <w:tc>
          <w:tcPr>
            <w:tcW w:w="750" w:type="dxa"/>
            <w:vAlign w:val="bottom"/>
          </w:tcPr>
          <w:p w14:paraId="0EA78458" w14:textId="54E303C6"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F</w:t>
            </w:r>
          </w:p>
        </w:tc>
        <w:tc>
          <w:tcPr>
            <w:tcW w:w="519" w:type="dxa"/>
          </w:tcPr>
          <w:p w14:paraId="4B8CCA7B" w14:textId="3A882E1D"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7340B875" w14:textId="75BDE5C2"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51</w:t>
            </w:r>
          </w:p>
        </w:tc>
        <w:tc>
          <w:tcPr>
            <w:tcW w:w="815" w:type="dxa"/>
          </w:tcPr>
          <w:p w14:paraId="14F1504D" w14:textId="168B3142"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Over</w:t>
            </w:r>
          </w:p>
        </w:tc>
        <w:tc>
          <w:tcPr>
            <w:tcW w:w="938" w:type="dxa"/>
          </w:tcPr>
          <w:p w14:paraId="08A24DC0" w14:textId="28364723"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107/73</w:t>
            </w:r>
          </w:p>
        </w:tc>
        <w:tc>
          <w:tcPr>
            <w:tcW w:w="1063" w:type="dxa"/>
          </w:tcPr>
          <w:p w14:paraId="0B5235F3" w14:textId="5C7A392C"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Normal</w:t>
            </w:r>
          </w:p>
        </w:tc>
        <w:tc>
          <w:tcPr>
            <w:tcW w:w="1134" w:type="dxa"/>
          </w:tcPr>
          <w:p w14:paraId="14D4D7A9" w14:textId="323E0837"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1553.45</w:t>
            </w:r>
          </w:p>
        </w:tc>
        <w:tc>
          <w:tcPr>
            <w:tcW w:w="992" w:type="dxa"/>
          </w:tcPr>
          <w:p w14:paraId="44622C10" w14:textId="1D5B0402"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c>
          <w:tcPr>
            <w:tcW w:w="992" w:type="dxa"/>
          </w:tcPr>
          <w:p w14:paraId="05412819" w14:textId="2293B47E"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32.67</w:t>
            </w:r>
          </w:p>
        </w:tc>
        <w:tc>
          <w:tcPr>
            <w:tcW w:w="993" w:type="dxa"/>
          </w:tcPr>
          <w:p w14:paraId="528110D3" w14:textId="35CAF97A"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r>
      <w:tr w:rsidR="00AC67CF" w14:paraId="35A1C0A0" w14:textId="77777777" w:rsidTr="008726BB">
        <w:tc>
          <w:tcPr>
            <w:tcW w:w="750" w:type="dxa"/>
            <w:vAlign w:val="bottom"/>
          </w:tcPr>
          <w:p w14:paraId="1E8E5C29" w14:textId="2414931B"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N</w:t>
            </w:r>
          </w:p>
        </w:tc>
        <w:tc>
          <w:tcPr>
            <w:tcW w:w="519" w:type="dxa"/>
          </w:tcPr>
          <w:p w14:paraId="56724B6A" w14:textId="155DE6E1"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79C3F606" w14:textId="33D5A388"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53</w:t>
            </w:r>
          </w:p>
        </w:tc>
        <w:tc>
          <w:tcPr>
            <w:tcW w:w="815" w:type="dxa"/>
          </w:tcPr>
          <w:p w14:paraId="6DC2402F" w14:textId="07A8E6E5"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Obes</w:t>
            </w:r>
            <w:proofErr w:type="spellEnd"/>
          </w:p>
        </w:tc>
        <w:tc>
          <w:tcPr>
            <w:tcW w:w="938" w:type="dxa"/>
          </w:tcPr>
          <w:p w14:paraId="50253C97" w14:textId="3F693CA1"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140/95</w:t>
            </w:r>
          </w:p>
        </w:tc>
        <w:tc>
          <w:tcPr>
            <w:tcW w:w="1063" w:type="dxa"/>
          </w:tcPr>
          <w:p w14:paraId="3F924DE3" w14:textId="4B71FBFF"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Hipertensi</w:t>
            </w:r>
            <w:proofErr w:type="spellEnd"/>
          </w:p>
        </w:tc>
        <w:tc>
          <w:tcPr>
            <w:tcW w:w="1134" w:type="dxa"/>
          </w:tcPr>
          <w:p w14:paraId="3497C08B" w14:textId="10CDFE53"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1882.00</w:t>
            </w:r>
          </w:p>
        </w:tc>
        <w:tc>
          <w:tcPr>
            <w:tcW w:w="992" w:type="dxa"/>
          </w:tcPr>
          <w:p w14:paraId="3CC26771" w14:textId="47B58A15"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c>
          <w:tcPr>
            <w:tcW w:w="992" w:type="dxa"/>
          </w:tcPr>
          <w:p w14:paraId="090736D1" w14:textId="17801666"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23.80</w:t>
            </w:r>
          </w:p>
        </w:tc>
        <w:tc>
          <w:tcPr>
            <w:tcW w:w="993" w:type="dxa"/>
          </w:tcPr>
          <w:p w14:paraId="74CE9E74" w14:textId="46D193CA"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Kurang</w:t>
            </w:r>
            <w:proofErr w:type="spellEnd"/>
          </w:p>
        </w:tc>
      </w:tr>
      <w:tr w:rsidR="00AC67CF" w14:paraId="67787F29" w14:textId="77777777" w:rsidTr="008726BB">
        <w:tc>
          <w:tcPr>
            <w:tcW w:w="750" w:type="dxa"/>
            <w:vAlign w:val="bottom"/>
          </w:tcPr>
          <w:p w14:paraId="21A58356" w14:textId="445C33EC"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AA</w:t>
            </w:r>
          </w:p>
        </w:tc>
        <w:tc>
          <w:tcPr>
            <w:tcW w:w="519" w:type="dxa"/>
          </w:tcPr>
          <w:p w14:paraId="65AC4E62" w14:textId="4E6EFF22"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P</w:t>
            </w:r>
          </w:p>
        </w:tc>
        <w:tc>
          <w:tcPr>
            <w:tcW w:w="594" w:type="dxa"/>
          </w:tcPr>
          <w:p w14:paraId="1E480522" w14:textId="6E3B09D7"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53</w:t>
            </w:r>
          </w:p>
        </w:tc>
        <w:tc>
          <w:tcPr>
            <w:tcW w:w="815" w:type="dxa"/>
          </w:tcPr>
          <w:p w14:paraId="4BF9A2AC" w14:textId="073EB263"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Obes</w:t>
            </w:r>
            <w:proofErr w:type="spellEnd"/>
          </w:p>
        </w:tc>
        <w:tc>
          <w:tcPr>
            <w:tcW w:w="938" w:type="dxa"/>
          </w:tcPr>
          <w:p w14:paraId="42E2789A" w14:textId="1C806440"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142/91</w:t>
            </w:r>
          </w:p>
        </w:tc>
        <w:tc>
          <w:tcPr>
            <w:tcW w:w="1063" w:type="dxa"/>
          </w:tcPr>
          <w:p w14:paraId="053976CD" w14:textId="2831F70F"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Hipertensi</w:t>
            </w:r>
            <w:proofErr w:type="spellEnd"/>
          </w:p>
        </w:tc>
        <w:tc>
          <w:tcPr>
            <w:tcW w:w="1134" w:type="dxa"/>
          </w:tcPr>
          <w:p w14:paraId="7DDE37F8" w14:textId="49A26F8C"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2294.56</w:t>
            </w:r>
          </w:p>
        </w:tc>
        <w:tc>
          <w:tcPr>
            <w:tcW w:w="992" w:type="dxa"/>
          </w:tcPr>
          <w:p w14:paraId="511624FF" w14:textId="1A7F1ACD"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c>
          <w:tcPr>
            <w:tcW w:w="992" w:type="dxa"/>
          </w:tcPr>
          <w:p w14:paraId="599626DF" w14:textId="27E80B9E"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19.10</w:t>
            </w:r>
          </w:p>
        </w:tc>
        <w:tc>
          <w:tcPr>
            <w:tcW w:w="993" w:type="dxa"/>
          </w:tcPr>
          <w:p w14:paraId="705E29DA" w14:textId="711F7762"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Kurang</w:t>
            </w:r>
            <w:proofErr w:type="spellEnd"/>
          </w:p>
        </w:tc>
      </w:tr>
      <w:tr w:rsidR="00AC67CF" w14:paraId="539B8544" w14:textId="77777777" w:rsidTr="008726BB">
        <w:tc>
          <w:tcPr>
            <w:tcW w:w="750" w:type="dxa"/>
            <w:vAlign w:val="bottom"/>
          </w:tcPr>
          <w:p w14:paraId="418A93A8" w14:textId="2040B8A8"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HAH</w:t>
            </w:r>
          </w:p>
        </w:tc>
        <w:tc>
          <w:tcPr>
            <w:tcW w:w="519" w:type="dxa"/>
          </w:tcPr>
          <w:p w14:paraId="7C4F6866" w14:textId="133E9A70"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0D64FF21" w14:textId="084B433E"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35</w:t>
            </w:r>
          </w:p>
        </w:tc>
        <w:tc>
          <w:tcPr>
            <w:tcW w:w="815" w:type="dxa"/>
          </w:tcPr>
          <w:p w14:paraId="769C4204" w14:textId="4F4F4000"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Obes</w:t>
            </w:r>
            <w:proofErr w:type="spellEnd"/>
          </w:p>
        </w:tc>
        <w:tc>
          <w:tcPr>
            <w:tcW w:w="938" w:type="dxa"/>
          </w:tcPr>
          <w:p w14:paraId="639D9A06" w14:textId="1F77BAF2"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137/100</w:t>
            </w:r>
          </w:p>
        </w:tc>
        <w:tc>
          <w:tcPr>
            <w:tcW w:w="1063" w:type="dxa"/>
          </w:tcPr>
          <w:p w14:paraId="302ABAB6" w14:textId="0DA5167C"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Hipertensi</w:t>
            </w:r>
            <w:proofErr w:type="spellEnd"/>
          </w:p>
        </w:tc>
        <w:tc>
          <w:tcPr>
            <w:tcW w:w="1134" w:type="dxa"/>
          </w:tcPr>
          <w:p w14:paraId="16C9F54C" w14:textId="779E2CF1"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1881.32</w:t>
            </w:r>
          </w:p>
        </w:tc>
        <w:tc>
          <w:tcPr>
            <w:tcW w:w="992" w:type="dxa"/>
          </w:tcPr>
          <w:p w14:paraId="5CD41E74" w14:textId="1933F5C7"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c>
          <w:tcPr>
            <w:tcW w:w="992" w:type="dxa"/>
          </w:tcPr>
          <w:p w14:paraId="50A12AAC" w14:textId="0C126798"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22.00</w:t>
            </w:r>
          </w:p>
        </w:tc>
        <w:tc>
          <w:tcPr>
            <w:tcW w:w="993" w:type="dxa"/>
          </w:tcPr>
          <w:p w14:paraId="51EEDCDA" w14:textId="5F33E3FC"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Kurang</w:t>
            </w:r>
            <w:proofErr w:type="spellEnd"/>
          </w:p>
        </w:tc>
      </w:tr>
      <w:tr w:rsidR="00AC67CF" w14:paraId="67094ABC" w14:textId="77777777" w:rsidTr="008726BB">
        <w:tc>
          <w:tcPr>
            <w:tcW w:w="750" w:type="dxa"/>
            <w:vAlign w:val="bottom"/>
          </w:tcPr>
          <w:p w14:paraId="292EA59F" w14:textId="6DF8C94A"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WH</w:t>
            </w:r>
          </w:p>
        </w:tc>
        <w:tc>
          <w:tcPr>
            <w:tcW w:w="519" w:type="dxa"/>
          </w:tcPr>
          <w:p w14:paraId="7D948892" w14:textId="63B7816B"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P</w:t>
            </w:r>
          </w:p>
        </w:tc>
        <w:tc>
          <w:tcPr>
            <w:tcW w:w="594" w:type="dxa"/>
          </w:tcPr>
          <w:p w14:paraId="464831A4" w14:textId="46B14E25"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51</w:t>
            </w:r>
          </w:p>
        </w:tc>
        <w:tc>
          <w:tcPr>
            <w:tcW w:w="815" w:type="dxa"/>
          </w:tcPr>
          <w:p w14:paraId="5AA529EE" w14:textId="53C82EB3"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w:t>
            </w:r>
          </w:p>
        </w:tc>
        <w:tc>
          <w:tcPr>
            <w:tcW w:w="938" w:type="dxa"/>
          </w:tcPr>
          <w:p w14:paraId="0D4688FF" w14:textId="6D566410"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143/92</w:t>
            </w:r>
          </w:p>
        </w:tc>
        <w:tc>
          <w:tcPr>
            <w:tcW w:w="1063" w:type="dxa"/>
          </w:tcPr>
          <w:p w14:paraId="660269F0" w14:textId="6BD39274"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Hipertensi</w:t>
            </w:r>
            <w:proofErr w:type="spellEnd"/>
          </w:p>
        </w:tc>
        <w:tc>
          <w:tcPr>
            <w:tcW w:w="1134" w:type="dxa"/>
          </w:tcPr>
          <w:p w14:paraId="47121EA5" w14:textId="0A2F06A6"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1824.15</w:t>
            </w:r>
          </w:p>
        </w:tc>
        <w:tc>
          <w:tcPr>
            <w:tcW w:w="992" w:type="dxa"/>
          </w:tcPr>
          <w:p w14:paraId="1D2E8ADE" w14:textId="79689BD2"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c>
          <w:tcPr>
            <w:tcW w:w="992" w:type="dxa"/>
          </w:tcPr>
          <w:p w14:paraId="1D9221D8" w14:textId="391CF8BA"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18.45</w:t>
            </w:r>
          </w:p>
        </w:tc>
        <w:tc>
          <w:tcPr>
            <w:tcW w:w="993" w:type="dxa"/>
          </w:tcPr>
          <w:p w14:paraId="0A2921FB" w14:textId="64BE1E46"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Kurang</w:t>
            </w:r>
            <w:proofErr w:type="spellEnd"/>
          </w:p>
        </w:tc>
      </w:tr>
      <w:tr w:rsidR="00AC67CF" w14:paraId="7DD24F9E" w14:textId="77777777" w:rsidTr="008726BB">
        <w:tc>
          <w:tcPr>
            <w:tcW w:w="750" w:type="dxa"/>
            <w:vAlign w:val="bottom"/>
          </w:tcPr>
          <w:p w14:paraId="07636C5A" w14:textId="7C4F07ED"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MG</w:t>
            </w:r>
          </w:p>
        </w:tc>
        <w:tc>
          <w:tcPr>
            <w:tcW w:w="519" w:type="dxa"/>
          </w:tcPr>
          <w:p w14:paraId="0C405D0A" w14:textId="11ECD1B2"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1C3DFFC8" w14:textId="46E0DBB2"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48</w:t>
            </w:r>
          </w:p>
        </w:tc>
        <w:tc>
          <w:tcPr>
            <w:tcW w:w="815" w:type="dxa"/>
          </w:tcPr>
          <w:p w14:paraId="118A6983" w14:textId="6821A92E"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Over</w:t>
            </w:r>
          </w:p>
        </w:tc>
        <w:tc>
          <w:tcPr>
            <w:tcW w:w="938" w:type="dxa"/>
          </w:tcPr>
          <w:p w14:paraId="05FE6F81" w14:textId="1868FDB3"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133/89</w:t>
            </w:r>
          </w:p>
        </w:tc>
        <w:tc>
          <w:tcPr>
            <w:tcW w:w="1063" w:type="dxa"/>
          </w:tcPr>
          <w:p w14:paraId="0D086216" w14:textId="0ED18E72"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Pre</w:t>
            </w:r>
          </w:p>
        </w:tc>
        <w:tc>
          <w:tcPr>
            <w:tcW w:w="1134" w:type="dxa"/>
          </w:tcPr>
          <w:p w14:paraId="243C2E8D" w14:textId="491ED3C3"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2376.72</w:t>
            </w:r>
          </w:p>
        </w:tc>
        <w:tc>
          <w:tcPr>
            <w:tcW w:w="992" w:type="dxa"/>
          </w:tcPr>
          <w:p w14:paraId="33D298F0" w14:textId="3D2EC0E6"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c>
          <w:tcPr>
            <w:tcW w:w="992" w:type="dxa"/>
          </w:tcPr>
          <w:p w14:paraId="3141EE21" w14:textId="277ECE7D"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34.62</w:t>
            </w:r>
          </w:p>
        </w:tc>
        <w:tc>
          <w:tcPr>
            <w:tcW w:w="993" w:type="dxa"/>
          </w:tcPr>
          <w:p w14:paraId="495931A4" w14:textId="6C9C5A90"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r>
      <w:tr w:rsidR="00EA7DE6" w14:paraId="5CA1C2DF" w14:textId="77777777" w:rsidTr="008726BB">
        <w:tc>
          <w:tcPr>
            <w:tcW w:w="750" w:type="dxa"/>
            <w:vAlign w:val="bottom"/>
          </w:tcPr>
          <w:p w14:paraId="49A51273" w14:textId="0C483609" w:rsidR="00EA7DE6" w:rsidRPr="008A04E0" w:rsidRDefault="00FA66F1" w:rsidP="00EA7DE6">
            <w:pPr>
              <w:jc w:val="center"/>
              <w:rPr>
                <w:rFonts w:ascii="Times New Roman" w:hAnsi="Times New Roman" w:cs="Times New Roman"/>
                <w:color w:val="000000"/>
                <w:sz w:val="20"/>
                <w:szCs w:val="20"/>
              </w:rPr>
            </w:pPr>
            <w:r>
              <w:rPr>
                <w:rFonts w:ascii="Times New Roman" w:hAnsi="Times New Roman" w:cs="Times New Roman"/>
                <w:color w:val="000000"/>
                <w:sz w:val="20"/>
                <w:szCs w:val="20"/>
              </w:rPr>
              <w:t>DY</w:t>
            </w:r>
          </w:p>
        </w:tc>
        <w:tc>
          <w:tcPr>
            <w:tcW w:w="519" w:type="dxa"/>
          </w:tcPr>
          <w:p w14:paraId="5CC19AE5" w14:textId="0D226002" w:rsidR="00EA7DE6" w:rsidRDefault="00EA7DE6" w:rsidP="00EA7DE6">
            <w:pPr>
              <w:jc w:val="center"/>
              <w:rPr>
                <w:rFonts w:ascii="Times New Roman" w:hAnsi="Times New Roman" w:cs="Times New Roman"/>
                <w:sz w:val="20"/>
                <w:szCs w:val="20"/>
              </w:rPr>
            </w:pPr>
            <w:r>
              <w:rPr>
                <w:rFonts w:ascii="Times New Roman" w:hAnsi="Times New Roman" w:cs="Times New Roman"/>
                <w:sz w:val="20"/>
                <w:szCs w:val="20"/>
              </w:rPr>
              <w:t>P</w:t>
            </w:r>
          </w:p>
        </w:tc>
        <w:tc>
          <w:tcPr>
            <w:tcW w:w="594" w:type="dxa"/>
          </w:tcPr>
          <w:p w14:paraId="0A602A39" w14:textId="7AC9E1D9" w:rsidR="00EA7DE6" w:rsidRDefault="00EA7DE6" w:rsidP="00EA7DE6">
            <w:pPr>
              <w:jc w:val="center"/>
              <w:rPr>
                <w:rFonts w:ascii="Times New Roman" w:hAnsi="Times New Roman" w:cs="Times New Roman"/>
                <w:sz w:val="20"/>
                <w:szCs w:val="20"/>
              </w:rPr>
            </w:pPr>
            <w:r>
              <w:rPr>
                <w:rFonts w:ascii="Times New Roman" w:hAnsi="Times New Roman" w:cs="Times New Roman"/>
                <w:sz w:val="20"/>
                <w:szCs w:val="20"/>
              </w:rPr>
              <w:t>47</w:t>
            </w:r>
          </w:p>
        </w:tc>
        <w:tc>
          <w:tcPr>
            <w:tcW w:w="815" w:type="dxa"/>
          </w:tcPr>
          <w:p w14:paraId="264076D2" w14:textId="2DEA39B8" w:rsidR="00EA7DE6" w:rsidRDefault="00EA7DE6" w:rsidP="00EA7DE6">
            <w:pPr>
              <w:jc w:val="center"/>
              <w:rPr>
                <w:rFonts w:ascii="Times New Roman" w:hAnsi="Times New Roman" w:cs="Times New Roman"/>
                <w:sz w:val="20"/>
                <w:szCs w:val="20"/>
              </w:rPr>
            </w:pPr>
            <w:r>
              <w:rPr>
                <w:rFonts w:ascii="Times New Roman" w:hAnsi="Times New Roman" w:cs="Times New Roman"/>
                <w:sz w:val="20"/>
                <w:szCs w:val="20"/>
              </w:rPr>
              <w:t>N</w:t>
            </w:r>
          </w:p>
        </w:tc>
        <w:tc>
          <w:tcPr>
            <w:tcW w:w="938" w:type="dxa"/>
          </w:tcPr>
          <w:p w14:paraId="121B0CEA" w14:textId="0DB5134D" w:rsidR="00EA7DE6" w:rsidRDefault="00EA7DE6" w:rsidP="00EA7DE6">
            <w:pPr>
              <w:jc w:val="center"/>
              <w:rPr>
                <w:rFonts w:ascii="Times New Roman" w:hAnsi="Times New Roman" w:cs="Times New Roman"/>
                <w:sz w:val="20"/>
                <w:szCs w:val="20"/>
              </w:rPr>
            </w:pPr>
            <w:r>
              <w:rPr>
                <w:rFonts w:ascii="Times New Roman" w:hAnsi="Times New Roman" w:cs="Times New Roman"/>
                <w:sz w:val="20"/>
                <w:szCs w:val="20"/>
              </w:rPr>
              <w:t>137/83</w:t>
            </w:r>
          </w:p>
        </w:tc>
        <w:tc>
          <w:tcPr>
            <w:tcW w:w="1063" w:type="dxa"/>
          </w:tcPr>
          <w:p w14:paraId="32CB3072" w14:textId="76B22113" w:rsidR="00EA7DE6" w:rsidRDefault="00EA7DE6" w:rsidP="00EA7DE6">
            <w:pPr>
              <w:jc w:val="center"/>
              <w:rPr>
                <w:rFonts w:ascii="Times New Roman" w:hAnsi="Times New Roman" w:cs="Times New Roman"/>
                <w:sz w:val="20"/>
                <w:szCs w:val="20"/>
              </w:rPr>
            </w:pPr>
            <w:r>
              <w:rPr>
                <w:rFonts w:ascii="Times New Roman" w:hAnsi="Times New Roman" w:cs="Times New Roman"/>
                <w:sz w:val="20"/>
                <w:szCs w:val="20"/>
              </w:rPr>
              <w:t>Pre</w:t>
            </w:r>
          </w:p>
        </w:tc>
        <w:tc>
          <w:tcPr>
            <w:tcW w:w="1134" w:type="dxa"/>
          </w:tcPr>
          <w:p w14:paraId="380E4B2C" w14:textId="2AABC745" w:rsidR="00EA7DE6" w:rsidRPr="00AC67CF" w:rsidRDefault="00EA7DE6" w:rsidP="00EA7DE6">
            <w:pPr>
              <w:jc w:val="center"/>
              <w:rPr>
                <w:rFonts w:ascii="Times New Roman" w:hAnsi="Times New Roman" w:cs="Times New Roman"/>
                <w:sz w:val="20"/>
                <w:szCs w:val="20"/>
              </w:rPr>
            </w:pPr>
            <w:r w:rsidRPr="00AC67CF">
              <w:rPr>
                <w:rFonts w:ascii="Times New Roman" w:hAnsi="Times New Roman" w:cs="Times New Roman"/>
                <w:sz w:val="20"/>
                <w:szCs w:val="20"/>
              </w:rPr>
              <w:t>1974.65</w:t>
            </w:r>
          </w:p>
        </w:tc>
        <w:tc>
          <w:tcPr>
            <w:tcW w:w="992" w:type="dxa"/>
          </w:tcPr>
          <w:p w14:paraId="1766B4F2" w14:textId="1B08752A" w:rsidR="00EA7DE6" w:rsidRPr="00AC67CF" w:rsidRDefault="00EA7DE6" w:rsidP="00EA7DE6">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c>
          <w:tcPr>
            <w:tcW w:w="992" w:type="dxa"/>
          </w:tcPr>
          <w:p w14:paraId="5A387936" w14:textId="2E839098" w:rsidR="00EA7DE6" w:rsidRPr="00AC67CF" w:rsidRDefault="00EA7DE6" w:rsidP="00EA7DE6">
            <w:pPr>
              <w:jc w:val="center"/>
              <w:rPr>
                <w:rFonts w:ascii="Times New Roman" w:hAnsi="Times New Roman" w:cs="Times New Roman"/>
                <w:sz w:val="20"/>
                <w:szCs w:val="20"/>
              </w:rPr>
            </w:pPr>
            <w:r w:rsidRPr="00AC67CF">
              <w:rPr>
                <w:rFonts w:ascii="Times New Roman" w:hAnsi="Times New Roman" w:cs="Times New Roman"/>
                <w:sz w:val="20"/>
                <w:szCs w:val="20"/>
              </w:rPr>
              <w:t>28.00</w:t>
            </w:r>
          </w:p>
        </w:tc>
        <w:tc>
          <w:tcPr>
            <w:tcW w:w="993" w:type="dxa"/>
          </w:tcPr>
          <w:p w14:paraId="438EE987" w14:textId="084EE3E0" w:rsidR="00EA7DE6" w:rsidRPr="00AC67CF" w:rsidRDefault="00EA7DE6" w:rsidP="00EA7DE6">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r>
      <w:tr w:rsidR="00AC67CF" w14:paraId="24435DEA" w14:textId="77777777" w:rsidTr="008726BB">
        <w:tc>
          <w:tcPr>
            <w:tcW w:w="750" w:type="dxa"/>
            <w:vAlign w:val="bottom"/>
          </w:tcPr>
          <w:p w14:paraId="199644E5" w14:textId="7EF00C99"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MZ</w:t>
            </w:r>
          </w:p>
        </w:tc>
        <w:tc>
          <w:tcPr>
            <w:tcW w:w="519" w:type="dxa"/>
          </w:tcPr>
          <w:p w14:paraId="34DDBE36" w14:textId="45355BC0"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39D70039" w14:textId="6604CBBA"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52</w:t>
            </w:r>
          </w:p>
        </w:tc>
        <w:tc>
          <w:tcPr>
            <w:tcW w:w="815" w:type="dxa"/>
          </w:tcPr>
          <w:p w14:paraId="0830660C" w14:textId="49BBDE7A"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w:t>
            </w:r>
          </w:p>
        </w:tc>
        <w:tc>
          <w:tcPr>
            <w:tcW w:w="938" w:type="dxa"/>
          </w:tcPr>
          <w:p w14:paraId="43C79DF2" w14:textId="64A91074"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141/91</w:t>
            </w:r>
          </w:p>
        </w:tc>
        <w:tc>
          <w:tcPr>
            <w:tcW w:w="1063" w:type="dxa"/>
          </w:tcPr>
          <w:p w14:paraId="5C03209C" w14:textId="74944BA6"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Hipertensi</w:t>
            </w:r>
            <w:proofErr w:type="spellEnd"/>
          </w:p>
        </w:tc>
        <w:tc>
          <w:tcPr>
            <w:tcW w:w="1134" w:type="dxa"/>
          </w:tcPr>
          <w:p w14:paraId="072514D2" w14:textId="3EAEC84A"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1990.15</w:t>
            </w:r>
          </w:p>
        </w:tc>
        <w:tc>
          <w:tcPr>
            <w:tcW w:w="992" w:type="dxa"/>
          </w:tcPr>
          <w:p w14:paraId="349C7CE1" w14:textId="45AB09E7"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c>
          <w:tcPr>
            <w:tcW w:w="992" w:type="dxa"/>
          </w:tcPr>
          <w:p w14:paraId="726F8D3D" w14:textId="46C45FDC"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22.90</w:t>
            </w:r>
          </w:p>
        </w:tc>
        <w:tc>
          <w:tcPr>
            <w:tcW w:w="993" w:type="dxa"/>
          </w:tcPr>
          <w:p w14:paraId="3C8A64A2" w14:textId="454B3F2C"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Kurang</w:t>
            </w:r>
            <w:proofErr w:type="spellEnd"/>
          </w:p>
        </w:tc>
      </w:tr>
      <w:tr w:rsidR="00EA7DE6" w14:paraId="009B5609" w14:textId="77777777" w:rsidTr="008726BB">
        <w:tc>
          <w:tcPr>
            <w:tcW w:w="750" w:type="dxa"/>
            <w:vAlign w:val="bottom"/>
          </w:tcPr>
          <w:p w14:paraId="1E873DAF" w14:textId="439C330F" w:rsidR="00EA7DE6" w:rsidRPr="008A04E0" w:rsidRDefault="00FA66F1" w:rsidP="00EA7DE6">
            <w:pPr>
              <w:jc w:val="center"/>
              <w:rPr>
                <w:rFonts w:ascii="Times New Roman" w:hAnsi="Times New Roman" w:cs="Times New Roman"/>
                <w:color w:val="000000"/>
                <w:sz w:val="20"/>
                <w:szCs w:val="20"/>
              </w:rPr>
            </w:pPr>
            <w:r>
              <w:rPr>
                <w:rFonts w:ascii="Times New Roman" w:hAnsi="Times New Roman" w:cs="Times New Roman"/>
                <w:color w:val="000000"/>
                <w:sz w:val="20"/>
                <w:szCs w:val="20"/>
              </w:rPr>
              <w:t>AZ</w:t>
            </w:r>
          </w:p>
        </w:tc>
        <w:tc>
          <w:tcPr>
            <w:tcW w:w="519" w:type="dxa"/>
          </w:tcPr>
          <w:p w14:paraId="45561D3E" w14:textId="47FBED0E" w:rsidR="00EA7DE6" w:rsidRDefault="00EA7DE6" w:rsidP="00EA7DE6">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13ACB5FB" w14:textId="26C20076" w:rsidR="00EA7DE6" w:rsidRDefault="00EA7DE6" w:rsidP="00EA7DE6">
            <w:pPr>
              <w:jc w:val="center"/>
              <w:rPr>
                <w:rFonts w:ascii="Times New Roman" w:hAnsi="Times New Roman" w:cs="Times New Roman"/>
                <w:sz w:val="20"/>
                <w:szCs w:val="20"/>
              </w:rPr>
            </w:pPr>
            <w:r>
              <w:rPr>
                <w:rFonts w:ascii="Times New Roman" w:hAnsi="Times New Roman" w:cs="Times New Roman"/>
                <w:sz w:val="20"/>
                <w:szCs w:val="20"/>
              </w:rPr>
              <w:t>41</w:t>
            </w:r>
          </w:p>
        </w:tc>
        <w:tc>
          <w:tcPr>
            <w:tcW w:w="815" w:type="dxa"/>
          </w:tcPr>
          <w:p w14:paraId="63CE2B95" w14:textId="7B98888E" w:rsidR="00EA7DE6" w:rsidRDefault="00EA7DE6" w:rsidP="00EA7DE6">
            <w:pPr>
              <w:jc w:val="center"/>
              <w:rPr>
                <w:rFonts w:ascii="Times New Roman" w:hAnsi="Times New Roman" w:cs="Times New Roman"/>
                <w:sz w:val="20"/>
                <w:szCs w:val="20"/>
              </w:rPr>
            </w:pPr>
            <w:r>
              <w:rPr>
                <w:rFonts w:ascii="Times New Roman" w:hAnsi="Times New Roman" w:cs="Times New Roman"/>
                <w:sz w:val="20"/>
                <w:szCs w:val="20"/>
              </w:rPr>
              <w:t>N</w:t>
            </w:r>
          </w:p>
        </w:tc>
        <w:tc>
          <w:tcPr>
            <w:tcW w:w="938" w:type="dxa"/>
          </w:tcPr>
          <w:p w14:paraId="776AE551" w14:textId="25BB99B0" w:rsidR="00EA7DE6" w:rsidRDefault="00EA7DE6" w:rsidP="00EA7DE6">
            <w:pPr>
              <w:jc w:val="center"/>
              <w:rPr>
                <w:rFonts w:ascii="Times New Roman" w:hAnsi="Times New Roman" w:cs="Times New Roman"/>
                <w:sz w:val="20"/>
                <w:szCs w:val="20"/>
              </w:rPr>
            </w:pPr>
            <w:r>
              <w:rPr>
                <w:rFonts w:ascii="Times New Roman" w:hAnsi="Times New Roman" w:cs="Times New Roman"/>
                <w:sz w:val="20"/>
                <w:szCs w:val="20"/>
              </w:rPr>
              <w:t>130/82</w:t>
            </w:r>
          </w:p>
        </w:tc>
        <w:tc>
          <w:tcPr>
            <w:tcW w:w="1063" w:type="dxa"/>
          </w:tcPr>
          <w:p w14:paraId="5AEC4DBC" w14:textId="2903B035" w:rsidR="00EA7DE6" w:rsidRDefault="00EA7DE6" w:rsidP="00EA7DE6">
            <w:pPr>
              <w:jc w:val="center"/>
              <w:rPr>
                <w:rFonts w:ascii="Times New Roman" w:hAnsi="Times New Roman" w:cs="Times New Roman"/>
                <w:sz w:val="20"/>
                <w:szCs w:val="20"/>
              </w:rPr>
            </w:pPr>
            <w:r>
              <w:rPr>
                <w:rFonts w:ascii="Times New Roman" w:hAnsi="Times New Roman" w:cs="Times New Roman"/>
                <w:sz w:val="20"/>
                <w:szCs w:val="20"/>
              </w:rPr>
              <w:t>Pre</w:t>
            </w:r>
          </w:p>
        </w:tc>
        <w:tc>
          <w:tcPr>
            <w:tcW w:w="1134" w:type="dxa"/>
          </w:tcPr>
          <w:p w14:paraId="366F0222" w14:textId="0D8BAEBC" w:rsidR="00EA7DE6" w:rsidRPr="00AC67CF" w:rsidRDefault="00EA7DE6" w:rsidP="00EA7DE6">
            <w:pPr>
              <w:jc w:val="center"/>
              <w:rPr>
                <w:rFonts w:ascii="Times New Roman" w:hAnsi="Times New Roman" w:cs="Times New Roman"/>
                <w:sz w:val="20"/>
                <w:szCs w:val="20"/>
              </w:rPr>
            </w:pPr>
            <w:r w:rsidRPr="00AC67CF">
              <w:rPr>
                <w:rFonts w:ascii="Times New Roman" w:hAnsi="Times New Roman" w:cs="Times New Roman"/>
                <w:sz w:val="20"/>
                <w:szCs w:val="20"/>
              </w:rPr>
              <w:t>1039.68</w:t>
            </w:r>
          </w:p>
        </w:tc>
        <w:tc>
          <w:tcPr>
            <w:tcW w:w="992" w:type="dxa"/>
          </w:tcPr>
          <w:p w14:paraId="5BB1AE36" w14:textId="42BB0EBB" w:rsidR="00EA7DE6" w:rsidRPr="00AC67CF" w:rsidRDefault="00EA7DE6" w:rsidP="00EA7DE6">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Kurang</w:t>
            </w:r>
            <w:proofErr w:type="spellEnd"/>
          </w:p>
        </w:tc>
        <w:tc>
          <w:tcPr>
            <w:tcW w:w="992" w:type="dxa"/>
          </w:tcPr>
          <w:p w14:paraId="4A7541FB" w14:textId="1D30EAC3" w:rsidR="00EA7DE6" w:rsidRPr="00AC67CF" w:rsidRDefault="00EA7DE6" w:rsidP="00EA7DE6">
            <w:pPr>
              <w:jc w:val="center"/>
              <w:rPr>
                <w:rFonts w:ascii="Times New Roman" w:hAnsi="Times New Roman" w:cs="Times New Roman"/>
                <w:sz w:val="20"/>
                <w:szCs w:val="20"/>
              </w:rPr>
            </w:pPr>
            <w:r w:rsidRPr="00AC67CF">
              <w:rPr>
                <w:rFonts w:ascii="Times New Roman" w:hAnsi="Times New Roman" w:cs="Times New Roman"/>
                <w:sz w:val="20"/>
                <w:szCs w:val="20"/>
              </w:rPr>
              <w:t>20.00</w:t>
            </w:r>
          </w:p>
        </w:tc>
        <w:tc>
          <w:tcPr>
            <w:tcW w:w="993" w:type="dxa"/>
          </w:tcPr>
          <w:p w14:paraId="0F711766" w14:textId="78AAF19C" w:rsidR="00EA7DE6" w:rsidRPr="00AC67CF" w:rsidRDefault="00EA7DE6" w:rsidP="00EA7DE6">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Kurang</w:t>
            </w:r>
            <w:proofErr w:type="spellEnd"/>
          </w:p>
        </w:tc>
      </w:tr>
      <w:tr w:rsidR="00EA7DE6" w14:paraId="31C1079B" w14:textId="77777777" w:rsidTr="008726BB">
        <w:tc>
          <w:tcPr>
            <w:tcW w:w="750" w:type="dxa"/>
            <w:vAlign w:val="bottom"/>
          </w:tcPr>
          <w:p w14:paraId="150DF28F" w14:textId="2183C955" w:rsidR="00EA7DE6" w:rsidRPr="008A04E0" w:rsidRDefault="00FA66F1" w:rsidP="00EA7DE6">
            <w:pPr>
              <w:jc w:val="center"/>
              <w:rPr>
                <w:rFonts w:ascii="Times New Roman" w:hAnsi="Times New Roman" w:cs="Times New Roman"/>
                <w:color w:val="000000"/>
                <w:sz w:val="20"/>
                <w:szCs w:val="20"/>
              </w:rPr>
            </w:pPr>
            <w:r>
              <w:rPr>
                <w:rFonts w:ascii="Times New Roman" w:hAnsi="Times New Roman" w:cs="Times New Roman"/>
                <w:color w:val="000000"/>
                <w:sz w:val="20"/>
                <w:szCs w:val="20"/>
              </w:rPr>
              <w:t>MA</w:t>
            </w:r>
          </w:p>
        </w:tc>
        <w:tc>
          <w:tcPr>
            <w:tcW w:w="519" w:type="dxa"/>
          </w:tcPr>
          <w:p w14:paraId="531F20C7" w14:textId="5103E568" w:rsidR="00EA7DE6" w:rsidRDefault="00EA7DE6" w:rsidP="00EA7DE6">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6C396169" w14:textId="1D84AAD0" w:rsidR="00EA7DE6" w:rsidRDefault="00EA7DE6" w:rsidP="00EA7DE6">
            <w:pPr>
              <w:jc w:val="center"/>
              <w:rPr>
                <w:rFonts w:ascii="Times New Roman" w:hAnsi="Times New Roman" w:cs="Times New Roman"/>
                <w:sz w:val="20"/>
                <w:szCs w:val="20"/>
              </w:rPr>
            </w:pPr>
            <w:r>
              <w:rPr>
                <w:rFonts w:ascii="Times New Roman" w:hAnsi="Times New Roman" w:cs="Times New Roman"/>
                <w:sz w:val="20"/>
                <w:szCs w:val="20"/>
              </w:rPr>
              <w:t>36</w:t>
            </w:r>
          </w:p>
        </w:tc>
        <w:tc>
          <w:tcPr>
            <w:tcW w:w="815" w:type="dxa"/>
          </w:tcPr>
          <w:p w14:paraId="705AE14B" w14:textId="0599B3D9" w:rsidR="00EA7DE6" w:rsidRDefault="00EA7DE6" w:rsidP="00EA7DE6">
            <w:pPr>
              <w:jc w:val="center"/>
              <w:rPr>
                <w:rFonts w:ascii="Times New Roman" w:hAnsi="Times New Roman" w:cs="Times New Roman"/>
                <w:sz w:val="20"/>
                <w:szCs w:val="20"/>
              </w:rPr>
            </w:pPr>
            <w:r>
              <w:rPr>
                <w:rFonts w:ascii="Times New Roman" w:hAnsi="Times New Roman" w:cs="Times New Roman"/>
                <w:sz w:val="20"/>
                <w:szCs w:val="20"/>
              </w:rPr>
              <w:t>N</w:t>
            </w:r>
          </w:p>
        </w:tc>
        <w:tc>
          <w:tcPr>
            <w:tcW w:w="938" w:type="dxa"/>
          </w:tcPr>
          <w:p w14:paraId="6981E6AA" w14:textId="74954DD7" w:rsidR="00EA7DE6" w:rsidRDefault="00EA7DE6" w:rsidP="00EA7DE6">
            <w:pPr>
              <w:jc w:val="center"/>
              <w:rPr>
                <w:rFonts w:ascii="Times New Roman" w:hAnsi="Times New Roman" w:cs="Times New Roman"/>
                <w:sz w:val="20"/>
                <w:szCs w:val="20"/>
              </w:rPr>
            </w:pPr>
            <w:r>
              <w:rPr>
                <w:rFonts w:ascii="Times New Roman" w:hAnsi="Times New Roman" w:cs="Times New Roman"/>
                <w:sz w:val="20"/>
                <w:szCs w:val="20"/>
              </w:rPr>
              <w:t>133/86</w:t>
            </w:r>
          </w:p>
        </w:tc>
        <w:tc>
          <w:tcPr>
            <w:tcW w:w="1063" w:type="dxa"/>
          </w:tcPr>
          <w:p w14:paraId="377B01AB" w14:textId="1ED83249" w:rsidR="00EA7DE6" w:rsidRDefault="00EA7DE6" w:rsidP="00EA7DE6">
            <w:pPr>
              <w:jc w:val="center"/>
              <w:rPr>
                <w:rFonts w:ascii="Times New Roman" w:hAnsi="Times New Roman" w:cs="Times New Roman"/>
                <w:sz w:val="20"/>
                <w:szCs w:val="20"/>
              </w:rPr>
            </w:pPr>
            <w:r>
              <w:rPr>
                <w:rFonts w:ascii="Times New Roman" w:hAnsi="Times New Roman" w:cs="Times New Roman"/>
                <w:sz w:val="20"/>
                <w:szCs w:val="20"/>
              </w:rPr>
              <w:t>Pre</w:t>
            </w:r>
          </w:p>
        </w:tc>
        <w:tc>
          <w:tcPr>
            <w:tcW w:w="1134" w:type="dxa"/>
          </w:tcPr>
          <w:p w14:paraId="04FBC4E8" w14:textId="670DD3B0" w:rsidR="00EA7DE6" w:rsidRPr="00AC67CF" w:rsidRDefault="00EA7DE6" w:rsidP="00EA7DE6">
            <w:pPr>
              <w:jc w:val="center"/>
              <w:rPr>
                <w:rFonts w:ascii="Times New Roman" w:hAnsi="Times New Roman" w:cs="Times New Roman"/>
                <w:sz w:val="20"/>
                <w:szCs w:val="20"/>
              </w:rPr>
            </w:pPr>
            <w:r w:rsidRPr="00AC67CF">
              <w:rPr>
                <w:rFonts w:ascii="Times New Roman" w:hAnsi="Times New Roman" w:cs="Times New Roman"/>
                <w:sz w:val="20"/>
                <w:szCs w:val="20"/>
              </w:rPr>
              <w:t>1040.00</w:t>
            </w:r>
          </w:p>
        </w:tc>
        <w:tc>
          <w:tcPr>
            <w:tcW w:w="992" w:type="dxa"/>
          </w:tcPr>
          <w:p w14:paraId="49BDAC35" w14:textId="187EF77C" w:rsidR="00EA7DE6" w:rsidRPr="00AC67CF" w:rsidRDefault="00EA7DE6" w:rsidP="00EA7DE6">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Kurang</w:t>
            </w:r>
            <w:proofErr w:type="spellEnd"/>
          </w:p>
        </w:tc>
        <w:tc>
          <w:tcPr>
            <w:tcW w:w="992" w:type="dxa"/>
          </w:tcPr>
          <w:p w14:paraId="0C844260" w14:textId="59E8FCC7" w:rsidR="00EA7DE6" w:rsidRPr="00AC67CF" w:rsidRDefault="00EA7DE6" w:rsidP="00EA7DE6">
            <w:pPr>
              <w:jc w:val="center"/>
              <w:rPr>
                <w:rFonts w:ascii="Times New Roman" w:hAnsi="Times New Roman" w:cs="Times New Roman"/>
                <w:sz w:val="20"/>
                <w:szCs w:val="20"/>
              </w:rPr>
            </w:pPr>
            <w:r w:rsidRPr="00AC67CF">
              <w:rPr>
                <w:rFonts w:ascii="Times New Roman" w:hAnsi="Times New Roman" w:cs="Times New Roman"/>
                <w:sz w:val="20"/>
                <w:szCs w:val="20"/>
              </w:rPr>
              <w:t>21.70</w:t>
            </w:r>
          </w:p>
        </w:tc>
        <w:tc>
          <w:tcPr>
            <w:tcW w:w="993" w:type="dxa"/>
          </w:tcPr>
          <w:p w14:paraId="48F31D8A" w14:textId="5A3648FD" w:rsidR="00EA7DE6" w:rsidRPr="00AC67CF" w:rsidRDefault="00EA7DE6" w:rsidP="00EA7DE6">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Kurang</w:t>
            </w:r>
            <w:proofErr w:type="spellEnd"/>
          </w:p>
        </w:tc>
      </w:tr>
      <w:tr w:rsidR="00AC67CF" w14:paraId="15B80330" w14:textId="77777777" w:rsidTr="008726BB">
        <w:tc>
          <w:tcPr>
            <w:tcW w:w="750" w:type="dxa"/>
            <w:vAlign w:val="bottom"/>
          </w:tcPr>
          <w:p w14:paraId="625F006E" w14:textId="5A205360"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AW</w:t>
            </w:r>
          </w:p>
        </w:tc>
        <w:tc>
          <w:tcPr>
            <w:tcW w:w="519" w:type="dxa"/>
          </w:tcPr>
          <w:p w14:paraId="71A074E4" w14:textId="2B0DB688"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33B1557A" w14:textId="2221CAB7"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45</w:t>
            </w:r>
          </w:p>
        </w:tc>
        <w:tc>
          <w:tcPr>
            <w:tcW w:w="815" w:type="dxa"/>
          </w:tcPr>
          <w:p w14:paraId="3528EC88" w14:textId="7009F9AA"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w:t>
            </w:r>
          </w:p>
        </w:tc>
        <w:tc>
          <w:tcPr>
            <w:tcW w:w="938" w:type="dxa"/>
          </w:tcPr>
          <w:p w14:paraId="7E06F49F" w14:textId="15B12DDD"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127/88</w:t>
            </w:r>
          </w:p>
        </w:tc>
        <w:tc>
          <w:tcPr>
            <w:tcW w:w="1063" w:type="dxa"/>
          </w:tcPr>
          <w:p w14:paraId="6BE36215" w14:textId="2677B67D"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Pre</w:t>
            </w:r>
          </w:p>
        </w:tc>
        <w:tc>
          <w:tcPr>
            <w:tcW w:w="1134" w:type="dxa"/>
          </w:tcPr>
          <w:p w14:paraId="472A59FA" w14:textId="5246A0AA"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1321.77</w:t>
            </w:r>
          </w:p>
        </w:tc>
        <w:tc>
          <w:tcPr>
            <w:tcW w:w="992" w:type="dxa"/>
          </w:tcPr>
          <w:p w14:paraId="3ECAB2B2" w14:textId="4DA7AE4C"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c>
          <w:tcPr>
            <w:tcW w:w="992" w:type="dxa"/>
          </w:tcPr>
          <w:p w14:paraId="01363F91" w14:textId="769E5B94"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21.69</w:t>
            </w:r>
          </w:p>
        </w:tc>
        <w:tc>
          <w:tcPr>
            <w:tcW w:w="993" w:type="dxa"/>
          </w:tcPr>
          <w:p w14:paraId="19315C8B" w14:textId="72C3545F"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Kurang</w:t>
            </w:r>
            <w:proofErr w:type="spellEnd"/>
          </w:p>
        </w:tc>
      </w:tr>
      <w:tr w:rsidR="00AC67CF" w14:paraId="5A3D1BC2" w14:textId="77777777" w:rsidTr="008726BB">
        <w:tc>
          <w:tcPr>
            <w:tcW w:w="750" w:type="dxa"/>
            <w:vAlign w:val="bottom"/>
          </w:tcPr>
          <w:p w14:paraId="249B9D96" w14:textId="252B6537"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ANF</w:t>
            </w:r>
          </w:p>
        </w:tc>
        <w:tc>
          <w:tcPr>
            <w:tcW w:w="519" w:type="dxa"/>
          </w:tcPr>
          <w:p w14:paraId="00F93EC4" w14:textId="48205AD2"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74E98C50" w14:textId="672FCA50"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46</w:t>
            </w:r>
          </w:p>
        </w:tc>
        <w:tc>
          <w:tcPr>
            <w:tcW w:w="815" w:type="dxa"/>
          </w:tcPr>
          <w:p w14:paraId="3EB8D239" w14:textId="50DE0245"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Obes</w:t>
            </w:r>
            <w:proofErr w:type="spellEnd"/>
          </w:p>
        </w:tc>
        <w:tc>
          <w:tcPr>
            <w:tcW w:w="938" w:type="dxa"/>
          </w:tcPr>
          <w:p w14:paraId="5365AF25" w14:textId="7DE41FD9"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127/97</w:t>
            </w:r>
          </w:p>
        </w:tc>
        <w:tc>
          <w:tcPr>
            <w:tcW w:w="1063" w:type="dxa"/>
          </w:tcPr>
          <w:p w14:paraId="7EFD017E" w14:textId="328A2499"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Hipertensi</w:t>
            </w:r>
            <w:proofErr w:type="spellEnd"/>
          </w:p>
        </w:tc>
        <w:tc>
          <w:tcPr>
            <w:tcW w:w="1134" w:type="dxa"/>
          </w:tcPr>
          <w:p w14:paraId="0C1BBDD2" w14:textId="7A8E752B"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2742.74</w:t>
            </w:r>
          </w:p>
        </w:tc>
        <w:tc>
          <w:tcPr>
            <w:tcW w:w="992" w:type="dxa"/>
          </w:tcPr>
          <w:p w14:paraId="1F4DDDC2" w14:textId="34D6691C"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c>
          <w:tcPr>
            <w:tcW w:w="992" w:type="dxa"/>
          </w:tcPr>
          <w:p w14:paraId="0941255C" w14:textId="342C22BE"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27.60</w:t>
            </w:r>
          </w:p>
        </w:tc>
        <w:tc>
          <w:tcPr>
            <w:tcW w:w="993" w:type="dxa"/>
          </w:tcPr>
          <w:p w14:paraId="2342F1A5" w14:textId="4A88B51A"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r>
      <w:tr w:rsidR="00AC67CF" w14:paraId="2A3C6F18" w14:textId="77777777" w:rsidTr="008726BB">
        <w:tc>
          <w:tcPr>
            <w:tcW w:w="750" w:type="dxa"/>
            <w:vAlign w:val="bottom"/>
          </w:tcPr>
          <w:p w14:paraId="5420EC48" w14:textId="0CD6B292"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TWC</w:t>
            </w:r>
          </w:p>
        </w:tc>
        <w:tc>
          <w:tcPr>
            <w:tcW w:w="519" w:type="dxa"/>
          </w:tcPr>
          <w:p w14:paraId="0E155A87" w14:textId="1C48F4D8"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643EB4BF" w14:textId="298BFA75"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37</w:t>
            </w:r>
          </w:p>
        </w:tc>
        <w:tc>
          <w:tcPr>
            <w:tcW w:w="815" w:type="dxa"/>
          </w:tcPr>
          <w:p w14:paraId="54A8FD12" w14:textId="70A40A85"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Obes</w:t>
            </w:r>
            <w:proofErr w:type="spellEnd"/>
          </w:p>
        </w:tc>
        <w:tc>
          <w:tcPr>
            <w:tcW w:w="938" w:type="dxa"/>
          </w:tcPr>
          <w:p w14:paraId="720174C7" w14:textId="1CBEB6E8"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167/105</w:t>
            </w:r>
          </w:p>
        </w:tc>
        <w:tc>
          <w:tcPr>
            <w:tcW w:w="1063" w:type="dxa"/>
          </w:tcPr>
          <w:p w14:paraId="3CE9DCF2" w14:textId="433CE5EF"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Hipertensi</w:t>
            </w:r>
            <w:proofErr w:type="spellEnd"/>
          </w:p>
        </w:tc>
        <w:tc>
          <w:tcPr>
            <w:tcW w:w="1134" w:type="dxa"/>
          </w:tcPr>
          <w:p w14:paraId="65E542DE" w14:textId="4631E38A"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1849.17</w:t>
            </w:r>
          </w:p>
        </w:tc>
        <w:tc>
          <w:tcPr>
            <w:tcW w:w="992" w:type="dxa"/>
          </w:tcPr>
          <w:p w14:paraId="274324B4" w14:textId="208B264C"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c>
          <w:tcPr>
            <w:tcW w:w="992" w:type="dxa"/>
          </w:tcPr>
          <w:p w14:paraId="55E3D000" w14:textId="1C3DB51B"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23.80</w:t>
            </w:r>
          </w:p>
        </w:tc>
        <w:tc>
          <w:tcPr>
            <w:tcW w:w="993" w:type="dxa"/>
          </w:tcPr>
          <w:p w14:paraId="1FAF7C33" w14:textId="79987232"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Kurang</w:t>
            </w:r>
            <w:proofErr w:type="spellEnd"/>
          </w:p>
        </w:tc>
      </w:tr>
      <w:tr w:rsidR="00AC67CF" w14:paraId="667FEB96" w14:textId="77777777" w:rsidTr="008726BB">
        <w:tc>
          <w:tcPr>
            <w:tcW w:w="750" w:type="dxa"/>
            <w:vAlign w:val="bottom"/>
          </w:tcPr>
          <w:p w14:paraId="7B1004EB" w14:textId="238D385F"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Z</w:t>
            </w:r>
          </w:p>
        </w:tc>
        <w:tc>
          <w:tcPr>
            <w:tcW w:w="519" w:type="dxa"/>
          </w:tcPr>
          <w:p w14:paraId="3099A3C8" w14:textId="35E5D20B"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P</w:t>
            </w:r>
          </w:p>
        </w:tc>
        <w:tc>
          <w:tcPr>
            <w:tcW w:w="594" w:type="dxa"/>
          </w:tcPr>
          <w:p w14:paraId="112D059A" w14:textId="714626E0"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49</w:t>
            </w:r>
          </w:p>
        </w:tc>
        <w:tc>
          <w:tcPr>
            <w:tcW w:w="815" w:type="dxa"/>
          </w:tcPr>
          <w:p w14:paraId="073CA58A" w14:textId="0CDDBD9A"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w:t>
            </w:r>
          </w:p>
        </w:tc>
        <w:tc>
          <w:tcPr>
            <w:tcW w:w="938" w:type="dxa"/>
          </w:tcPr>
          <w:p w14:paraId="3CA74246" w14:textId="4A2B68AF"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105/61</w:t>
            </w:r>
          </w:p>
        </w:tc>
        <w:tc>
          <w:tcPr>
            <w:tcW w:w="1063" w:type="dxa"/>
          </w:tcPr>
          <w:p w14:paraId="77A65889" w14:textId="539C5E5C"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Normal</w:t>
            </w:r>
          </w:p>
        </w:tc>
        <w:tc>
          <w:tcPr>
            <w:tcW w:w="1134" w:type="dxa"/>
          </w:tcPr>
          <w:p w14:paraId="13B6FD7D" w14:textId="02F2F4C9"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1004.53</w:t>
            </w:r>
          </w:p>
        </w:tc>
        <w:tc>
          <w:tcPr>
            <w:tcW w:w="992" w:type="dxa"/>
          </w:tcPr>
          <w:p w14:paraId="6E276FB6" w14:textId="15490442"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Kurang</w:t>
            </w:r>
            <w:proofErr w:type="spellEnd"/>
          </w:p>
        </w:tc>
        <w:tc>
          <w:tcPr>
            <w:tcW w:w="992" w:type="dxa"/>
          </w:tcPr>
          <w:p w14:paraId="79F58802" w14:textId="06599DBC"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30.00</w:t>
            </w:r>
          </w:p>
        </w:tc>
        <w:tc>
          <w:tcPr>
            <w:tcW w:w="993" w:type="dxa"/>
          </w:tcPr>
          <w:p w14:paraId="5B6FAE55" w14:textId="6861DA81"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r>
      <w:tr w:rsidR="00AC67CF" w14:paraId="70E364E6" w14:textId="77777777" w:rsidTr="008726BB">
        <w:tc>
          <w:tcPr>
            <w:tcW w:w="750" w:type="dxa"/>
            <w:vAlign w:val="bottom"/>
          </w:tcPr>
          <w:p w14:paraId="1C653EEC" w14:textId="7BB86A3A"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TR</w:t>
            </w:r>
          </w:p>
        </w:tc>
        <w:tc>
          <w:tcPr>
            <w:tcW w:w="519" w:type="dxa"/>
          </w:tcPr>
          <w:p w14:paraId="732BB734" w14:textId="4CB7C617"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P</w:t>
            </w:r>
          </w:p>
        </w:tc>
        <w:tc>
          <w:tcPr>
            <w:tcW w:w="594" w:type="dxa"/>
          </w:tcPr>
          <w:p w14:paraId="6F202D10" w14:textId="76655D27"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54</w:t>
            </w:r>
          </w:p>
        </w:tc>
        <w:tc>
          <w:tcPr>
            <w:tcW w:w="815" w:type="dxa"/>
          </w:tcPr>
          <w:p w14:paraId="406DC3A9" w14:textId="291B06B9"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w:t>
            </w:r>
          </w:p>
        </w:tc>
        <w:tc>
          <w:tcPr>
            <w:tcW w:w="938" w:type="dxa"/>
          </w:tcPr>
          <w:p w14:paraId="4DF8062E" w14:textId="76A16045"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113/75</w:t>
            </w:r>
          </w:p>
        </w:tc>
        <w:tc>
          <w:tcPr>
            <w:tcW w:w="1063" w:type="dxa"/>
          </w:tcPr>
          <w:p w14:paraId="3F12001B" w14:textId="5794BACE"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Normal</w:t>
            </w:r>
          </w:p>
        </w:tc>
        <w:tc>
          <w:tcPr>
            <w:tcW w:w="1134" w:type="dxa"/>
          </w:tcPr>
          <w:p w14:paraId="0359C748" w14:textId="3DA579B8"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1506.35</w:t>
            </w:r>
          </w:p>
        </w:tc>
        <w:tc>
          <w:tcPr>
            <w:tcW w:w="992" w:type="dxa"/>
          </w:tcPr>
          <w:p w14:paraId="263EBC1F" w14:textId="2D3518DE"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c>
          <w:tcPr>
            <w:tcW w:w="992" w:type="dxa"/>
          </w:tcPr>
          <w:p w14:paraId="4FC3B61F" w14:textId="3704EF5E"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29.52</w:t>
            </w:r>
          </w:p>
        </w:tc>
        <w:tc>
          <w:tcPr>
            <w:tcW w:w="993" w:type="dxa"/>
          </w:tcPr>
          <w:p w14:paraId="222E9A55" w14:textId="0D0867E6"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r>
      <w:tr w:rsidR="00AC67CF" w14:paraId="4AD3106F" w14:textId="77777777" w:rsidTr="008726BB">
        <w:tc>
          <w:tcPr>
            <w:tcW w:w="750" w:type="dxa"/>
            <w:vAlign w:val="bottom"/>
          </w:tcPr>
          <w:p w14:paraId="12401354" w14:textId="69BA40C9"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FD</w:t>
            </w:r>
          </w:p>
        </w:tc>
        <w:tc>
          <w:tcPr>
            <w:tcW w:w="519" w:type="dxa"/>
          </w:tcPr>
          <w:p w14:paraId="3F3225AD" w14:textId="41372EE1"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01DC457A" w14:textId="673A999C"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35</w:t>
            </w:r>
          </w:p>
        </w:tc>
        <w:tc>
          <w:tcPr>
            <w:tcW w:w="815" w:type="dxa"/>
          </w:tcPr>
          <w:p w14:paraId="7A6214CF" w14:textId="6D1A682A"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K</w:t>
            </w:r>
          </w:p>
        </w:tc>
        <w:tc>
          <w:tcPr>
            <w:tcW w:w="938" w:type="dxa"/>
          </w:tcPr>
          <w:p w14:paraId="1FC551F3" w14:textId="365D2EFF"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112/80</w:t>
            </w:r>
          </w:p>
        </w:tc>
        <w:tc>
          <w:tcPr>
            <w:tcW w:w="1063" w:type="dxa"/>
          </w:tcPr>
          <w:p w14:paraId="6FE58E59" w14:textId="1E011847"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Normal</w:t>
            </w:r>
          </w:p>
        </w:tc>
        <w:tc>
          <w:tcPr>
            <w:tcW w:w="1134" w:type="dxa"/>
          </w:tcPr>
          <w:p w14:paraId="617782D8" w14:textId="103B5241"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1449.63</w:t>
            </w:r>
          </w:p>
        </w:tc>
        <w:tc>
          <w:tcPr>
            <w:tcW w:w="992" w:type="dxa"/>
          </w:tcPr>
          <w:p w14:paraId="40E372C2" w14:textId="6907BBA9"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c>
          <w:tcPr>
            <w:tcW w:w="992" w:type="dxa"/>
          </w:tcPr>
          <w:p w14:paraId="70B65198" w14:textId="535FBA38"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20.10</w:t>
            </w:r>
          </w:p>
        </w:tc>
        <w:tc>
          <w:tcPr>
            <w:tcW w:w="993" w:type="dxa"/>
          </w:tcPr>
          <w:p w14:paraId="1D651B3F" w14:textId="16869EA6"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Kurang</w:t>
            </w:r>
            <w:proofErr w:type="spellEnd"/>
          </w:p>
        </w:tc>
      </w:tr>
      <w:tr w:rsidR="00AC67CF" w14:paraId="66D1346A" w14:textId="77777777" w:rsidTr="008726BB">
        <w:tc>
          <w:tcPr>
            <w:tcW w:w="750" w:type="dxa"/>
            <w:vAlign w:val="bottom"/>
          </w:tcPr>
          <w:p w14:paraId="376C1CF8" w14:textId="0920E3A1"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F</w:t>
            </w:r>
          </w:p>
        </w:tc>
        <w:tc>
          <w:tcPr>
            <w:tcW w:w="519" w:type="dxa"/>
          </w:tcPr>
          <w:p w14:paraId="49A017BB" w14:textId="7D0E555C"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1DBB3F45" w14:textId="520A21A9"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45</w:t>
            </w:r>
          </w:p>
        </w:tc>
        <w:tc>
          <w:tcPr>
            <w:tcW w:w="815" w:type="dxa"/>
          </w:tcPr>
          <w:p w14:paraId="337707D8" w14:textId="14E73664"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w:t>
            </w:r>
          </w:p>
        </w:tc>
        <w:tc>
          <w:tcPr>
            <w:tcW w:w="938" w:type="dxa"/>
          </w:tcPr>
          <w:p w14:paraId="7874B1C5" w14:textId="3C6A43A4"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123/87</w:t>
            </w:r>
          </w:p>
        </w:tc>
        <w:tc>
          <w:tcPr>
            <w:tcW w:w="1063" w:type="dxa"/>
          </w:tcPr>
          <w:p w14:paraId="2FD4DDA2" w14:textId="3F1C5809"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Pre</w:t>
            </w:r>
          </w:p>
        </w:tc>
        <w:tc>
          <w:tcPr>
            <w:tcW w:w="1134" w:type="dxa"/>
          </w:tcPr>
          <w:p w14:paraId="5C97AED9" w14:textId="4ECF39E4"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1870.00</w:t>
            </w:r>
          </w:p>
        </w:tc>
        <w:tc>
          <w:tcPr>
            <w:tcW w:w="992" w:type="dxa"/>
          </w:tcPr>
          <w:p w14:paraId="421BA109" w14:textId="68B73961"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c>
          <w:tcPr>
            <w:tcW w:w="992" w:type="dxa"/>
          </w:tcPr>
          <w:p w14:paraId="38FDA6D1" w14:textId="1A77E4B7"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30.84</w:t>
            </w:r>
          </w:p>
        </w:tc>
        <w:tc>
          <w:tcPr>
            <w:tcW w:w="993" w:type="dxa"/>
          </w:tcPr>
          <w:p w14:paraId="75F583E1" w14:textId="458113B5"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r>
      <w:tr w:rsidR="00AC67CF" w14:paraId="5B39E2A1" w14:textId="77777777" w:rsidTr="008726BB">
        <w:tc>
          <w:tcPr>
            <w:tcW w:w="750" w:type="dxa"/>
            <w:vAlign w:val="bottom"/>
          </w:tcPr>
          <w:p w14:paraId="10CB532C" w14:textId="4DC95827"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F</w:t>
            </w:r>
          </w:p>
        </w:tc>
        <w:tc>
          <w:tcPr>
            <w:tcW w:w="519" w:type="dxa"/>
          </w:tcPr>
          <w:p w14:paraId="63427BAD" w14:textId="29EDB2A5"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P</w:t>
            </w:r>
          </w:p>
        </w:tc>
        <w:tc>
          <w:tcPr>
            <w:tcW w:w="594" w:type="dxa"/>
          </w:tcPr>
          <w:p w14:paraId="088F7AA3" w14:textId="6EC99125"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43</w:t>
            </w:r>
          </w:p>
        </w:tc>
        <w:tc>
          <w:tcPr>
            <w:tcW w:w="815" w:type="dxa"/>
          </w:tcPr>
          <w:p w14:paraId="03606A14" w14:textId="726B2E96"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Obes</w:t>
            </w:r>
            <w:proofErr w:type="spellEnd"/>
          </w:p>
        </w:tc>
        <w:tc>
          <w:tcPr>
            <w:tcW w:w="938" w:type="dxa"/>
          </w:tcPr>
          <w:p w14:paraId="24D230D9" w14:textId="363CD22C"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138/89</w:t>
            </w:r>
          </w:p>
        </w:tc>
        <w:tc>
          <w:tcPr>
            <w:tcW w:w="1063" w:type="dxa"/>
          </w:tcPr>
          <w:p w14:paraId="2EA8B56C" w14:textId="515425A7"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Pre</w:t>
            </w:r>
          </w:p>
        </w:tc>
        <w:tc>
          <w:tcPr>
            <w:tcW w:w="1134" w:type="dxa"/>
          </w:tcPr>
          <w:p w14:paraId="313E10A1" w14:textId="7EECB518"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1747.81</w:t>
            </w:r>
          </w:p>
        </w:tc>
        <w:tc>
          <w:tcPr>
            <w:tcW w:w="992" w:type="dxa"/>
          </w:tcPr>
          <w:p w14:paraId="3510B9D8" w14:textId="58212929"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c>
          <w:tcPr>
            <w:tcW w:w="992" w:type="dxa"/>
          </w:tcPr>
          <w:p w14:paraId="5DB666A3" w14:textId="048E0951"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26.17</w:t>
            </w:r>
          </w:p>
        </w:tc>
        <w:tc>
          <w:tcPr>
            <w:tcW w:w="993" w:type="dxa"/>
          </w:tcPr>
          <w:p w14:paraId="398C6CE2" w14:textId="03DDD296"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r>
      <w:tr w:rsidR="00AC67CF" w14:paraId="69C199BF" w14:textId="77777777" w:rsidTr="008726BB">
        <w:tc>
          <w:tcPr>
            <w:tcW w:w="750" w:type="dxa"/>
            <w:vAlign w:val="bottom"/>
          </w:tcPr>
          <w:p w14:paraId="0BDCBBEC" w14:textId="4047A0A4"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C</w:t>
            </w:r>
          </w:p>
        </w:tc>
        <w:tc>
          <w:tcPr>
            <w:tcW w:w="519" w:type="dxa"/>
          </w:tcPr>
          <w:p w14:paraId="2E2203A9" w14:textId="1EEB201C"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P</w:t>
            </w:r>
          </w:p>
        </w:tc>
        <w:tc>
          <w:tcPr>
            <w:tcW w:w="594" w:type="dxa"/>
          </w:tcPr>
          <w:p w14:paraId="69F32356" w14:textId="282AF949"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37</w:t>
            </w:r>
          </w:p>
        </w:tc>
        <w:tc>
          <w:tcPr>
            <w:tcW w:w="815" w:type="dxa"/>
          </w:tcPr>
          <w:p w14:paraId="2F9F9C3E" w14:textId="119B3DA0"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w:t>
            </w:r>
          </w:p>
        </w:tc>
        <w:tc>
          <w:tcPr>
            <w:tcW w:w="938" w:type="dxa"/>
          </w:tcPr>
          <w:p w14:paraId="1939D5FC" w14:textId="48184273"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121/81</w:t>
            </w:r>
          </w:p>
        </w:tc>
        <w:tc>
          <w:tcPr>
            <w:tcW w:w="1063" w:type="dxa"/>
          </w:tcPr>
          <w:p w14:paraId="5AD2E7C2" w14:textId="53192012"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Normal</w:t>
            </w:r>
          </w:p>
        </w:tc>
        <w:tc>
          <w:tcPr>
            <w:tcW w:w="1134" w:type="dxa"/>
          </w:tcPr>
          <w:p w14:paraId="5E9BEE4C" w14:textId="59EC4EAE"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1502.74</w:t>
            </w:r>
          </w:p>
        </w:tc>
        <w:tc>
          <w:tcPr>
            <w:tcW w:w="992" w:type="dxa"/>
          </w:tcPr>
          <w:p w14:paraId="1F11C116" w14:textId="0B34EB74"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c>
          <w:tcPr>
            <w:tcW w:w="992" w:type="dxa"/>
          </w:tcPr>
          <w:p w14:paraId="07293CEA" w14:textId="58080AD1"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33.00</w:t>
            </w:r>
          </w:p>
        </w:tc>
        <w:tc>
          <w:tcPr>
            <w:tcW w:w="993" w:type="dxa"/>
          </w:tcPr>
          <w:p w14:paraId="5412A144" w14:textId="6FE47112"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r>
      <w:tr w:rsidR="00EA7DE6" w14:paraId="4D169B18" w14:textId="77777777" w:rsidTr="008726BB">
        <w:tc>
          <w:tcPr>
            <w:tcW w:w="750" w:type="dxa"/>
            <w:vAlign w:val="bottom"/>
          </w:tcPr>
          <w:p w14:paraId="0BCA33D9" w14:textId="0F6B1380" w:rsidR="00EA7DE6" w:rsidRPr="008A04E0" w:rsidRDefault="00EA7DE6" w:rsidP="00EA7DE6">
            <w:pPr>
              <w:jc w:val="center"/>
              <w:rPr>
                <w:rFonts w:ascii="Times New Roman" w:hAnsi="Times New Roman" w:cs="Times New Roman"/>
                <w:color w:val="000000"/>
                <w:sz w:val="20"/>
                <w:szCs w:val="20"/>
              </w:rPr>
            </w:pPr>
            <w:r>
              <w:rPr>
                <w:rFonts w:ascii="Times New Roman" w:hAnsi="Times New Roman" w:cs="Times New Roman"/>
                <w:color w:val="000000"/>
                <w:sz w:val="20"/>
                <w:szCs w:val="20"/>
              </w:rPr>
              <w:t>SK</w:t>
            </w:r>
          </w:p>
        </w:tc>
        <w:tc>
          <w:tcPr>
            <w:tcW w:w="519" w:type="dxa"/>
          </w:tcPr>
          <w:p w14:paraId="6733D5A2" w14:textId="1C94D866" w:rsidR="00EA7DE6" w:rsidRDefault="00EA7DE6" w:rsidP="00EA7DE6">
            <w:pPr>
              <w:jc w:val="center"/>
              <w:rPr>
                <w:rFonts w:ascii="Times New Roman" w:hAnsi="Times New Roman" w:cs="Times New Roman"/>
                <w:sz w:val="20"/>
                <w:szCs w:val="20"/>
              </w:rPr>
            </w:pPr>
            <w:r>
              <w:rPr>
                <w:rFonts w:ascii="Times New Roman" w:hAnsi="Times New Roman" w:cs="Times New Roman"/>
                <w:sz w:val="20"/>
                <w:szCs w:val="20"/>
              </w:rPr>
              <w:t>P</w:t>
            </w:r>
          </w:p>
        </w:tc>
        <w:tc>
          <w:tcPr>
            <w:tcW w:w="594" w:type="dxa"/>
          </w:tcPr>
          <w:p w14:paraId="4A97A4D5" w14:textId="153E8F5C" w:rsidR="00EA7DE6" w:rsidRDefault="00EA7DE6" w:rsidP="00EA7DE6">
            <w:pPr>
              <w:jc w:val="center"/>
              <w:rPr>
                <w:rFonts w:ascii="Times New Roman" w:hAnsi="Times New Roman" w:cs="Times New Roman"/>
                <w:sz w:val="20"/>
                <w:szCs w:val="20"/>
              </w:rPr>
            </w:pPr>
            <w:r>
              <w:rPr>
                <w:rFonts w:ascii="Times New Roman" w:hAnsi="Times New Roman" w:cs="Times New Roman"/>
                <w:sz w:val="20"/>
                <w:szCs w:val="20"/>
              </w:rPr>
              <w:t>48</w:t>
            </w:r>
          </w:p>
        </w:tc>
        <w:tc>
          <w:tcPr>
            <w:tcW w:w="815" w:type="dxa"/>
          </w:tcPr>
          <w:p w14:paraId="369B5852" w14:textId="1C0E68C8" w:rsidR="00EA7DE6" w:rsidRDefault="00EA7DE6" w:rsidP="00EA7DE6">
            <w:pPr>
              <w:jc w:val="center"/>
              <w:rPr>
                <w:rFonts w:ascii="Times New Roman" w:hAnsi="Times New Roman" w:cs="Times New Roman"/>
                <w:sz w:val="20"/>
                <w:szCs w:val="20"/>
              </w:rPr>
            </w:pPr>
            <w:r>
              <w:rPr>
                <w:rFonts w:ascii="Times New Roman" w:hAnsi="Times New Roman" w:cs="Times New Roman"/>
                <w:sz w:val="20"/>
                <w:szCs w:val="20"/>
              </w:rPr>
              <w:t>Over</w:t>
            </w:r>
          </w:p>
        </w:tc>
        <w:tc>
          <w:tcPr>
            <w:tcW w:w="938" w:type="dxa"/>
          </w:tcPr>
          <w:p w14:paraId="00980C92" w14:textId="6FD68883" w:rsidR="00EA7DE6" w:rsidRDefault="00EA7DE6" w:rsidP="00EA7DE6">
            <w:pPr>
              <w:jc w:val="center"/>
              <w:rPr>
                <w:rFonts w:ascii="Times New Roman" w:hAnsi="Times New Roman" w:cs="Times New Roman"/>
                <w:sz w:val="20"/>
                <w:szCs w:val="20"/>
              </w:rPr>
            </w:pPr>
            <w:r>
              <w:rPr>
                <w:rFonts w:ascii="Times New Roman" w:hAnsi="Times New Roman" w:cs="Times New Roman"/>
                <w:sz w:val="20"/>
                <w:szCs w:val="20"/>
              </w:rPr>
              <w:t>130/89</w:t>
            </w:r>
          </w:p>
        </w:tc>
        <w:tc>
          <w:tcPr>
            <w:tcW w:w="1063" w:type="dxa"/>
          </w:tcPr>
          <w:p w14:paraId="6426FB27" w14:textId="143FEADA" w:rsidR="00EA7DE6" w:rsidRDefault="00EA7DE6" w:rsidP="00EA7DE6">
            <w:pPr>
              <w:jc w:val="center"/>
              <w:rPr>
                <w:rFonts w:ascii="Times New Roman" w:hAnsi="Times New Roman" w:cs="Times New Roman"/>
                <w:sz w:val="20"/>
                <w:szCs w:val="20"/>
              </w:rPr>
            </w:pPr>
            <w:r>
              <w:rPr>
                <w:rFonts w:ascii="Times New Roman" w:hAnsi="Times New Roman" w:cs="Times New Roman"/>
                <w:sz w:val="20"/>
                <w:szCs w:val="20"/>
              </w:rPr>
              <w:t>Pre</w:t>
            </w:r>
          </w:p>
        </w:tc>
        <w:tc>
          <w:tcPr>
            <w:tcW w:w="1134" w:type="dxa"/>
          </w:tcPr>
          <w:p w14:paraId="467DF743" w14:textId="732157FA" w:rsidR="00EA7DE6" w:rsidRPr="00AC67CF" w:rsidRDefault="00EA7DE6" w:rsidP="00EA7DE6">
            <w:pPr>
              <w:jc w:val="center"/>
              <w:rPr>
                <w:rFonts w:ascii="Times New Roman" w:hAnsi="Times New Roman" w:cs="Times New Roman"/>
                <w:sz w:val="20"/>
                <w:szCs w:val="20"/>
              </w:rPr>
            </w:pPr>
            <w:r w:rsidRPr="00AC67CF">
              <w:rPr>
                <w:rFonts w:ascii="Times New Roman" w:hAnsi="Times New Roman" w:cs="Times New Roman"/>
                <w:sz w:val="20"/>
                <w:szCs w:val="20"/>
              </w:rPr>
              <w:t>1789.32</w:t>
            </w:r>
          </w:p>
        </w:tc>
        <w:tc>
          <w:tcPr>
            <w:tcW w:w="992" w:type="dxa"/>
          </w:tcPr>
          <w:p w14:paraId="6983A073" w14:textId="61390728" w:rsidR="00EA7DE6" w:rsidRPr="00AC67CF" w:rsidRDefault="00EA7DE6" w:rsidP="00EA7DE6">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c>
          <w:tcPr>
            <w:tcW w:w="992" w:type="dxa"/>
          </w:tcPr>
          <w:p w14:paraId="79AF572E" w14:textId="63D474C0" w:rsidR="00EA7DE6" w:rsidRPr="00AC67CF" w:rsidRDefault="00EA7DE6" w:rsidP="00EA7DE6">
            <w:pPr>
              <w:jc w:val="center"/>
              <w:rPr>
                <w:rFonts w:ascii="Times New Roman" w:hAnsi="Times New Roman" w:cs="Times New Roman"/>
                <w:sz w:val="20"/>
                <w:szCs w:val="20"/>
              </w:rPr>
            </w:pPr>
            <w:r w:rsidRPr="00AC67CF">
              <w:rPr>
                <w:rFonts w:ascii="Times New Roman" w:hAnsi="Times New Roman" w:cs="Times New Roman"/>
                <w:sz w:val="20"/>
                <w:szCs w:val="20"/>
              </w:rPr>
              <w:t>23.60</w:t>
            </w:r>
          </w:p>
        </w:tc>
        <w:tc>
          <w:tcPr>
            <w:tcW w:w="993" w:type="dxa"/>
          </w:tcPr>
          <w:p w14:paraId="56B08622" w14:textId="688FE72E" w:rsidR="00EA7DE6" w:rsidRPr="00AC67CF" w:rsidRDefault="00EA7DE6" w:rsidP="00EA7DE6">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Kurang</w:t>
            </w:r>
            <w:proofErr w:type="spellEnd"/>
          </w:p>
        </w:tc>
      </w:tr>
      <w:tr w:rsidR="00AC67CF" w14:paraId="1216E570" w14:textId="77777777" w:rsidTr="008726BB">
        <w:tc>
          <w:tcPr>
            <w:tcW w:w="750" w:type="dxa"/>
            <w:vAlign w:val="bottom"/>
          </w:tcPr>
          <w:p w14:paraId="75EA1B73" w14:textId="16EA9091"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AK</w:t>
            </w:r>
          </w:p>
        </w:tc>
        <w:tc>
          <w:tcPr>
            <w:tcW w:w="519" w:type="dxa"/>
          </w:tcPr>
          <w:p w14:paraId="312BF627" w14:textId="3D3BA68B"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7E8EF4E1" w14:textId="02D23AAE"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47</w:t>
            </w:r>
          </w:p>
        </w:tc>
        <w:tc>
          <w:tcPr>
            <w:tcW w:w="815" w:type="dxa"/>
          </w:tcPr>
          <w:p w14:paraId="4D555D37" w14:textId="033E8C5B"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w:t>
            </w:r>
          </w:p>
        </w:tc>
        <w:tc>
          <w:tcPr>
            <w:tcW w:w="938" w:type="dxa"/>
          </w:tcPr>
          <w:p w14:paraId="5EE5DC06" w14:textId="069934D7"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125/83</w:t>
            </w:r>
          </w:p>
        </w:tc>
        <w:tc>
          <w:tcPr>
            <w:tcW w:w="1063" w:type="dxa"/>
          </w:tcPr>
          <w:p w14:paraId="3336B23D" w14:textId="50A089B6"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Normal</w:t>
            </w:r>
          </w:p>
        </w:tc>
        <w:tc>
          <w:tcPr>
            <w:tcW w:w="1134" w:type="dxa"/>
          </w:tcPr>
          <w:p w14:paraId="227F8088" w14:textId="599357E1"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1519.48</w:t>
            </w:r>
          </w:p>
        </w:tc>
        <w:tc>
          <w:tcPr>
            <w:tcW w:w="992" w:type="dxa"/>
          </w:tcPr>
          <w:p w14:paraId="10729569" w14:textId="083987A7"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c>
          <w:tcPr>
            <w:tcW w:w="992" w:type="dxa"/>
          </w:tcPr>
          <w:p w14:paraId="16DA92DF" w14:textId="4793DC13"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30.15</w:t>
            </w:r>
          </w:p>
        </w:tc>
        <w:tc>
          <w:tcPr>
            <w:tcW w:w="993" w:type="dxa"/>
          </w:tcPr>
          <w:p w14:paraId="5A41318D" w14:textId="29D2C2AA"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r>
      <w:tr w:rsidR="00AC67CF" w14:paraId="712AD270" w14:textId="77777777" w:rsidTr="008726BB">
        <w:tc>
          <w:tcPr>
            <w:tcW w:w="750" w:type="dxa"/>
            <w:vAlign w:val="bottom"/>
          </w:tcPr>
          <w:p w14:paraId="51CBE619" w14:textId="3FB8CE1D"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AA</w:t>
            </w:r>
          </w:p>
        </w:tc>
        <w:tc>
          <w:tcPr>
            <w:tcW w:w="519" w:type="dxa"/>
          </w:tcPr>
          <w:p w14:paraId="16473A1B" w14:textId="3470EA34"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458CDC4C" w14:textId="69F31B96"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40</w:t>
            </w:r>
          </w:p>
        </w:tc>
        <w:tc>
          <w:tcPr>
            <w:tcW w:w="815" w:type="dxa"/>
          </w:tcPr>
          <w:p w14:paraId="47EC3C2E" w14:textId="49E8CE48"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Obes</w:t>
            </w:r>
            <w:proofErr w:type="spellEnd"/>
          </w:p>
        </w:tc>
        <w:tc>
          <w:tcPr>
            <w:tcW w:w="938" w:type="dxa"/>
          </w:tcPr>
          <w:p w14:paraId="4CCD921E" w14:textId="70866E61"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135/87</w:t>
            </w:r>
          </w:p>
        </w:tc>
        <w:tc>
          <w:tcPr>
            <w:tcW w:w="1063" w:type="dxa"/>
          </w:tcPr>
          <w:p w14:paraId="056B67D6" w14:textId="02E4D51F"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Pre</w:t>
            </w:r>
          </w:p>
        </w:tc>
        <w:tc>
          <w:tcPr>
            <w:tcW w:w="1134" w:type="dxa"/>
          </w:tcPr>
          <w:p w14:paraId="74761F14" w14:textId="049F3772"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1448.00</w:t>
            </w:r>
          </w:p>
        </w:tc>
        <w:tc>
          <w:tcPr>
            <w:tcW w:w="992" w:type="dxa"/>
          </w:tcPr>
          <w:p w14:paraId="72932B16" w14:textId="2215C239"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c>
          <w:tcPr>
            <w:tcW w:w="992" w:type="dxa"/>
          </w:tcPr>
          <w:p w14:paraId="12E8EFB1" w14:textId="0E6EB12D"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26.70</w:t>
            </w:r>
          </w:p>
        </w:tc>
        <w:tc>
          <w:tcPr>
            <w:tcW w:w="993" w:type="dxa"/>
          </w:tcPr>
          <w:p w14:paraId="0D402728" w14:textId="1582C8CE"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Kurang</w:t>
            </w:r>
            <w:proofErr w:type="spellEnd"/>
          </w:p>
        </w:tc>
      </w:tr>
      <w:tr w:rsidR="00AC67CF" w14:paraId="5232F930" w14:textId="77777777" w:rsidTr="008726BB">
        <w:tc>
          <w:tcPr>
            <w:tcW w:w="750" w:type="dxa"/>
            <w:vAlign w:val="bottom"/>
          </w:tcPr>
          <w:p w14:paraId="15281C6B" w14:textId="2FC7F44B"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AR</w:t>
            </w:r>
          </w:p>
        </w:tc>
        <w:tc>
          <w:tcPr>
            <w:tcW w:w="519" w:type="dxa"/>
          </w:tcPr>
          <w:p w14:paraId="3ED6F1CA" w14:textId="6AD5A035"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57069FB5" w14:textId="0832E327"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40</w:t>
            </w:r>
          </w:p>
        </w:tc>
        <w:tc>
          <w:tcPr>
            <w:tcW w:w="815" w:type="dxa"/>
          </w:tcPr>
          <w:p w14:paraId="3429CDFA" w14:textId="7F0F77D6"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w:t>
            </w:r>
          </w:p>
        </w:tc>
        <w:tc>
          <w:tcPr>
            <w:tcW w:w="938" w:type="dxa"/>
          </w:tcPr>
          <w:p w14:paraId="42CFC6E3" w14:textId="0C5B39D1"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149/82</w:t>
            </w:r>
          </w:p>
        </w:tc>
        <w:tc>
          <w:tcPr>
            <w:tcW w:w="1063" w:type="dxa"/>
          </w:tcPr>
          <w:p w14:paraId="380DCEDA" w14:textId="4B9E3641"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Hipertensi</w:t>
            </w:r>
            <w:proofErr w:type="spellEnd"/>
          </w:p>
        </w:tc>
        <w:tc>
          <w:tcPr>
            <w:tcW w:w="1134" w:type="dxa"/>
          </w:tcPr>
          <w:p w14:paraId="327BD005" w14:textId="6B1EC8AF"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1804.00</w:t>
            </w:r>
          </w:p>
        </w:tc>
        <w:tc>
          <w:tcPr>
            <w:tcW w:w="992" w:type="dxa"/>
          </w:tcPr>
          <w:p w14:paraId="52E816EC" w14:textId="37C8D328"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c>
          <w:tcPr>
            <w:tcW w:w="992" w:type="dxa"/>
          </w:tcPr>
          <w:p w14:paraId="2CC44409" w14:textId="478FD0E2"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32.00</w:t>
            </w:r>
          </w:p>
        </w:tc>
        <w:tc>
          <w:tcPr>
            <w:tcW w:w="993" w:type="dxa"/>
          </w:tcPr>
          <w:p w14:paraId="0072E11E" w14:textId="555E4088"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r>
      <w:tr w:rsidR="00AC67CF" w14:paraId="2FB0DF65" w14:textId="77777777" w:rsidTr="008726BB">
        <w:tc>
          <w:tcPr>
            <w:tcW w:w="750" w:type="dxa"/>
            <w:vAlign w:val="bottom"/>
          </w:tcPr>
          <w:p w14:paraId="15FC590A" w14:textId="24F3BF35"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RI</w:t>
            </w:r>
          </w:p>
        </w:tc>
        <w:tc>
          <w:tcPr>
            <w:tcW w:w="519" w:type="dxa"/>
          </w:tcPr>
          <w:p w14:paraId="0CF097D9" w14:textId="207010DC"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04FE10B0" w14:textId="1270AA33"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54</w:t>
            </w:r>
          </w:p>
        </w:tc>
        <w:tc>
          <w:tcPr>
            <w:tcW w:w="815" w:type="dxa"/>
          </w:tcPr>
          <w:p w14:paraId="21D2F3E6" w14:textId="47BC73A7"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Obes</w:t>
            </w:r>
            <w:proofErr w:type="spellEnd"/>
          </w:p>
        </w:tc>
        <w:tc>
          <w:tcPr>
            <w:tcW w:w="938" w:type="dxa"/>
          </w:tcPr>
          <w:p w14:paraId="34E38EBB" w14:textId="3DA8CFAD"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158/104</w:t>
            </w:r>
          </w:p>
        </w:tc>
        <w:tc>
          <w:tcPr>
            <w:tcW w:w="1063" w:type="dxa"/>
          </w:tcPr>
          <w:p w14:paraId="18E75D0D" w14:textId="5D47719C"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Hipertensi</w:t>
            </w:r>
            <w:proofErr w:type="spellEnd"/>
          </w:p>
        </w:tc>
        <w:tc>
          <w:tcPr>
            <w:tcW w:w="1134" w:type="dxa"/>
          </w:tcPr>
          <w:p w14:paraId="4087D5A1" w14:textId="1705CB3A"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2061.00</w:t>
            </w:r>
          </w:p>
        </w:tc>
        <w:tc>
          <w:tcPr>
            <w:tcW w:w="992" w:type="dxa"/>
          </w:tcPr>
          <w:p w14:paraId="361B5F73" w14:textId="2E598631"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c>
          <w:tcPr>
            <w:tcW w:w="992" w:type="dxa"/>
          </w:tcPr>
          <w:p w14:paraId="53299013" w14:textId="734D3727"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22.86</w:t>
            </w:r>
          </w:p>
        </w:tc>
        <w:tc>
          <w:tcPr>
            <w:tcW w:w="993" w:type="dxa"/>
          </w:tcPr>
          <w:p w14:paraId="7C8905CF" w14:textId="1BDE7601"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Kurang</w:t>
            </w:r>
            <w:proofErr w:type="spellEnd"/>
          </w:p>
        </w:tc>
      </w:tr>
      <w:tr w:rsidR="00AC67CF" w14:paraId="3A56D460" w14:textId="77777777" w:rsidTr="008726BB">
        <w:tc>
          <w:tcPr>
            <w:tcW w:w="750" w:type="dxa"/>
            <w:vAlign w:val="bottom"/>
          </w:tcPr>
          <w:p w14:paraId="06655A52" w14:textId="35FB258D"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MU</w:t>
            </w:r>
          </w:p>
        </w:tc>
        <w:tc>
          <w:tcPr>
            <w:tcW w:w="519" w:type="dxa"/>
          </w:tcPr>
          <w:p w14:paraId="7946B149" w14:textId="0643884A"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280C31E3" w14:textId="75B49BCE"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42</w:t>
            </w:r>
          </w:p>
        </w:tc>
        <w:tc>
          <w:tcPr>
            <w:tcW w:w="815" w:type="dxa"/>
          </w:tcPr>
          <w:p w14:paraId="76E28862" w14:textId="5F063595"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Obes</w:t>
            </w:r>
            <w:proofErr w:type="spellEnd"/>
          </w:p>
        </w:tc>
        <w:tc>
          <w:tcPr>
            <w:tcW w:w="938" w:type="dxa"/>
          </w:tcPr>
          <w:p w14:paraId="6B971D45" w14:textId="4C226EBB"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108/78</w:t>
            </w:r>
          </w:p>
        </w:tc>
        <w:tc>
          <w:tcPr>
            <w:tcW w:w="1063" w:type="dxa"/>
          </w:tcPr>
          <w:p w14:paraId="1F4AE212" w14:textId="06BE53CF"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Normal</w:t>
            </w:r>
          </w:p>
        </w:tc>
        <w:tc>
          <w:tcPr>
            <w:tcW w:w="1134" w:type="dxa"/>
          </w:tcPr>
          <w:p w14:paraId="442673B4" w14:textId="5452280A"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1201.21</w:t>
            </w:r>
          </w:p>
        </w:tc>
        <w:tc>
          <w:tcPr>
            <w:tcW w:w="992" w:type="dxa"/>
          </w:tcPr>
          <w:p w14:paraId="1231AB17" w14:textId="3B7DC56A"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c>
          <w:tcPr>
            <w:tcW w:w="992" w:type="dxa"/>
          </w:tcPr>
          <w:p w14:paraId="167D5E03" w14:textId="7449D730"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26.70</w:t>
            </w:r>
          </w:p>
        </w:tc>
        <w:tc>
          <w:tcPr>
            <w:tcW w:w="993" w:type="dxa"/>
          </w:tcPr>
          <w:p w14:paraId="628C4598" w14:textId="4061BA9D"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Kurang</w:t>
            </w:r>
            <w:proofErr w:type="spellEnd"/>
          </w:p>
        </w:tc>
      </w:tr>
      <w:tr w:rsidR="00AC67CF" w14:paraId="3A8A52BA" w14:textId="77777777" w:rsidTr="008726BB">
        <w:tc>
          <w:tcPr>
            <w:tcW w:w="750" w:type="dxa"/>
            <w:vAlign w:val="bottom"/>
          </w:tcPr>
          <w:p w14:paraId="70634DA4" w14:textId="7EDC6F21"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NH</w:t>
            </w:r>
          </w:p>
        </w:tc>
        <w:tc>
          <w:tcPr>
            <w:tcW w:w="519" w:type="dxa"/>
          </w:tcPr>
          <w:p w14:paraId="2CA68C2F" w14:textId="67D0337B"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P</w:t>
            </w:r>
          </w:p>
        </w:tc>
        <w:tc>
          <w:tcPr>
            <w:tcW w:w="594" w:type="dxa"/>
          </w:tcPr>
          <w:p w14:paraId="0C5CA771" w14:textId="6451FBFF"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44</w:t>
            </w:r>
          </w:p>
        </w:tc>
        <w:tc>
          <w:tcPr>
            <w:tcW w:w="815" w:type="dxa"/>
          </w:tcPr>
          <w:p w14:paraId="59904EA6" w14:textId="306AA034"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w:t>
            </w:r>
          </w:p>
        </w:tc>
        <w:tc>
          <w:tcPr>
            <w:tcW w:w="938" w:type="dxa"/>
          </w:tcPr>
          <w:p w14:paraId="102623C7" w14:textId="62A5A2FB"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142/76</w:t>
            </w:r>
          </w:p>
        </w:tc>
        <w:tc>
          <w:tcPr>
            <w:tcW w:w="1063" w:type="dxa"/>
          </w:tcPr>
          <w:p w14:paraId="22374B3B" w14:textId="3A542092"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Hipertensi</w:t>
            </w:r>
            <w:proofErr w:type="spellEnd"/>
          </w:p>
        </w:tc>
        <w:tc>
          <w:tcPr>
            <w:tcW w:w="1134" w:type="dxa"/>
          </w:tcPr>
          <w:p w14:paraId="77A2CA94" w14:textId="6ED6FBC5"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1671.00</w:t>
            </w:r>
          </w:p>
        </w:tc>
        <w:tc>
          <w:tcPr>
            <w:tcW w:w="992" w:type="dxa"/>
          </w:tcPr>
          <w:p w14:paraId="3B428CBF" w14:textId="630B5583"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c>
          <w:tcPr>
            <w:tcW w:w="992" w:type="dxa"/>
          </w:tcPr>
          <w:p w14:paraId="031E5455" w14:textId="4FD14EBD"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28.34</w:t>
            </w:r>
          </w:p>
        </w:tc>
        <w:tc>
          <w:tcPr>
            <w:tcW w:w="993" w:type="dxa"/>
          </w:tcPr>
          <w:p w14:paraId="3D95E54B" w14:textId="0040DFFF"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r>
      <w:tr w:rsidR="00AC67CF" w14:paraId="5C9804BF" w14:textId="77777777" w:rsidTr="008726BB">
        <w:tc>
          <w:tcPr>
            <w:tcW w:w="750" w:type="dxa"/>
            <w:vAlign w:val="bottom"/>
          </w:tcPr>
          <w:p w14:paraId="5E556162" w14:textId="69A04E2E"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M</w:t>
            </w:r>
          </w:p>
        </w:tc>
        <w:tc>
          <w:tcPr>
            <w:tcW w:w="519" w:type="dxa"/>
          </w:tcPr>
          <w:p w14:paraId="0C85DF05" w14:textId="3953E328"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06C9844F" w14:textId="24D7ED88"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50</w:t>
            </w:r>
          </w:p>
        </w:tc>
        <w:tc>
          <w:tcPr>
            <w:tcW w:w="815" w:type="dxa"/>
          </w:tcPr>
          <w:p w14:paraId="7BE574BB" w14:textId="5673B81A"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w:t>
            </w:r>
          </w:p>
        </w:tc>
        <w:tc>
          <w:tcPr>
            <w:tcW w:w="938" w:type="dxa"/>
          </w:tcPr>
          <w:p w14:paraId="2CBC2651" w14:textId="58D0F858"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111/72</w:t>
            </w:r>
          </w:p>
        </w:tc>
        <w:tc>
          <w:tcPr>
            <w:tcW w:w="1063" w:type="dxa"/>
          </w:tcPr>
          <w:p w14:paraId="4916B8FB" w14:textId="56205E64"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Normal</w:t>
            </w:r>
          </w:p>
        </w:tc>
        <w:tc>
          <w:tcPr>
            <w:tcW w:w="1134" w:type="dxa"/>
          </w:tcPr>
          <w:p w14:paraId="26BBE275" w14:textId="4885A33C"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1281.00</w:t>
            </w:r>
          </w:p>
        </w:tc>
        <w:tc>
          <w:tcPr>
            <w:tcW w:w="992" w:type="dxa"/>
          </w:tcPr>
          <w:p w14:paraId="10EB572F" w14:textId="44DC72E8"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c>
          <w:tcPr>
            <w:tcW w:w="992" w:type="dxa"/>
          </w:tcPr>
          <w:p w14:paraId="2F7C4DCA" w14:textId="2BC67DB5"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26.91</w:t>
            </w:r>
          </w:p>
        </w:tc>
        <w:tc>
          <w:tcPr>
            <w:tcW w:w="993" w:type="dxa"/>
          </w:tcPr>
          <w:p w14:paraId="4EC0FC33" w14:textId="53DDEDA3"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Kurang</w:t>
            </w:r>
            <w:proofErr w:type="spellEnd"/>
          </w:p>
        </w:tc>
      </w:tr>
      <w:tr w:rsidR="00AC67CF" w14:paraId="4A91DF53" w14:textId="77777777" w:rsidTr="008726BB">
        <w:tc>
          <w:tcPr>
            <w:tcW w:w="750" w:type="dxa"/>
            <w:vAlign w:val="bottom"/>
          </w:tcPr>
          <w:p w14:paraId="53561847" w14:textId="45E42B07"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S</w:t>
            </w:r>
          </w:p>
        </w:tc>
        <w:tc>
          <w:tcPr>
            <w:tcW w:w="519" w:type="dxa"/>
          </w:tcPr>
          <w:p w14:paraId="28EE473E" w14:textId="623E3777"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582FDB21" w14:textId="0CEBC367"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35</w:t>
            </w:r>
          </w:p>
        </w:tc>
        <w:tc>
          <w:tcPr>
            <w:tcW w:w="815" w:type="dxa"/>
          </w:tcPr>
          <w:p w14:paraId="3EF67760" w14:textId="316B4D0F"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Obes</w:t>
            </w:r>
            <w:proofErr w:type="spellEnd"/>
          </w:p>
        </w:tc>
        <w:tc>
          <w:tcPr>
            <w:tcW w:w="938" w:type="dxa"/>
          </w:tcPr>
          <w:p w14:paraId="104E776B" w14:textId="351DC1FA"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126/85</w:t>
            </w:r>
          </w:p>
        </w:tc>
        <w:tc>
          <w:tcPr>
            <w:tcW w:w="1063" w:type="dxa"/>
          </w:tcPr>
          <w:p w14:paraId="2D47F9AC" w14:textId="1105C03F"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Pre</w:t>
            </w:r>
          </w:p>
        </w:tc>
        <w:tc>
          <w:tcPr>
            <w:tcW w:w="1134" w:type="dxa"/>
          </w:tcPr>
          <w:p w14:paraId="626B4E9F" w14:textId="49D41993"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1926.00</w:t>
            </w:r>
          </w:p>
        </w:tc>
        <w:tc>
          <w:tcPr>
            <w:tcW w:w="992" w:type="dxa"/>
          </w:tcPr>
          <w:p w14:paraId="49B421CC" w14:textId="583112D5"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c>
          <w:tcPr>
            <w:tcW w:w="992" w:type="dxa"/>
          </w:tcPr>
          <w:p w14:paraId="1E816880" w14:textId="78D14272"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17.00</w:t>
            </w:r>
          </w:p>
        </w:tc>
        <w:tc>
          <w:tcPr>
            <w:tcW w:w="993" w:type="dxa"/>
          </w:tcPr>
          <w:p w14:paraId="6592C4B9" w14:textId="03F2624F"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Kurang</w:t>
            </w:r>
            <w:proofErr w:type="spellEnd"/>
          </w:p>
        </w:tc>
      </w:tr>
      <w:tr w:rsidR="00AC67CF" w14:paraId="3D3D7B63" w14:textId="77777777" w:rsidTr="008726BB">
        <w:tc>
          <w:tcPr>
            <w:tcW w:w="750" w:type="dxa"/>
            <w:vAlign w:val="bottom"/>
          </w:tcPr>
          <w:p w14:paraId="45E78CDB" w14:textId="5D539018"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IM</w:t>
            </w:r>
          </w:p>
        </w:tc>
        <w:tc>
          <w:tcPr>
            <w:tcW w:w="519" w:type="dxa"/>
          </w:tcPr>
          <w:p w14:paraId="5F137CC2" w14:textId="07E2CA71"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P</w:t>
            </w:r>
          </w:p>
        </w:tc>
        <w:tc>
          <w:tcPr>
            <w:tcW w:w="594" w:type="dxa"/>
          </w:tcPr>
          <w:p w14:paraId="09A5F818" w14:textId="52333B9D"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44</w:t>
            </w:r>
          </w:p>
        </w:tc>
        <w:tc>
          <w:tcPr>
            <w:tcW w:w="815" w:type="dxa"/>
          </w:tcPr>
          <w:p w14:paraId="3F2B6D7C" w14:textId="068C2A40"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w:t>
            </w:r>
          </w:p>
        </w:tc>
        <w:tc>
          <w:tcPr>
            <w:tcW w:w="938" w:type="dxa"/>
          </w:tcPr>
          <w:p w14:paraId="001413CE" w14:textId="4821EAB1"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120/79</w:t>
            </w:r>
          </w:p>
        </w:tc>
        <w:tc>
          <w:tcPr>
            <w:tcW w:w="1063" w:type="dxa"/>
          </w:tcPr>
          <w:p w14:paraId="1D486C94" w14:textId="7CECA279"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Normal</w:t>
            </w:r>
          </w:p>
        </w:tc>
        <w:tc>
          <w:tcPr>
            <w:tcW w:w="1134" w:type="dxa"/>
          </w:tcPr>
          <w:p w14:paraId="15AC003C" w14:textId="68E60201"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1327.00</w:t>
            </w:r>
          </w:p>
        </w:tc>
        <w:tc>
          <w:tcPr>
            <w:tcW w:w="992" w:type="dxa"/>
          </w:tcPr>
          <w:p w14:paraId="0291AC42" w14:textId="6DAC6C70"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c>
          <w:tcPr>
            <w:tcW w:w="992" w:type="dxa"/>
          </w:tcPr>
          <w:p w14:paraId="298A04C5" w14:textId="0EEF0A60"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35.00</w:t>
            </w:r>
          </w:p>
        </w:tc>
        <w:tc>
          <w:tcPr>
            <w:tcW w:w="993" w:type="dxa"/>
          </w:tcPr>
          <w:p w14:paraId="2EE5B42A" w14:textId="04B21545"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r>
      <w:tr w:rsidR="00AC67CF" w14:paraId="06BE2E71" w14:textId="77777777" w:rsidTr="008726BB">
        <w:tc>
          <w:tcPr>
            <w:tcW w:w="750" w:type="dxa"/>
            <w:vAlign w:val="bottom"/>
          </w:tcPr>
          <w:p w14:paraId="510B01C0" w14:textId="69CBDFC7"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M</w:t>
            </w:r>
          </w:p>
        </w:tc>
        <w:tc>
          <w:tcPr>
            <w:tcW w:w="519" w:type="dxa"/>
          </w:tcPr>
          <w:p w14:paraId="2E4F0FEC" w14:textId="227D0E58"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2A229D2A" w14:textId="4005EF31"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37</w:t>
            </w:r>
          </w:p>
        </w:tc>
        <w:tc>
          <w:tcPr>
            <w:tcW w:w="815" w:type="dxa"/>
          </w:tcPr>
          <w:p w14:paraId="0CF4123A" w14:textId="61D01395"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w:t>
            </w:r>
          </w:p>
        </w:tc>
        <w:tc>
          <w:tcPr>
            <w:tcW w:w="938" w:type="dxa"/>
          </w:tcPr>
          <w:p w14:paraId="0A6BF6DE" w14:textId="589F7AD4"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118/76</w:t>
            </w:r>
          </w:p>
        </w:tc>
        <w:tc>
          <w:tcPr>
            <w:tcW w:w="1063" w:type="dxa"/>
          </w:tcPr>
          <w:p w14:paraId="6AEA542C" w14:textId="11ABE3DF"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Normal</w:t>
            </w:r>
          </w:p>
        </w:tc>
        <w:tc>
          <w:tcPr>
            <w:tcW w:w="1134" w:type="dxa"/>
          </w:tcPr>
          <w:p w14:paraId="26A9C4F5" w14:textId="5AE7C5E4"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1336.30</w:t>
            </w:r>
          </w:p>
        </w:tc>
        <w:tc>
          <w:tcPr>
            <w:tcW w:w="992" w:type="dxa"/>
          </w:tcPr>
          <w:p w14:paraId="59F59F61" w14:textId="0AC8F695"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c>
          <w:tcPr>
            <w:tcW w:w="992" w:type="dxa"/>
          </w:tcPr>
          <w:p w14:paraId="3EF024CE" w14:textId="036DBB34"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30.10</w:t>
            </w:r>
          </w:p>
        </w:tc>
        <w:tc>
          <w:tcPr>
            <w:tcW w:w="993" w:type="dxa"/>
          </w:tcPr>
          <w:p w14:paraId="1DC0C123" w14:textId="3EE69DC1"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r>
      <w:tr w:rsidR="00AC67CF" w14:paraId="22EDA691" w14:textId="77777777" w:rsidTr="008726BB">
        <w:tc>
          <w:tcPr>
            <w:tcW w:w="750" w:type="dxa"/>
            <w:vAlign w:val="bottom"/>
          </w:tcPr>
          <w:p w14:paraId="16E2DC25" w14:textId="4D54C72F" w:rsidR="00AC67CF" w:rsidRPr="008A04E0" w:rsidRDefault="00AC67CF" w:rsidP="00AC67CF">
            <w:pPr>
              <w:jc w:val="center"/>
              <w:rPr>
                <w:rFonts w:ascii="Times New Roman" w:hAnsi="Times New Roman" w:cs="Times New Roman"/>
                <w:sz w:val="20"/>
                <w:szCs w:val="20"/>
              </w:rPr>
            </w:pPr>
            <w:r w:rsidRPr="008A04E0">
              <w:rPr>
                <w:rFonts w:ascii="Times New Roman" w:hAnsi="Times New Roman" w:cs="Times New Roman"/>
                <w:color w:val="000000"/>
                <w:sz w:val="20"/>
                <w:szCs w:val="20"/>
              </w:rPr>
              <w:t>NK</w:t>
            </w:r>
          </w:p>
        </w:tc>
        <w:tc>
          <w:tcPr>
            <w:tcW w:w="519" w:type="dxa"/>
          </w:tcPr>
          <w:p w14:paraId="18243C61" w14:textId="329C0FC6"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P</w:t>
            </w:r>
          </w:p>
        </w:tc>
        <w:tc>
          <w:tcPr>
            <w:tcW w:w="594" w:type="dxa"/>
          </w:tcPr>
          <w:p w14:paraId="412D0CE9" w14:textId="698EE5B8"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58</w:t>
            </w:r>
          </w:p>
        </w:tc>
        <w:tc>
          <w:tcPr>
            <w:tcW w:w="815" w:type="dxa"/>
          </w:tcPr>
          <w:p w14:paraId="78551EE8" w14:textId="171027B5"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Obes</w:t>
            </w:r>
            <w:proofErr w:type="spellEnd"/>
          </w:p>
        </w:tc>
        <w:tc>
          <w:tcPr>
            <w:tcW w:w="938" w:type="dxa"/>
          </w:tcPr>
          <w:p w14:paraId="748FA96F" w14:textId="0F5B4FDF"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150/86</w:t>
            </w:r>
          </w:p>
        </w:tc>
        <w:tc>
          <w:tcPr>
            <w:tcW w:w="1063" w:type="dxa"/>
          </w:tcPr>
          <w:p w14:paraId="4663EA9B" w14:textId="7CFBD47E" w:rsidR="00AC67CF" w:rsidRPr="003E4EF6" w:rsidRDefault="00AC67CF" w:rsidP="00AC67CF">
            <w:pPr>
              <w:jc w:val="center"/>
              <w:rPr>
                <w:rFonts w:ascii="Times New Roman" w:hAnsi="Times New Roman" w:cs="Times New Roman"/>
                <w:sz w:val="20"/>
                <w:szCs w:val="20"/>
              </w:rPr>
            </w:pPr>
            <w:proofErr w:type="spellStart"/>
            <w:r>
              <w:rPr>
                <w:rFonts w:ascii="Times New Roman" w:hAnsi="Times New Roman" w:cs="Times New Roman"/>
                <w:sz w:val="20"/>
                <w:szCs w:val="20"/>
              </w:rPr>
              <w:t>Hipertensi</w:t>
            </w:r>
            <w:proofErr w:type="spellEnd"/>
          </w:p>
        </w:tc>
        <w:tc>
          <w:tcPr>
            <w:tcW w:w="1134" w:type="dxa"/>
          </w:tcPr>
          <w:p w14:paraId="597D54DC" w14:textId="089F9A64"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2023.00</w:t>
            </w:r>
          </w:p>
        </w:tc>
        <w:tc>
          <w:tcPr>
            <w:tcW w:w="992" w:type="dxa"/>
          </w:tcPr>
          <w:p w14:paraId="382D6FB0" w14:textId="5AA86933"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c>
          <w:tcPr>
            <w:tcW w:w="992" w:type="dxa"/>
          </w:tcPr>
          <w:p w14:paraId="42227EC4" w14:textId="23B36174"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24.50</w:t>
            </w:r>
          </w:p>
        </w:tc>
        <w:tc>
          <w:tcPr>
            <w:tcW w:w="993" w:type="dxa"/>
          </w:tcPr>
          <w:p w14:paraId="4065F826" w14:textId="303EDCF7"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r>
      <w:tr w:rsidR="00EA7DE6" w14:paraId="7089E0EA" w14:textId="77777777" w:rsidTr="008726BB">
        <w:tc>
          <w:tcPr>
            <w:tcW w:w="750" w:type="dxa"/>
            <w:vAlign w:val="bottom"/>
          </w:tcPr>
          <w:p w14:paraId="53895FF6" w14:textId="53E8F9CC" w:rsidR="00EA7DE6" w:rsidRPr="008A04E0" w:rsidRDefault="00EA7DE6" w:rsidP="00EA7DE6">
            <w:pPr>
              <w:jc w:val="center"/>
              <w:rPr>
                <w:rFonts w:ascii="Times New Roman" w:hAnsi="Times New Roman" w:cs="Times New Roman"/>
                <w:color w:val="000000"/>
                <w:sz w:val="20"/>
                <w:szCs w:val="20"/>
              </w:rPr>
            </w:pPr>
            <w:r>
              <w:rPr>
                <w:rFonts w:ascii="Times New Roman" w:hAnsi="Times New Roman" w:cs="Times New Roman"/>
                <w:sz w:val="20"/>
                <w:szCs w:val="20"/>
              </w:rPr>
              <w:t>N</w:t>
            </w:r>
          </w:p>
        </w:tc>
        <w:tc>
          <w:tcPr>
            <w:tcW w:w="519" w:type="dxa"/>
          </w:tcPr>
          <w:p w14:paraId="58334E70" w14:textId="2BC3F182" w:rsidR="00EA7DE6" w:rsidRDefault="00EA7DE6" w:rsidP="00EA7DE6">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4354F202" w14:textId="1714DF5F" w:rsidR="00EA7DE6" w:rsidRDefault="00EA7DE6" w:rsidP="00EA7DE6">
            <w:pPr>
              <w:jc w:val="center"/>
              <w:rPr>
                <w:rFonts w:ascii="Times New Roman" w:hAnsi="Times New Roman" w:cs="Times New Roman"/>
                <w:sz w:val="20"/>
                <w:szCs w:val="20"/>
              </w:rPr>
            </w:pPr>
            <w:r>
              <w:rPr>
                <w:rFonts w:ascii="Times New Roman" w:hAnsi="Times New Roman" w:cs="Times New Roman"/>
                <w:sz w:val="20"/>
                <w:szCs w:val="20"/>
              </w:rPr>
              <w:t>50</w:t>
            </w:r>
          </w:p>
        </w:tc>
        <w:tc>
          <w:tcPr>
            <w:tcW w:w="815" w:type="dxa"/>
          </w:tcPr>
          <w:p w14:paraId="2CD50FF8" w14:textId="16C9FC82" w:rsidR="00EA7DE6" w:rsidRDefault="00EA7DE6" w:rsidP="00EA7DE6">
            <w:pPr>
              <w:jc w:val="center"/>
              <w:rPr>
                <w:rFonts w:ascii="Times New Roman" w:hAnsi="Times New Roman" w:cs="Times New Roman"/>
                <w:sz w:val="20"/>
                <w:szCs w:val="20"/>
              </w:rPr>
            </w:pPr>
            <w:proofErr w:type="spellStart"/>
            <w:r>
              <w:rPr>
                <w:rFonts w:ascii="Times New Roman" w:hAnsi="Times New Roman" w:cs="Times New Roman"/>
                <w:sz w:val="20"/>
                <w:szCs w:val="20"/>
              </w:rPr>
              <w:t>Obes</w:t>
            </w:r>
            <w:proofErr w:type="spellEnd"/>
          </w:p>
        </w:tc>
        <w:tc>
          <w:tcPr>
            <w:tcW w:w="938" w:type="dxa"/>
          </w:tcPr>
          <w:p w14:paraId="04D25D63" w14:textId="5DE8B528" w:rsidR="00EA7DE6" w:rsidRDefault="00EA7DE6" w:rsidP="00EA7DE6">
            <w:pPr>
              <w:jc w:val="center"/>
              <w:rPr>
                <w:rFonts w:ascii="Times New Roman" w:hAnsi="Times New Roman" w:cs="Times New Roman"/>
                <w:sz w:val="20"/>
                <w:szCs w:val="20"/>
              </w:rPr>
            </w:pPr>
            <w:r>
              <w:rPr>
                <w:rFonts w:ascii="Times New Roman" w:hAnsi="Times New Roman" w:cs="Times New Roman"/>
                <w:sz w:val="20"/>
                <w:szCs w:val="20"/>
              </w:rPr>
              <w:t>147/90</w:t>
            </w:r>
          </w:p>
        </w:tc>
        <w:tc>
          <w:tcPr>
            <w:tcW w:w="1063" w:type="dxa"/>
          </w:tcPr>
          <w:p w14:paraId="15554C99" w14:textId="437AA6A2" w:rsidR="00EA7DE6" w:rsidRDefault="00EA7DE6" w:rsidP="00EA7DE6">
            <w:pPr>
              <w:jc w:val="center"/>
              <w:rPr>
                <w:rFonts w:ascii="Times New Roman" w:hAnsi="Times New Roman" w:cs="Times New Roman"/>
                <w:sz w:val="20"/>
                <w:szCs w:val="20"/>
              </w:rPr>
            </w:pPr>
            <w:proofErr w:type="spellStart"/>
            <w:r>
              <w:rPr>
                <w:rFonts w:ascii="Times New Roman" w:hAnsi="Times New Roman" w:cs="Times New Roman"/>
                <w:sz w:val="20"/>
                <w:szCs w:val="20"/>
              </w:rPr>
              <w:t>Hipertensi</w:t>
            </w:r>
            <w:proofErr w:type="spellEnd"/>
          </w:p>
        </w:tc>
        <w:tc>
          <w:tcPr>
            <w:tcW w:w="1134" w:type="dxa"/>
          </w:tcPr>
          <w:p w14:paraId="046854D0" w14:textId="53576C4B" w:rsidR="00EA7DE6" w:rsidRPr="00AC67CF" w:rsidRDefault="00EA7DE6" w:rsidP="00EA7DE6">
            <w:pPr>
              <w:jc w:val="center"/>
              <w:rPr>
                <w:rFonts w:ascii="Times New Roman" w:hAnsi="Times New Roman" w:cs="Times New Roman"/>
                <w:sz w:val="20"/>
                <w:szCs w:val="20"/>
              </w:rPr>
            </w:pPr>
            <w:r w:rsidRPr="00AC67CF">
              <w:rPr>
                <w:rFonts w:ascii="Times New Roman" w:hAnsi="Times New Roman" w:cs="Times New Roman"/>
                <w:sz w:val="20"/>
                <w:szCs w:val="20"/>
              </w:rPr>
              <w:t>1083.31</w:t>
            </w:r>
          </w:p>
        </w:tc>
        <w:tc>
          <w:tcPr>
            <w:tcW w:w="992" w:type="dxa"/>
          </w:tcPr>
          <w:p w14:paraId="318A7120" w14:textId="5BE2521C" w:rsidR="00EA7DE6" w:rsidRPr="00AC67CF" w:rsidRDefault="00EA7DE6" w:rsidP="00EA7DE6">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c>
          <w:tcPr>
            <w:tcW w:w="992" w:type="dxa"/>
          </w:tcPr>
          <w:p w14:paraId="2722AFFE" w14:textId="1474E659" w:rsidR="00EA7DE6" w:rsidRPr="00AC67CF" w:rsidRDefault="00EA7DE6" w:rsidP="00EA7DE6">
            <w:pPr>
              <w:jc w:val="center"/>
              <w:rPr>
                <w:rFonts w:ascii="Times New Roman" w:hAnsi="Times New Roman" w:cs="Times New Roman"/>
                <w:sz w:val="20"/>
                <w:szCs w:val="20"/>
              </w:rPr>
            </w:pPr>
            <w:r w:rsidRPr="00AC67CF">
              <w:rPr>
                <w:rFonts w:ascii="Times New Roman" w:hAnsi="Times New Roman" w:cs="Times New Roman"/>
                <w:sz w:val="20"/>
                <w:szCs w:val="20"/>
              </w:rPr>
              <w:t>30.02</w:t>
            </w:r>
          </w:p>
        </w:tc>
        <w:tc>
          <w:tcPr>
            <w:tcW w:w="993" w:type="dxa"/>
          </w:tcPr>
          <w:p w14:paraId="78C6752B" w14:textId="63B5A691" w:rsidR="00EA7DE6" w:rsidRPr="00AC67CF" w:rsidRDefault="00EA7DE6" w:rsidP="00EA7DE6">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r>
      <w:tr w:rsidR="00AC67CF" w14:paraId="525C2E83" w14:textId="77777777" w:rsidTr="008726BB">
        <w:tc>
          <w:tcPr>
            <w:tcW w:w="750" w:type="dxa"/>
            <w:vAlign w:val="bottom"/>
          </w:tcPr>
          <w:p w14:paraId="16059B22" w14:textId="5382BDF5" w:rsidR="00AC67CF" w:rsidRPr="008A04E0" w:rsidRDefault="00FA66F1" w:rsidP="00AC67CF">
            <w:pPr>
              <w:jc w:val="center"/>
              <w:rPr>
                <w:rFonts w:ascii="Times New Roman" w:hAnsi="Times New Roman" w:cs="Times New Roman"/>
                <w:sz w:val="20"/>
                <w:szCs w:val="20"/>
              </w:rPr>
            </w:pPr>
            <w:r>
              <w:rPr>
                <w:rFonts w:ascii="Times New Roman" w:hAnsi="Times New Roman" w:cs="Times New Roman"/>
                <w:sz w:val="20"/>
                <w:szCs w:val="20"/>
              </w:rPr>
              <w:t>AS</w:t>
            </w:r>
          </w:p>
        </w:tc>
        <w:tc>
          <w:tcPr>
            <w:tcW w:w="519" w:type="dxa"/>
          </w:tcPr>
          <w:p w14:paraId="701D1548" w14:textId="4EB691DD"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L</w:t>
            </w:r>
          </w:p>
        </w:tc>
        <w:tc>
          <w:tcPr>
            <w:tcW w:w="594" w:type="dxa"/>
          </w:tcPr>
          <w:p w14:paraId="26C65242" w14:textId="66D3804F"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43</w:t>
            </w:r>
          </w:p>
        </w:tc>
        <w:tc>
          <w:tcPr>
            <w:tcW w:w="815" w:type="dxa"/>
          </w:tcPr>
          <w:p w14:paraId="214E856C" w14:textId="0D66F1EF"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w:t>
            </w:r>
          </w:p>
        </w:tc>
        <w:tc>
          <w:tcPr>
            <w:tcW w:w="938" w:type="dxa"/>
          </w:tcPr>
          <w:p w14:paraId="5C6132BC" w14:textId="33398B99"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125/79</w:t>
            </w:r>
          </w:p>
        </w:tc>
        <w:tc>
          <w:tcPr>
            <w:tcW w:w="1063" w:type="dxa"/>
          </w:tcPr>
          <w:p w14:paraId="17E44079" w14:textId="36AEEEDC" w:rsidR="00AC67CF" w:rsidRPr="003E4EF6" w:rsidRDefault="00AC67CF" w:rsidP="00AC67CF">
            <w:pPr>
              <w:jc w:val="center"/>
              <w:rPr>
                <w:rFonts w:ascii="Times New Roman" w:hAnsi="Times New Roman" w:cs="Times New Roman"/>
                <w:sz w:val="20"/>
                <w:szCs w:val="20"/>
              </w:rPr>
            </w:pPr>
            <w:r>
              <w:rPr>
                <w:rFonts w:ascii="Times New Roman" w:hAnsi="Times New Roman" w:cs="Times New Roman"/>
                <w:sz w:val="20"/>
                <w:szCs w:val="20"/>
              </w:rPr>
              <w:t>Normal</w:t>
            </w:r>
          </w:p>
        </w:tc>
        <w:tc>
          <w:tcPr>
            <w:tcW w:w="1134" w:type="dxa"/>
          </w:tcPr>
          <w:p w14:paraId="3312D07D" w14:textId="6DF2AAA5"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1740.00</w:t>
            </w:r>
          </w:p>
        </w:tc>
        <w:tc>
          <w:tcPr>
            <w:tcW w:w="992" w:type="dxa"/>
          </w:tcPr>
          <w:p w14:paraId="73D516B6" w14:textId="09D8B6C7"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Lebih</w:t>
            </w:r>
            <w:proofErr w:type="spellEnd"/>
          </w:p>
        </w:tc>
        <w:tc>
          <w:tcPr>
            <w:tcW w:w="992" w:type="dxa"/>
          </w:tcPr>
          <w:p w14:paraId="50D53303" w14:textId="33AE7562" w:rsidR="00AC67CF" w:rsidRPr="00AC67CF" w:rsidRDefault="00AC67CF" w:rsidP="00AC67CF">
            <w:pPr>
              <w:jc w:val="center"/>
              <w:rPr>
                <w:rFonts w:ascii="Times New Roman" w:hAnsi="Times New Roman" w:cs="Times New Roman"/>
                <w:sz w:val="20"/>
                <w:szCs w:val="20"/>
              </w:rPr>
            </w:pPr>
            <w:r w:rsidRPr="00AC67CF">
              <w:rPr>
                <w:rFonts w:ascii="Times New Roman" w:hAnsi="Times New Roman" w:cs="Times New Roman"/>
                <w:sz w:val="20"/>
                <w:szCs w:val="20"/>
              </w:rPr>
              <w:t>28.80</w:t>
            </w:r>
          </w:p>
        </w:tc>
        <w:tc>
          <w:tcPr>
            <w:tcW w:w="993" w:type="dxa"/>
          </w:tcPr>
          <w:p w14:paraId="1E12CD56" w14:textId="76AFC020" w:rsidR="00AC67CF" w:rsidRPr="00AC67CF" w:rsidRDefault="00AC67CF" w:rsidP="00AC67CF">
            <w:pPr>
              <w:jc w:val="center"/>
              <w:rPr>
                <w:rFonts w:ascii="Times New Roman" w:hAnsi="Times New Roman" w:cs="Times New Roman"/>
                <w:sz w:val="20"/>
                <w:szCs w:val="20"/>
              </w:rPr>
            </w:pPr>
            <w:proofErr w:type="spellStart"/>
            <w:r w:rsidRPr="00AC67CF">
              <w:rPr>
                <w:rFonts w:ascii="Times New Roman" w:hAnsi="Times New Roman" w:cs="Times New Roman"/>
                <w:sz w:val="20"/>
                <w:szCs w:val="20"/>
              </w:rPr>
              <w:t>Baik</w:t>
            </w:r>
            <w:proofErr w:type="spellEnd"/>
          </w:p>
        </w:tc>
      </w:tr>
    </w:tbl>
    <w:p w14:paraId="70186C37" w14:textId="1C244C7B" w:rsidR="00EF5D2C" w:rsidRDefault="00EF5D2C" w:rsidP="00325EC9">
      <w:pPr>
        <w:rPr>
          <w:rFonts w:ascii="Times New Roman" w:hAnsi="Times New Roman" w:cs="Times New Roman"/>
          <w:sz w:val="24"/>
          <w:szCs w:val="24"/>
        </w:rPr>
      </w:pPr>
    </w:p>
    <w:p w14:paraId="3796D623" w14:textId="77777777" w:rsidR="00EF5D2C" w:rsidRDefault="00EF5D2C">
      <w:pPr>
        <w:rPr>
          <w:rFonts w:ascii="Times New Roman" w:hAnsi="Times New Roman" w:cs="Times New Roman"/>
          <w:sz w:val="24"/>
          <w:szCs w:val="24"/>
        </w:rPr>
      </w:pPr>
      <w:r>
        <w:rPr>
          <w:rFonts w:ascii="Times New Roman" w:hAnsi="Times New Roman" w:cs="Times New Roman"/>
          <w:sz w:val="24"/>
          <w:szCs w:val="24"/>
        </w:rPr>
        <w:br w:type="page"/>
      </w:r>
    </w:p>
    <w:p w14:paraId="50F32D79" w14:textId="00F810E1" w:rsidR="00325EC9" w:rsidRDefault="00EF5D2C" w:rsidP="00EF5D2C">
      <w:pPr>
        <w:pStyle w:val="Caption"/>
        <w:rPr>
          <w:rFonts w:ascii="Times New Roman" w:hAnsi="Times New Roman" w:cs="Times New Roman"/>
          <w:b/>
          <w:bCs/>
          <w:i w:val="0"/>
          <w:iCs w:val="0"/>
          <w:color w:val="auto"/>
          <w:sz w:val="24"/>
          <w:szCs w:val="24"/>
        </w:rPr>
      </w:pPr>
      <w:bookmarkStart w:id="112" w:name="_Toc201521316"/>
      <w:r w:rsidRPr="00EF5D2C">
        <w:rPr>
          <w:rFonts w:ascii="Times New Roman" w:hAnsi="Times New Roman" w:cs="Times New Roman"/>
          <w:b/>
          <w:bCs/>
          <w:i w:val="0"/>
          <w:iCs w:val="0"/>
          <w:color w:val="auto"/>
          <w:sz w:val="24"/>
          <w:szCs w:val="24"/>
        </w:rPr>
        <w:lastRenderedPageBreak/>
        <w:t xml:space="preserve">Lampiran </w:t>
      </w:r>
      <w:r w:rsidRPr="00EF5D2C">
        <w:rPr>
          <w:rFonts w:ascii="Times New Roman" w:hAnsi="Times New Roman" w:cs="Times New Roman"/>
          <w:b/>
          <w:bCs/>
          <w:i w:val="0"/>
          <w:iCs w:val="0"/>
          <w:color w:val="auto"/>
          <w:sz w:val="24"/>
          <w:szCs w:val="24"/>
        </w:rPr>
        <w:fldChar w:fldCharType="begin"/>
      </w:r>
      <w:r w:rsidRPr="00EF5D2C">
        <w:rPr>
          <w:rFonts w:ascii="Times New Roman" w:hAnsi="Times New Roman" w:cs="Times New Roman"/>
          <w:b/>
          <w:bCs/>
          <w:i w:val="0"/>
          <w:iCs w:val="0"/>
          <w:color w:val="auto"/>
          <w:sz w:val="24"/>
          <w:szCs w:val="24"/>
        </w:rPr>
        <w:instrText xml:space="preserve"> SEQ Lampiran \* ARABIC </w:instrText>
      </w:r>
      <w:r w:rsidRPr="00EF5D2C">
        <w:rPr>
          <w:rFonts w:ascii="Times New Roman" w:hAnsi="Times New Roman" w:cs="Times New Roman"/>
          <w:b/>
          <w:bCs/>
          <w:i w:val="0"/>
          <w:iCs w:val="0"/>
          <w:color w:val="auto"/>
          <w:sz w:val="24"/>
          <w:szCs w:val="24"/>
        </w:rPr>
        <w:fldChar w:fldCharType="separate"/>
      </w:r>
      <w:r w:rsidR="008B545F">
        <w:rPr>
          <w:rFonts w:ascii="Times New Roman" w:hAnsi="Times New Roman" w:cs="Times New Roman"/>
          <w:b/>
          <w:bCs/>
          <w:i w:val="0"/>
          <w:iCs w:val="0"/>
          <w:noProof/>
          <w:color w:val="auto"/>
          <w:sz w:val="24"/>
          <w:szCs w:val="24"/>
        </w:rPr>
        <w:t>7</w:t>
      </w:r>
      <w:r w:rsidRPr="00EF5D2C">
        <w:rPr>
          <w:rFonts w:ascii="Times New Roman" w:hAnsi="Times New Roman" w:cs="Times New Roman"/>
          <w:b/>
          <w:bCs/>
          <w:i w:val="0"/>
          <w:iCs w:val="0"/>
          <w:color w:val="auto"/>
          <w:sz w:val="24"/>
          <w:szCs w:val="24"/>
        </w:rPr>
        <w:fldChar w:fldCharType="end"/>
      </w:r>
      <w:r w:rsidRPr="00EF5D2C">
        <w:rPr>
          <w:rFonts w:ascii="Times New Roman" w:hAnsi="Times New Roman" w:cs="Times New Roman"/>
          <w:b/>
          <w:bCs/>
          <w:i w:val="0"/>
          <w:iCs w:val="0"/>
          <w:color w:val="auto"/>
          <w:sz w:val="24"/>
          <w:szCs w:val="24"/>
        </w:rPr>
        <w:t xml:space="preserve"> Hasil Uji </w:t>
      </w:r>
      <w:proofErr w:type="spellStart"/>
      <w:r w:rsidRPr="00EF5D2C">
        <w:rPr>
          <w:rFonts w:ascii="Times New Roman" w:hAnsi="Times New Roman" w:cs="Times New Roman"/>
          <w:b/>
          <w:bCs/>
          <w:i w:val="0"/>
          <w:iCs w:val="0"/>
          <w:color w:val="auto"/>
          <w:sz w:val="24"/>
          <w:szCs w:val="24"/>
        </w:rPr>
        <w:t>Statistik</w:t>
      </w:r>
      <w:bookmarkEnd w:id="112"/>
      <w:proofErr w:type="spellEnd"/>
    </w:p>
    <w:p w14:paraId="374D5561" w14:textId="76EBBF66" w:rsidR="00EF5D2C" w:rsidRPr="002F50F3" w:rsidRDefault="00EF5D2C" w:rsidP="000A31A2">
      <w:pPr>
        <w:pStyle w:val="ListParagraph"/>
        <w:numPr>
          <w:ilvl w:val="0"/>
          <w:numId w:val="63"/>
        </w:numPr>
        <w:ind w:left="284"/>
        <w:rPr>
          <w:rFonts w:ascii="Times New Roman" w:hAnsi="Times New Roman" w:cs="Times New Roman"/>
          <w:sz w:val="24"/>
          <w:szCs w:val="24"/>
        </w:rPr>
      </w:pPr>
      <w:r w:rsidRPr="00EF5D2C">
        <w:rPr>
          <w:rFonts w:ascii="Times New Roman" w:hAnsi="Times New Roman" w:cs="Times New Roman"/>
          <w:sz w:val="24"/>
          <w:szCs w:val="24"/>
        </w:rPr>
        <w:t xml:space="preserve">Uji </w:t>
      </w:r>
      <w:proofErr w:type="spellStart"/>
      <w:r w:rsidRPr="00EF5D2C">
        <w:rPr>
          <w:rFonts w:ascii="Times New Roman" w:hAnsi="Times New Roman" w:cs="Times New Roman"/>
          <w:sz w:val="24"/>
          <w:szCs w:val="24"/>
        </w:rPr>
        <w:t>Univariat</w:t>
      </w:r>
      <w:proofErr w:type="spellEnd"/>
    </w:p>
    <w:p w14:paraId="0DCFDA41" w14:textId="77777777" w:rsidR="00133EF7" w:rsidRPr="00133EF7" w:rsidRDefault="00133EF7" w:rsidP="00133EF7">
      <w:pPr>
        <w:autoSpaceDE w:val="0"/>
        <w:autoSpaceDN w:val="0"/>
        <w:adjustRightInd w:val="0"/>
        <w:spacing w:after="0" w:line="240" w:lineRule="auto"/>
        <w:rPr>
          <w:rFonts w:ascii="Times New Roman" w:hAnsi="Times New Roman" w:cs="Times New Roman"/>
          <w:sz w:val="24"/>
          <w:szCs w:val="24"/>
        </w:rPr>
      </w:pP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09"/>
        <w:gridCol w:w="1418"/>
        <w:gridCol w:w="1701"/>
        <w:gridCol w:w="1701"/>
        <w:gridCol w:w="1275"/>
        <w:gridCol w:w="1134"/>
      </w:tblGrid>
      <w:tr w:rsidR="00133EF7" w:rsidRPr="00133EF7" w14:paraId="388EE1A0" w14:textId="77777777" w:rsidTr="00133EF7">
        <w:trPr>
          <w:cantSplit/>
        </w:trPr>
        <w:tc>
          <w:tcPr>
            <w:tcW w:w="7938" w:type="dxa"/>
            <w:gridSpan w:val="6"/>
            <w:tcBorders>
              <w:top w:val="nil"/>
              <w:left w:val="nil"/>
              <w:bottom w:val="nil"/>
              <w:right w:val="nil"/>
            </w:tcBorders>
            <w:shd w:val="clear" w:color="auto" w:fill="FFFFFF"/>
            <w:vAlign w:val="center"/>
          </w:tcPr>
          <w:p w14:paraId="79F49F44" w14:textId="77777777" w:rsidR="00133EF7" w:rsidRPr="00133EF7" w:rsidRDefault="00133EF7" w:rsidP="00133EF7">
            <w:pPr>
              <w:autoSpaceDE w:val="0"/>
              <w:autoSpaceDN w:val="0"/>
              <w:adjustRightInd w:val="0"/>
              <w:spacing w:after="0" w:line="320" w:lineRule="atLeast"/>
              <w:ind w:left="60" w:right="60"/>
              <w:jc w:val="center"/>
              <w:rPr>
                <w:rFonts w:ascii="Arial" w:hAnsi="Arial" w:cs="Arial"/>
                <w:color w:val="010205"/>
              </w:rPr>
            </w:pPr>
            <w:r w:rsidRPr="00133EF7">
              <w:rPr>
                <w:rFonts w:ascii="Arial" w:hAnsi="Arial" w:cs="Arial"/>
                <w:b/>
                <w:bCs/>
                <w:color w:val="010205"/>
              </w:rPr>
              <w:t>Statistics</w:t>
            </w:r>
          </w:p>
        </w:tc>
      </w:tr>
      <w:tr w:rsidR="00133EF7" w:rsidRPr="00133EF7" w14:paraId="681C771E" w14:textId="77777777" w:rsidTr="00D25198">
        <w:trPr>
          <w:cantSplit/>
        </w:trPr>
        <w:tc>
          <w:tcPr>
            <w:tcW w:w="2127" w:type="dxa"/>
            <w:gridSpan w:val="2"/>
            <w:tcBorders>
              <w:top w:val="nil"/>
              <w:left w:val="nil"/>
              <w:bottom w:val="single" w:sz="8" w:space="0" w:color="152935"/>
              <w:right w:val="nil"/>
            </w:tcBorders>
            <w:shd w:val="clear" w:color="auto" w:fill="FFFFFF"/>
            <w:vAlign w:val="bottom"/>
          </w:tcPr>
          <w:p w14:paraId="5C727C95" w14:textId="77777777" w:rsidR="00133EF7" w:rsidRPr="00133EF7" w:rsidRDefault="00133EF7" w:rsidP="00133EF7">
            <w:pPr>
              <w:autoSpaceDE w:val="0"/>
              <w:autoSpaceDN w:val="0"/>
              <w:adjustRightInd w:val="0"/>
              <w:spacing w:after="0" w:line="240" w:lineRule="auto"/>
              <w:rPr>
                <w:rFonts w:ascii="Times New Roman" w:hAnsi="Times New Roman" w:cs="Times New Roman"/>
                <w:sz w:val="24"/>
                <w:szCs w:val="24"/>
              </w:rPr>
            </w:pPr>
          </w:p>
        </w:tc>
        <w:tc>
          <w:tcPr>
            <w:tcW w:w="1701" w:type="dxa"/>
            <w:tcBorders>
              <w:top w:val="nil"/>
              <w:left w:val="nil"/>
              <w:bottom w:val="single" w:sz="8" w:space="0" w:color="152935"/>
              <w:right w:val="single" w:sz="8" w:space="0" w:color="E0E0E0"/>
            </w:tcBorders>
            <w:shd w:val="clear" w:color="auto" w:fill="FFFFFF"/>
            <w:vAlign w:val="center"/>
          </w:tcPr>
          <w:p w14:paraId="2F224895" w14:textId="77777777" w:rsidR="00133EF7" w:rsidRPr="00133EF7" w:rsidRDefault="00133EF7" w:rsidP="00D25198">
            <w:pPr>
              <w:autoSpaceDE w:val="0"/>
              <w:autoSpaceDN w:val="0"/>
              <w:adjustRightInd w:val="0"/>
              <w:spacing w:after="0" w:line="320" w:lineRule="atLeast"/>
              <w:ind w:left="60" w:right="60"/>
              <w:jc w:val="center"/>
              <w:rPr>
                <w:rFonts w:ascii="Arial" w:hAnsi="Arial" w:cs="Arial"/>
                <w:color w:val="264A60"/>
                <w:sz w:val="18"/>
                <w:szCs w:val="18"/>
              </w:rPr>
            </w:pPr>
            <w:proofErr w:type="spellStart"/>
            <w:r w:rsidRPr="00133EF7">
              <w:rPr>
                <w:rFonts w:ascii="Arial" w:hAnsi="Arial" w:cs="Arial"/>
                <w:color w:val="264A60"/>
                <w:sz w:val="18"/>
                <w:szCs w:val="18"/>
              </w:rPr>
              <w:t>Tekanan</w:t>
            </w:r>
            <w:proofErr w:type="spellEnd"/>
            <w:r w:rsidRPr="00133EF7">
              <w:rPr>
                <w:rFonts w:ascii="Arial" w:hAnsi="Arial" w:cs="Arial"/>
                <w:color w:val="264A60"/>
                <w:sz w:val="18"/>
                <w:szCs w:val="18"/>
              </w:rPr>
              <w:t xml:space="preserve"> </w:t>
            </w:r>
            <w:proofErr w:type="spellStart"/>
            <w:r w:rsidRPr="00133EF7">
              <w:rPr>
                <w:rFonts w:ascii="Arial" w:hAnsi="Arial" w:cs="Arial"/>
                <w:color w:val="264A60"/>
                <w:sz w:val="18"/>
                <w:szCs w:val="18"/>
              </w:rPr>
              <w:t>Darah</w:t>
            </w:r>
            <w:proofErr w:type="spellEnd"/>
            <w:r w:rsidRPr="00133EF7">
              <w:rPr>
                <w:rFonts w:ascii="Arial" w:hAnsi="Arial" w:cs="Arial"/>
                <w:color w:val="264A60"/>
                <w:sz w:val="18"/>
                <w:szCs w:val="18"/>
              </w:rPr>
              <w:t xml:space="preserve"> </w:t>
            </w:r>
            <w:proofErr w:type="spellStart"/>
            <w:r w:rsidRPr="00133EF7">
              <w:rPr>
                <w:rFonts w:ascii="Arial" w:hAnsi="Arial" w:cs="Arial"/>
                <w:color w:val="264A60"/>
                <w:sz w:val="18"/>
                <w:szCs w:val="18"/>
              </w:rPr>
              <w:t>Sistolik</w:t>
            </w:r>
            <w:proofErr w:type="spellEnd"/>
          </w:p>
        </w:tc>
        <w:tc>
          <w:tcPr>
            <w:tcW w:w="1701" w:type="dxa"/>
            <w:tcBorders>
              <w:top w:val="nil"/>
              <w:left w:val="single" w:sz="8" w:space="0" w:color="E0E0E0"/>
              <w:bottom w:val="single" w:sz="8" w:space="0" w:color="152935"/>
              <w:right w:val="single" w:sz="8" w:space="0" w:color="E0E0E0"/>
            </w:tcBorders>
            <w:shd w:val="clear" w:color="auto" w:fill="FFFFFF"/>
            <w:vAlign w:val="center"/>
          </w:tcPr>
          <w:p w14:paraId="5147378C" w14:textId="77777777" w:rsidR="00133EF7" w:rsidRPr="00133EF7" w:rsidRDefault="00133EF7" w:rsidP="00D25198">
            <w:pPr>
              <w:autoSpaceDE w:val="0"/>
              <w:autoSpaceDN w:val="0"/>
              <w:adjustRightInd w:val="0"/>
              <w:spacing w:after="0" w:line="320" w:lineRule="atLeast"/>
              <w:ind w:left="60" w:right="60"/>
              <w:jc w:val="center"/>
              <w:rPr>
                <w:rFonts w:ascii="Arial" w:hAnsi="Arial" w:cs="Arial"/>
                <w:color w:val="264A60"/>
                <w:sz w:val="18"/>
                <w:szCs w:val="18"/>
              </w:rPr>
            </w:pPr>
            <w:proofErr w:type="spellStart"/>
            <w:r w:rsidRPr="00133EF7">
              <w:rPr>
                <w:rFonts w:ascii="Arial" w:hAnsi="Arial" w:cs="Arial"/>
                <w:color w:val="264A60"/>
                <w:sz w:val="18"/>
                <w:szCs w:val="18"/>
              </w:rPr>
              <w:t>Tekanan</w:t>
            </w:r>
            <w:proofErr w:type="spellEnd"/>
            <w:r w:rsidRPr="00133EF7">
              <w:rPr>
                <w:rFonts w:ascii="Arial" w:hAnsi="Arial" w:cs="Arial"/>
                <w:color w:val="264A60"/>
                <w:sz w:val="18"/>
                <w:szCs w:val="18"/>
              </w:rPr>
              <w:t xml:space="preserve"> </w:t>
            </w:r>
            <w:proofErr w:type="spellStart"/>
            <w:r w:rsidRPr="00133EF7">
              <w:rPr>
                <w:rFonts w:ascii="Arial" w:hAnsi="Arial" w:cs="Arial"/>
                <w:color w:val="264A60"/>
                <w:sz w:val="18"/>
                <w:szCs w:val="18"/>
              </w:rPr>
              <w:t>Darah</w:t>
            </w:r>
            <w:proofErr w:type="spellEnd"/>
            <w:r w:rsidRPr="00133EF7">
              <w:rPr>
                <w:rFonts w:ascii="Arial" w:hAnsi="Arial" w:cs="Arial"/>
                <w:color w:val="264A60"/>
                <w:sz w:val="18"/>
                <w:szCs w:val="18"/>
              </w:rPr>
              <w:t xml:space="preserve"> </w:t>
            </w:r>
            <w:proofErr w:type="spellStart"/>
            <w:r w:rsidRPr="00133EF7">
              <w:rPr>
                <w:rFonts w:ascii="Arial" w:hAnsi="Arial" w:cs="Arial"/>
                <w:color w:val="264A60"/>
                <w:sz w:val="18"/>
                <w:szCs w:val="18"/>
              </w:rPr>
              <w:t>Diastolik</w:t>
            </w:r>
            <w:proofErr w:type="spellEnd"/>
          </w:p>
        </w:tc>
        <w:tc>
          <w:tcPr>
            <w:tcW w:w="1275" w:type="dxa"/>
            <w:tcBorders>
              <w:top w:val="nil"/>
              <w:left w:val="single" w:sz="8" w:space="0" w:color="E0E0E0"/>
              <w:bottom w:val="single" w:sz="8" w:space="0" w:color="152935"/>
              <w:right w:val="single" w:sz="8" w:space="0" w:color="E0E0E0"/>
            </w:tcBorders>
            <w:shd w:val="clear" w:color="auto" w:fill="FFFFFF"/>
            <w:vAlign w:val="center"/>
          </w:tcPr>
          <w:p w14:paraId="342AD146" w14:textId="77777777" w:rsidR="00133EF7" w:rsidRPr="00133EF7" w:rsidRDefault="00133EF7" w:rsidP="00D25198">
            <w:pPr>
              <w:autoSpaceDE w:val="0"/>
              <w:autoSpaceDN w:val="0"/>
              <w:adjustRightInd w:val="0"/>
              <w:spacing w:after="0" w:line="320" w:lineRule="atLeast"/>
              <w:ind w:left="60" w:right="60"/>
              <w:jc w:val="center"/>
              <w:rPr>
                <w:rFonts w:ascii="Arial" w:hAnsi="Arial" w:cs="Arial"/>
                <w:color w:val="264A60"/>
                <w:sz w:val="18"/>
                <w:szCs w:val="18"/>
              </w:rPr>
            </w:pPr>
            <w:r w:rsidRPr="00133EF7">
              <w:rPr>
                <w:rFonts w:ascii="Arial" w:hAnsi="Arial" w:cs="Arial"/>
                <w:color w:val="264A60"/>
                <w:sz w:val="18"/>
                <w:szCs w:val="18"/>
              </w:rPr>
              <w:t>Natrium</w:t>
            </w:r>
          </w:p>
        </w:tc>
        <w:tc>
          <w:tcPr>
            <w:tcW w:w="1134" w:type="dxa"/>
            <w:tcBorders>
              <w:top w:val="nil"/>
              <w:left w:val="single" w:sz="8" w:space="0" w:color="E0E0E0"/>
              <w:bottom w:val="single" w:sz="8" w:space="0" w:color="152935"/>
              <w:right w:val="nil"/>
            </w:tcBorders>
            <w:shd w:val="clear" w:color="auto" w:fill="FFFFFF"/>
            <w:vAlign w:val="center"/>
          </w:tcPr>
          <w:p w14:paraId="69AB34FB" w14:textId="77777777" w:rsidR="00133EF7" w:rsidRPr="00133EF7" w:rsidRDefault="00133EF7" w:rsidP="00D25198">
            <w:pPr>
              <w:autoSpaceDE w:val="0"/>
              <w:autoSpaceDN w:val="0"/>
              <w:adjustRightInd w:val="0"/>
              <w:spacing w:after="0" w:line="320" w:lineRule="atLeast"/>
              <w:ind w:left="60" w:right="60"/>
              <w:jc w:val="center"/>
              <w:rPr>
                <w:rFonts w:ascii="Arial" w:hAnsi="Arial" w:cs="Arial"/>
                <w:color w:val="264A60"/>
                <w:sz w:val="18"/>
                <w:szCs w:val="18"/>
              </w:rPr>
            </w:pPr>
            <w:proofErr w:type="spellStart"/>
            <w:r w:rsidRPr="00133EF7">
              <w:rPr>
                <w:rFonts w:ascii="Arial" w:hAnsi="Arial" w:cs="Arial"/>
                <w:color w:val="264A60"/>
                <w:sz w:val="18"/>
                <w:szCs w:val="18"/>
              </w:rPr>
              <w:t>Serat</w:t>
            </w:r>
            <w:proofErr w:type="spellEnd"/>
          </w:p>
        </w:tc>
      </w:tr>
      <w:tr w:rsidR="00133EF7" w:rsidRPr="00133EF7" w14:paraId="1150CD11" w14:textId="77777777" w:rsidTr="00D25198">
        <w:trPr>
          <w:cantSplit/>
          <w:trHeight w:val="234"/>
        </w:trPr>
        <w:tc>
          <w:tcPr>
            <w:tcW w:w="709" w:type="dxa"/>
            <w:vMerge w:val="restart"/>
            <w:tcBorders>
              <w:top w:val="single" w:sz="8" w:space="0" w:color="152935"/>
              <w:left w:val="nil"/>
              <w:bottom w:val="single" w:sz="8" w:space="0" w:color="AEAEAE"/>
              <w:right w:val="nil"/>
            </w:tcBorders>
            <w:shd w:val="clear" w:color="auto" w:fill="E0E0E0"/>
          </w:tcPr>
          <w:p w14:paraId="2712B65B" w14:textId="77777777" w:rsidR="00133EF7" w:rsidRPr="00133EF7" w:rsidRDefault="00133EF7" w:rsidP="00133EF7">
            <w:pPr>
              <w:autoSpaceDE w:val="0"/>
              <w:autoSpaceDN w:val="0"/>
              <w:adjustRightInd w:val="0"/>
              <w:spacing w:after="0" w:line="320" w:lineRule="atLeast"/>
              <w:ind w:left="60" w:right="60"/>
              <w:rPr>
                <w:rFonts w:ascii="Arial" w:hAnsi="Arial" w:cs="Arial"/>
                <w:color w:val="264A60"/>
                <w:sz w:val="18"/>
                <w:szCs w:val="18"/>
              </w:rPr>
            </w:pPr>
            <w:r w:rsidRPr="00133EF7">
              <w:rPr>
                <w:rFonts w:ascii="Arial" w:hAnsi="Arial" w:cs="Arial"/>
                <w:color w:val="264A60"/>
                <w:sz w:val="18"/>
                <w:szCs w:val="18"/>
              </w:rPr>
              <w:t>N</w:t>
            </w:r>
          </w:p>
        </w:tc>
        <w:tc>
          <w:tcPr>
            <w:tcW w:w="1418" w:type="dxa"/>
            <w:tcBorders>
              <w:top w:val="single" w:sz="8" w:space="0" w:color="152935"/>
              <w:left w:val="nil"/>
              <w:bottom w:val="single" w:sz="8" w:space="0" w:color="AEAEAE"/>
              <w:right w:val="nil"/>
            </w:tcBorders>
            <w:shd w:val="clear" w:color="auto" w:fill="E0E0E0"/>
          </w:tcPr>
          <w:p w14:paraId="13EA8F96" w14:textId="77777777" w:rsidR="00133EF7" w:rsidRPr="00133EF7" w:rsidRDefault="00133EF7" w:rsidP="00133EF7">
            <w:pPr>
              <w:autoSpaceDE w:val="0"/>
              <w:autoSpaceDN w:val="0"/>
              <w:adjustRightInd w:val="0"/>
              <w:spacing w:after="0" w:line="320" w:lineRule="atLeast"/>
              <w:ind w:left="60" w:right="60"/>
              <w:rPr>
                <w:rFonts w:ascii="Arial" w:hAnsi="Arial" w:cs="Arial"/>
                <w:color w:val="264A60"/>
                <w:sz w:val="18"/>
                <w:szCs w:val="18"/>
              </w:rPr>
            </w:pPr>
            <w:r w:rsidRPr="00133EF7">
              <w:rPr>
                <w:rFonts w:ascii="Arial" w:hAnsi="Arial" w:cs="Arial"/>
                <w:color w:val="264A60"/>
                <w:sz w:val="18"/>
                <w:szCs w:val="18"/>
              </w:rPr>
              <w:t>Valid</w:t>
            </w:r>
          </w:p>
        </w:tc>
        <w:tc>
          <w:tcPr>
            <w:tcW w:w="1701" w:type="dxa"/>
            <w:tcBorders>
              <w:top w:val="single" w:sz="8" w:space="0" w:color="152935"/>
              <w:left w:val="nil"/>
              <w:bottom w:val="single" w:sz="8" w:space="0" w:color="AEAEAE"/>
              <w:right w:val="single" w:sz="8" w:space="0" w:color="E0E0E0"/>
            </w:tcBorders>
            <w:shd w:val="clear" w:color="auto" w:fill="FFFFFF"/>
          </w:tcPr>
          <w:p w14:paraId="28932EC2"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44</w:t>
            </w:r>
          </w:p>
        </w:tc>
        <w:tc>
          <w:tcPr>
            <w:tcW w:w="1701" w:type="dxa"/>
            <w:tcBorders>
              <w:top w:val="single" w:sz="8" w:space="0" w:color="152935"/>
              <w:left w:val="single" w:sz="8" w:space="0" w:color="E0E0E0"/>
              <w:bottom w:val="single" w:sz="8" w:space="0" w:color="AEAEAE"/>
              <w:right w:val="single" w:sz="8" w:space="0" w:color="E0E0E0"/>
            </w:tcBorders>
            <w:shd w:val="clear" w:color="auto" w:fill="FFFFFF"/>
          </w:tcPr>
          <w:p w14:paraId="317583F9"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44</w:t>
            </w:r>
          </w:p>
        </w:tc>
        <w:tc>
          <w:tcPr>
            <w:tcW w:w="1275" w:type="dxa"/>
            <w:tcBorders>
              <w:top w:val="single" w:sz="8" w:space="0" w:color="152935"/>
              <w:left w:val="single" w:sz="8" w:space="0" w:color="E0E0E0"/>
              <w:bottom w:val="single" w:sz="8" w:space="0" w:color="AEAEAE"/>
              <w:right w:val="single" w:sz="8" w:space="0" w:color="E0E0E0"/>
            </w:tcBorders>
            <w:shd w:val="clear" w:color="auto" w:fill="FFFFFF"/>
          </w:tcPr>
          <w:p w14:paraId="0454A37B"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44</w:t>
            </w:r>
          </w:p>
        </w:tc>
        <w:tc>
          <w:tcPr>
            <w:tcW w:w="1134" w:type="dxa"/>
            <w:tcBorders>
              <w:top w:val="single" w:sz="8" w:space="0" w:color="152935"/>
              <w:left w:val="single" w:sz="8" w:space="0" w:color="E0E0E0"/>
              <w:bottom w:val="single" w:sz="8" w:space="0" w:color="AEAEAE"/>
              <w:right w:val="nil"/>
            </w:tcBorders>
            <w:shd w:val="clear" w:color="auto" w:fill="FFFFFF"/>
          </w:tcPr>
          <w:p w14:paraId="3E1045C1"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44</w:t>
            </w:r>
          </w:p>
        </w:tc>
      </w:tr>
      <w:tr w:rsidR="00133EF7" w:rsidRPr="00133EF7" w14:paraId="11D1F1A6" w14:textId="77777777" w:rsidTr="00133EF7">
        <w:trPr>
          <w:cantSplit/>
        </w:trPr>
        <w:tc>
          <w:tcPr>
            <w:tcW w:w="709" w:type="dxa"/>
            <w:vMerge/>
            <w:tcBorders>
              <w:top w:val="single" w:sz="8" w:space="0" w:color="152935"/>
              <w:left w:val="nil"/>
              <w:bottom w:val="single" w:sz="8" w:space="0" w:color="AEAEAE"/>
              <w:right w:val="nil"/>
            </w:tcBorders>
            <w:shd w:val="clear" w:color="auto" w:fill="E0E0E0"/>
          </w:tcPr>
          <w:p w14:paraId="63D7B162" w14:textId="77777777" w:rsidR="00133EF7" w:rsidRPr="00133EF7" w:rsidRDefault="00133EF7" w:rsidP="00133EF7">
            <w:pPr>
              <w:autoSpaceDE w:val="0"/>
              <w:autoSpaceDN w:val="0"/>
              <w:adjustRightInd w:val="0"/>
              <w:spacing w:after="0" w:line="240" w:lineRule="auto"/>
              <w:rPr>
                <w:rFonts w:ascii="Arial" w:hAnsi="Arial" w:cs="Arial"/>
                <w:color w:val="010205"/>
                <w:sz w:val="18"/>
                <w:szCs w:val="18"/>
              </w:rPr>
            </w:pPr>
          </w:p>
        </w:tc>
        <w:tc>
          <w:tcPr>
            <w:tcW w:w="1418" w:type="dxa"/>
            <w:tcBorders>
              <w:top w:val="single" w:sz="8" w:space="0" w:color="AEAEAE"/>
              <w:left w:val="nil"/>
              <w:bottom w:val="single" w:sz="8" w:space="0" w:color="AEAEAE"/>
              <w:right w:val="nil"/>
            </w:tcBorders>
            <w:shd w:val="clear" w:color="auto" w:fill="E0E0E0"/>
          </w:tcPr>
          <w:p w14:paraId="64BCDCE2" w14:textId="77777777" w:rsidR="00133EF7" w:rsidRPr="00133EF7" w:rsidRDefault="00133EF7" w:rsidP="00133EF7">
            <w:pPr>
              <w:autoSpaceDE w:val="0"/>
              <w:autoSpaceDN w:val="0"/>
              <w:adjustRightInd w:val="0"/>
              <w:spacing w:after="0" w:line="320" w:lineRule="atLeast"/>
              <w:ind w:left="60" w:right="60"/>
              <w:rPr>
                <w:rFonts w:ascii="Arial" w:hAnsi="Arial" w:cs="Arial"/>
                <w:color w:val="264A60"/>
                <w:sz w:val="18"/>
                <w:szCs w:val="18"/>
              </w:rPr>
            </w:pPr>
            <w:r w:rsidRPr="00133EF7">
              <w:rPr>
                <w:rFonts w:ascii="Arial" w:hAnsi="Arial" w:cs="Arial"/>
                <w:color w:val="264A60"/>
                <w:sz w:val="18"/>
                <w:szCs w:val="18"/>
              </w:rPr>
              <w:t>Missing</w:t>
            </w:r>
          </w:p>
        </w:tc>
        <w:tc>
          <w:tcPr>
            <w:tcW w:w="1701" w:type="dxa"/>
            <w:tcBorders>
              <w:top w:val="single" w:sz="8" w:space="0" w:color="AEAEAE"/>
              <w:left w:val="nil"/>
              <w:bottom w:val="single" w:sz="8" w:space="0" w:color="AEAEAE"/>
              <w:right w:val="single" w:sz="8" w:space="0" w:color="E0E0E0"/>
            </w:tcBorders>
            <w:shd w:val="clear" w:color="auto" w:fill="FFFFFF"/>
          </w:tcPr>
          <w:p w14:paraId="3C72B39A"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0</w:t>
            </w:r>
          </w:p>
        </w:tc>
        <w:tc>
          <w:tcPr>
            <w:tcW w:w="1701" w:type="dxa"/>
            <w:tcBorders>
              <w:top w:val="single" w:sz="8" w:space="0" w:color="AEAEAE"/>
              <w:left w:val="single" w:sz="8" w:space="0" w:color="E0E0E0"/>
              <w:bottom w:val="single" w:sz="8" w:space="0" w:color="AEAEAE"/>
              <w:right w:val="single" w:sz="8" w:space="0" w:color="E0E0E0"/>
            </w:tcBorders>
            <w:shd w:val="clear" w:color="auto" w:fill="FFFFFF"/>
          </w:tcPr>
          <w:p w14:paraId="1760EB32"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0</w:t>
            </w:r>
          </w:p>
        </w:tc>
        <w:tc>
          <w:tcPr>
            <w:tcW w:w="1275" w:type="dxa"/>
            <w:tcBorders>
              <w:top w:val="single" w:sz="8" w:space="0" w:color="AEAEAE"/>
              <w:left w:val="single" w:sz="8" w:space="0" w:color="E0E0E0"/>
              <w:bottom w:val="single" w:sz="8" w:space="0" w:color="AEAEAE"/>
              <w:right w:val="single" w:sz="8" w:space="0" w:color="E0E0E0"/>
            </w:tcBorders>
            <w:shd w:val="clear" w:color="auto" w:fill="FFFFFF"/>
          </w:tcPr>
          <w:p w14:paraId="7C2BA53E"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0</w:t>
            </w:r>
          </w:p>
        </w:tc>
        <w:tc>
          <w:tcPr>
            <w:tcW w:w="1134" w:type="dxa"/>
            <w:tcBorders>
              <w:top w:val="single" w:sz="8" w:space="0" w:color="AEAEAE"/>
              <w:left w:val="single" w:sz="8" w:space="0" w:color="E0E0E0"/>
              <w:bottom w:val="single" w:sz="8" w:space="0" w:color="AEAEAE"/>
              <w:right w:val="nil"/>
            </w:tcBorders>
            <w:shd w:val="clear" w:color="auto" w:fill="FFFFFF"/>
          </w:tcPr>
          <w:p w14:paraId="316F31B0"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0</w:t>
            </w:r>
          </w:p>
        </w:tc>
      </w:tr>
      <w:tr w:rsidR="00133EF7" w:rsidRPr="00133EF7" w14:paraId="135EB620" w14:textId="77777777" w:rsidTr="00133EF7">
        <w:trPr>
          <w:cantSplit/>
        </w:trPr>
        <w:tc>
          <w:tcPr>
            <w:tcW w:w="2127" w:type="dxa"/>
            <w:gridSpan w:val="2"/>
            <w:tcBorders>
              <w:top w:val="single" w:sz="8" w:space="0" w:color="AEAEAE"/>
              <w:left w:val="nil"/>
              <w:bottom w:val="single" w:sz="8" w:space="0" w:color="AEAEAE"/>
              <w:right w:val="nil"/>
            </w:tcBorders>
            <w:shd w:val="clear" w:color="auto" w:fill="E0E0E0"/>
          </w:tcPr>
          <w:p w14:paraId="3E30366F" w14:textId="77777777" w:rsidR="00133EF7" w:rsidRPr="00133EF7" w:rsidRDefault="00133EF7" w:rsidP="00133EF7">
            <w:pPr>
              <w:autoSpaceDE w:val="0"/>
              <w:autoSpaceDN w:val="0"/>
              <w:adjustRightInd w:val="0"/>
              <w:spacing w:after="0" w:line="320" w:lineRule="atLeast"/>
              <w:ind w:left="60" w:right="60"/>
              <w:rPr>
                <w:rFonts w:ascii="Arial" w:hAnsi="Arial" w:cs="Arial"/>
                <w:color w:val="264A60"/>
                <w:sz w:val="18"/>
                <w:szCs w:val="18"/>
              </w:rPr>
            </w:pPr>
            <w:r w:rsidRPr="00133EF7">
              <w:rPr>
                <w:rFonts w:ascii="Arial" w:hAnsi="Arial" w:cs="Arial"/>
                <w:color w:val="264A60"/>
                <w:sz w:val="18"/>
                <w:szCs w:val="18"/>
              </w:rPr>
              <w:t>Mean</w:t>
            </w:r>
          </w:p>
        </w:tc>
        <w:tc>
          <w:tcPr>
            <w:tcW w:w="1701" w:type="dxa"/>
            <w:tcBorders>
              <w:top w:val="single" w:sz="8" w:space="0" w:color="AEAEAE"/>
              <w:left w:val="nil"/>
              <w:bottom w:val="single" w:sz="8" w:space="0" w:color="AEAEAE"/>
              <w:right w:val="single" w:sz="8" w:space="0" w:color="E0E0E0"/>
            </w:tcBorders>
            <w:shd w:val="clear" w:color="auto" w:fill="FFFFFF"/>
          </w:tcPr>
          <w:p w14:paraId="5AA524F4"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132.30</w:t>
            </w:r>
          </w:p>
        </w:tc>
        <w:tc>
          <w:tcPr>
            <w:tcW w:w="1701" w:type="dxa"/>
            <w:tcBorders>
              <w:top w:val="single" w:sz="8" w:space="0" w:color="AEAEAE"/>
              <w:left w:val="single" w:sz="8" w:space="0" w:color="E0E0E0"/>
              <w:bottom w:val="single" w:sz="8" w:space="0" w:color="AEAEAE"/>
              <w:right w:val="single" w:sz="8" w:space="0" w:color="E0E0E0"/>
            </w:tcBorders>
            <w:shd w:val="clear" w:color="auto" w:fill="FFFFFF"/>
          </w:tcPr>
          <w:p w14:paraId="0C877C4F"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85.14</w:t>
            </w:r>
          </w:p>
        </w:tc>
        <w:tc>
          <w:tcPr>
            <w:tcW w:w="1275" w:type="dxa"/>
            <w:tcBorders>
              <w:top w:val="single" w:sz="8" w:space="0" w:color="AEAEAE"/>
              <w:left w:val="single" w:sz="8" w:space="0" w:color="E0E0E0"/>
              <w:bottom w:val="single" w:sz="8" w:space="0" w:color="AEAEAE"/>
              <w:right w:val="single" w:sz="8" w:space="0" w:color="E0E0E0"/>
            </w:tcBorders>
            <w:shd w:val="clear" w:color="auto" w:fill="FFFFFF"/>
          </w:tcPr>
          <w:p w14:paraId="44B8AA1B"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1699.3968</w:t>
            </w:r>
          </w:p>
        </w:tc>
        <w:tc>
          <w:tcPr>
            <w:tcW w:w="1134" w:type="dxa"/>
            <w:tcBorders>
              <w:top w:val="single" w:sz="8" w:space="0" w:color="AEAEAE"/>
              <w:left w:val="single" w:sz="8" w:space="0" w:color="E0E0E0"/>
              <w:bottom w:val="single" w:sz="8" w:space="0" w:color="AEAEAE"/>
              <w:right w:val="nil"/>
            </w:tcBorders>
            <w:shd w:val="clear" w:color="auto" w:fill="FFFFFF"/>
          </w:tcPr>
          <w:p w14:paraId="7B62AB9E"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26.2316</w:t>
            </w:r>
          </w:p>
        </w:tc>
      </w:tr>
      <w:tr w:rsidR="00133EF7" w:rsidRPr="00133EF7" w14:paraId="14AFA1BF" w14:textId="77777777" w:rsidTr="00133EF7">
        <w:trPr>
          <w:cantSplit/>
        </w:trPr>
        <w:tc>
          <w:tcPr>
            <w:tcW w:w="2127" w:type="dxa"/>
            <w:gridSpan w:val="2"/>
            <w:tcBorders>
              <w:top w:val="single" w:sz="8" w:space="0" w:color="AEAEAE"/>
              <w:left w:val="nil"/>
              <w:bottom w:val="single" w:sz="8" w:space="0" w:color="AEAEAE"/>
              <w:right w:val="nil"/>
            </w:tcBorders>
            <w:shd w:val="clear" w:color="auto" w:fill="E0E0E0"/>
          </w:tcPr>
          <w:p w14:paraId="337DA87E" w14:textId="77777777" w:rsidR="00133EF7" w:rsidRPr="00133EF7" w:rsidRDefault="00133EF7" w:rsidP="00133EF7">
            <w:pPr>
              <w:autoSpaceDE w:val="0"/>
              <w:autoSpaceDN w:val="0"/>
              <w:adjustRightInd w:val="0"/>
              <w:spacing w:after="0" w:line="320" w:lineRule="atLeast"/>
              <w:ind w:left="60" w:right="60"/>
              <w:rPr>
                <w:rFonts w:ascii="Arial" w:hAnsi="Arial" w:cs="Arial"/>
                <w:color w:val="264A60"/>
                <w:sz w:val="18"/>
                <w:szCs w:val="18"/>
              </w:rPr>
            </w:pPr>
            <w:r w:rsidRPr="00133EF7">
              <w:rPr>
                <w:rFonts w:ascii="Arial" w:hAnsi="Arial" w:cs="Arial"/>
                <w:color w:val="264A60"/>
                <w:sz w:val="18"/>
                <w:szCs w:val="18"/>
              </w:rPr>
              <w:t>Minimum</w:t>
            </w:r>
          </w:p>
        </w:tc>
        <w:tc>
          <w:tcPr>
            <w:tcW w:w="1701" w:type="dxa"/>
            <w:tcBorders>
              <w:top w:val="single" w:sz="8" w:space="0" w:color="AEAEAE"/>
              <w:left w:val="nil"/>
              <w:bottom w:val="single" w:sz="8" w:space="0" w:color="AEAEAE"/>
              <w:right w:val="single" w:sz="8" w:space="0" w:color="E0E0E0"/>
            </w:tcBorders>
            <w:shd w:val="clear" w:color="auto" w:fill="FFFFFF"/>
          </w:tcPr>
          <w:p w14:paraId="76B5AC75"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105</w:t>
            </w:r>
          </w:p>
        </w:tc>
        <w:tc>
          <w:tcPr>
            <w:tcW w:w="1701" w:type="dxa"/>
            <w:tcBorders>
              <w:top w:val="single" w:sz="8" w:space="0" w:color="AEAEAE"/>
              <w:left w:val="single" w:sz="8" w:space="0" w:color="E0E0E0"/>
              <w:bottom w:val="single" w:sz="8" w:space="0" w:color="AEAEAE"/>
              <w:right w:val="single" w:sz="8" w:space="0" w:color="E0E0E0"/>
            </w:tcBorders>
            <w:shd w:val="clear" w:color="auto" w:fill="FFFFFF"/>
          </w:tcPr>
          <w:p w14:paraId="32A5F7AB"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61</w:t>
            </w:r>
          </w:p>
        </w:tc>
        <w:tc>
          <w:tcPr>
            <w:tcW w:w="1275" w:type="dxa"/>
            <w:tcBorders>
              <w:top w:val="single" w:sz="8" w:space="0" w:color="AEAEAE"/>
              <w:left w:val="single" w:sz="8" w:space="0" w:color="E0E0E0"/>
              <w:bottom w:val="single" w:sz="8" w:space="0" w:color="AEAEAE"/>
              <w:right w:val="single" w:sz="8" w:space="0" w:color="E0E0E0"/>
            </w:tcBorders>
            <w:shd w:val="clear" w:color="auto" w:fill="FFFFFF"/>
          </w:tcPr>
          <w:p w14:paraId="241B3C01"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1004.53</w:t>
            </w:r>
          </w:p>
        </w:tc>
        <w:tc>
          <w:tcPr>
            <w:tcW w:w="1134" w:type="dxa"/>
            <w:tcBorders>
              <w:top w:val="single" w:sz="8" w:space="0" w:color="AEAEAE"/>
              <w:left w:val="single" w:sz="8" w:space="0" w:color="E0E0E0"/>
              <w:bottom w:val="single" w:sz="8" w:space="0" w:color="AEAEAE"/>
              <w:right w:val="nil"/>
            </w:tcBorders>
            <w:shd w:val="clear" w:color="auto" w:fill="FFFFFF"/>
          </w:tcPr>
          <w:p w14:paraId="43D9C6E2"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17.00</w:t>
            </w:r>
          </w:p>
        </w:tc>
      </w:tr>
      <w:tr w:rsidR="00133EF7" w:rsidRPr="00133EF7" w14:paraId="3D790422" w14:textId="77777777" w:rsidTr="00133EF7">
        <w:trPr>
          <w:cantSplit/>
        </w:trPr>
        <w:tc>
          <w:tcPr>
            <w:tcW w:w="2127" w:type="dxa"/>
            <w:gridSpan w:val="2"/>
            <w:tcBorders>
              <w:top w:val="single" w:sz="8" w:space="0" w:color="AEAEAE"/>
              <w:left w:val="nil"/>
              <w:bottom w:val="single" w:sz="8" w:space="0" w:color="152935"/>
              <w:right w:val="nil"/>
            </w:tcBorders>
            <w:shd w:val="clear" w:color="auto" w:fill="E0E0E0"/>
          </w:tcPr>
          <w:p w14:paraId="30DCE777" w14:textId="77777777" w:rsidR="00133EF7" w:rsidRPr="00133EF7" w:rsidRDefault="00133EF7" w:rsidP="00133EF7">
            <w:pPr>
              <w:autoSpaceDE w:val="0"/>
              <w:autoSpaceDN w:val="0"/>
              <w:adjustRightInd w:val="0"/>
              <w:spacing w:after="0" w:line="320" w:lineRule="atLeast"/>
              <w:ind w:left="60" w:right="60"/>
              <w:rPr>
                <w:rFonts w:ascii="Arial" w:hAnsi="Arial" w:cs="Arial"/>
                <w:color w:val="264A60"/>
                <w:sz w:val="18"/>
                <w:szCs w:val="18"/>
              </w:rPr>
            </w:pPr>
            <w:r w:rsidRPr="00133EF7">
              <w:rPr>
                <w:rFonts w:ascii="Arial" w:hAnsi="Arial" w:cs="Arial"/>
                <w:color w:val="264A60"/>
                <w:sz w:val="18"/>
                <w:szCs w:val="18"/>
              </w:rPr>
              <w:t>Maximum</w:t>
            </w:r>
          </w:p>
        </w:tc>
        <w:tc>
          <w:tcPr>
            <w:tcW w:w="1701" w:type="dxa"/>
            <w:tcBorders>
              <w:top w:val="single" w:sz="8" w:space="0" w:color="AEAEAE"/>
              <w:left w:val="nil"/>
              <w:bottom w:val="single" w:sz="8" w:space="0" w:color="152935"/>
              <w:right w:val="single" w:sz="8" w:space="0" w:color="E0E0E0"/>
            </w:tcBorders>
            <w:shd w:val="clear" w:color="auto" w:fill="FFFFFF"/>
          </w:tcPr>
          <w:p w14:paraId="25A89A39"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167</w:t>
            </w:r>
          </w:p>
        </w:tc>
        <w:tc>
          <w:tcPr>
            <w:tcW w:w="1701" w:type="dxa"/>
            <w:tcBorders>
              <w:top w:val="single" w:sz="8" w:space="0" w:color="AEAEAE"/>
              <w:left w:val="single" w:sz="8" w:space="0" w:color="E0E0E0"/>
              <w:bottom w:val="single" w:sz="8" w:space="0" w:color="152935"/>
              <w:right w:val="single" w:sz="8" w:space="0" w:color="E0E0E0"/>
            </w:tcBorders>
            <w:shd w:val="clear" w:color="auto" w:fill="FFFFFF"/>
          </w:tcPr>
          <w:p w14:paraId="503135F4"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105</w:t>
            </w:r>
          </w:p>
        </w:tc>
        <w:tc>
          <w:tcPr>
            <w:tcW w:w="1275" w:type="dxa"/>
            <w:tcBorders>
              <w:top w:val="single" w:sz="8" w:space="0" w:color="AEAEAE"/>
              <w:left w:val="single" w:sz="8" w:space="0" w:color="E0E0E0"/>
              <w:bottom w:val="single" w:sz="8" w:space="0" w:color="152935"/>
              <w:right w:val="single" w:sz="8" w:space="0" w:color="E0E0E0"/>
            </w:tcBorders>
            <w:shd w:val="clear" w:color="auto" w:fill="FFFFFF"/>
          </w:tcPr>
          <w:p w14:paraId="0AEFA2CB"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2788.00</w:t>
            </w:r>
          </w:p>
        </w:tc>
        <w:tc>
          <w:tcPr>
            <w:tcW w:w="1134" w:type="dxa"/>
            <w:tcBorders>
              <w:top w:val="single" w:sz="8" w:space="0" w:color="AEAEAE"/>
              <w:left w:val="single" w:sz="8" w:space="0" w:color="E0E0E0"/>
              <w:bottom w:val="single" w:sz="8" w:space="0" w:color="152935"/>
              <w:right w:val="nil"/>
            </w:tcBorders>
            <w:shd w:val="clear" w:color="auto" w:fill="FFFFFF"/>
          </w:tcPr>
          <w:p w14:paraId="2644EE5C"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35.00</w:t>
            </w:r>
          </w:p>
        </w:tc>
      </w:tr>
    </w:tbl>
    <w:p w14:paraId="23143352" w14:textId="77777777" w:rsidR="00133EF7" w:rsidRPr="00EF5D2C" w:rsidRDefault="00133EF7" w:rsidP="00133EF7">
      <w:pPr>
        <w:spacing w:after="0" w:line="360" w:lineRule="auto"/>
        <w:rPr>
          <w:rFonts w:ascii="Times New Roman" w:hAnsi="Times New Roman" w:cs="Times New Roman"/>
          <w:sz w:val="24"/>
          <w:szCs w:val="24"/>
        </w:rPr>
      </w:pP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390"/>
        <w:gridCol w:w="1417"/>
        <w:gridCol w:w="1276"/>
        <w:gridCol w:w="1417"/>
        <w:gridCol w:w="1701"/>
      </w:tblGrid>
      <w:tr w:rsidR="00EF5D2C" w:rsidRPr="00EF5D2C" w14:paraId="522EA8D1" w14:textId="77777777" w:rsidTr="00EF5D2C">
        <w:trPr>
          <w:cantSplit/>
        </w:trPr>
        <w:tc>
          <w:tcPr>
            <w:tcW w:w="7938" w:type="dxa"/>
            <w:gridSpan w:val="6"/>
            <w:tcBorders>
              <w:top w:val="nil"/>
              <w:left w:val="nil"/>
              <w:bottom w:val="nil"/>
              <w:right w:val="nil"/>
            </w:tcBorders>
            <w:shd w:val="clear" w:color="auto" w:fill="FFFFFF"/>
            <w:vAlign w:val="center"/>
          </w:tcPr>
          <w:p w14:paraId="4A379A7E" w14:textId="77777777" w:rsidR="00EF5D2C" w:rsidRPr="00EF5D2C" w:rsidRDefault="00EF5D2C" w:rsidP="00EF5D2C">
            <w:pPr>
              <w:autoSpaceDE w:val="0"/>
              <w:autoSpaceDN w:val="0"/>
              <w:adjustRightInd w:val="0"/>
              <w:spacing w:after="0" w:line="320" w:lineRule="atLeast"/>
              <w:ind w:left="60" w:right="60"/>
              <w:jc w:val="center"/>
              <w:rPr>
                <w:rFonts w:ascii="Arial" w:hAnsi="Arial" w:cs="Arial"/>
                <w:color w:val="010205"/>
              </w:rPr>
            </w:pPr>
            <w:proofErr w:type="spellStart"/>
            <w:r w:rsidRPr="00EF5D2C">
              <w:rPr>
                <w:rFonts w:ascii="Arial" w:hAnsi="Arial" w:cs="Arial"/>
                <w:b/>
                <w:bCs/>
                <w:color w:val="010205"/>
              </w:rPr>
              <w:t>Usia</w:t>
            </w:r>
            <w:proofErr w:type="spellEnd"/>
          </w:p>
        </w:tc>
      </w:tr>
      <w:tr w:rsidR="00EF5D2C" w:rsidRPr="00EF5D2C" w14:paraId="28D282B2" w14:textId="77777777" w:rsidTr="00EF5D2C">
        <w:trPr>
          <w:cantSplit/>
        </w:trPr>
        <w:tc>
          <w:tcPr>
            <w:tcW w:w="2127" w:type="dxa"/>
            <w:gridSpan w:val="2"/>
            <w:tcBorders>
              <w:top w:val="nil"/>
              <w:left w:val="nil"/>
              <w:bottom w:val="single" w:sz="8" w:space="0" w:color="152935"/>
              <w:right w:val="nil"/>
            </w:tcBorders>
            <w:shd w:val="clear" w:color="auto" w:fill="FFFFFF"/>
            <w:vAlign w:val="bottom"/>
          </w:tcPr>
          <w:p w14:paraId="630F39FB" w14:textId="77777777" w:rsidR="00EF5D2C" w:rsidRPr="00EF5D2C" w:rsidRDefault="00EF5D2C" w:rsidP="00EF5D2C">
            <w:pPr>
              <w:autoSpaceDE w:val="0"/>
              <w:autoSpaceDN w:val="0"/>
              <w:adjustRightInd w:val="0"/>
              <w:spacing w:after="0" w:line="240" w:lineRule="auto"/>
              <w:rPr>
                <w:rFonts w:ascii="Times New Roman" w:hAnsi="Times New Roman" w:cs="Times New Roman"/>
                <w:sz w:val="24"/>
                <w:szCs w:val="24"/>
              </w:rPr>
            </w:pPr>
          </w:p>
        </w:tc>
        <w:tc>
          <w:tcPr>
            <w:tcW w:w="1417" w:type="dxa"/>
            <w:tcBorders>
              <w:top w:val="nil"/>
              <w:left w:val="nil"/>
              <w:bottom w:val="single" w:sz="8" w:space="0" w:color="152935"/>
              <w:right w:val="single" w:sz="8" w:space="0" w:color="E0E0E0"/>
            </w:tcBorders>
            <w:shd w:val="clear" w:color="auto" w:fill="FFFFFF"/>
            <w:vAlign w:val="bottom"/>
          </w:tcPr>
          <w:p w14:paraId="5A304D24" w14:textId="77777777" w:rsidR="00EF5D2C" w:rsidRPr="00EF5D2C" w:rsidRDefault="00EF5D2C" w:rsidP="00EF5D2C">
            <w:pPr>
              <w:autoSpaceDE w:val="0"/>
              <w:autoSpaceDN w:val="0"/>
              <w:adjustRightInd w:val="0"/>
              <w:spacing w:after="0" w:line="320" w:lineRule="atLeast"/>
              <w:ind w:left="60" w:right="60"/>
              <w:jc w:val="center"/>
              <w:rPr>
                <w:rFonts w:ascii="Arial" w:hAnsi="Arial" w:cs="Arial"/>
                <w:color w:val="264A60"/>
                <w:sz w:val="18"/>
                <w:szCs w:val="18"/>
              </w:rPr>
            </w:pPr>
            <w:r w:rsidRPr="00EF5D2C">
              <w:rPr>
                <w:rFonts w:ascii="Arial" w:hAnsi="Arial" w:cs="Arial"/>
                <w:color w:val="264A60"/>
                <w:sz w:val="18"/>
                <w:szCs w:val="18"/>
              </w:rPr>
              <w:t>Frequency</w:t>
            </w:r>
          </w:p>
        </w:tc>
        <w:tc>
          <w:tcPr>
            <w:tcW w:w="1276" w:type="dxa"/>
            <w:tcBorders>
              <w:top w:val="nil"/>
              <w:left w:val="single" w:sz="8" w:space="0" w:color="E0E0E0"/>
              <w:bottom w:val="single" w:sz="8" w:space="0" w:color="152935"/>
              <w:right w:val="single" w:sz="8" w:space="0" w:color="E0E0E0"/>
            </w:tcBorders>
            <w:shd w:val="clear" w:color="auto" w:fill="FFFFFF"/>
            <w:vAlign w:val="bottom"/>
          </w:tcPr>
          <w:p w14:paraId="0A0C3AB1" w14:textId="77777777" w:rsidR="00EF5D2C" w:rsidRPr="00EF5D2C" w:rsidRDefault="00EF5D2C" w:rsidP="00EF5D2C">
            <w:pPr>
              <w:autoSpaceDE w:val="0"/>
              <w:autoSpaceDN w:val="0"/>
              <w:adjustRightInd w:val="0"/>
              <w:spacing w:after="0" w:line="320" w:lineRule="atLeast"/>
              <w:ind w:left="60" w:right="60"/>
              <w:jc w:val="center"/>
              <w:rPr>
                <w:rFonts w:ascii="Arial" w:hAnsi="Arial" w:cs="Arial"/>
                <w:color w:val="264A60"/>
                <w:sz w:val="18"/>
                <w:szCs w:val="18"/>
              </w:rPr>
            </w:pPr>
            <w:r w:rsidRPr="00EF5D2C">
              <w:rPr>
                <w:rFonts w:ascii="Arial" w:hAnsi="Arial" w:cs="Arial"/>
                <w:color w:val="264A60"/>
                <w:sz w:val="18"/>
                <w:szCs w:val="18"/>
              </w:rPr>
              <w:t>Percent</w:t>
            </w:r>
          </w:p>
        </w:tc>
        <w:tc>
          <w:tcPr>
            <w:tcW w:w="1417" w:type="dxa"/>
            <w:tcBorders>
              <w:top w:val="nil"/>
              <w:left w:val="single" w:sz="8" w:space="0" w:color="E0E0E0"/>
              <w:bottom w:val="single" w:sz="8" w:space="0" w:color="152935"/>
              <w:right w:val="single" w:sz="8" w:space="0" w:color="E0E0E0"/>
            </w:tcBorders>
            <w:shd w:val="clear" w:color="auto" w:fill="FFFFFF"/>
            <w:vAlign w:val="bottom"/>
          </w:tcPr>
          <w:p w14:paraId="12345F43" w14:textId="77777777" w:rsidR="00EF5D2C" w:rsidRPr="00EF5D2C" w:rsidRDefault="00EF5D2C" w:rsidP="00EF5D2C">
            <w:pPr>
              <w:autoSpaceDE w:val="0"/>
              <w:autoSpaceDN w:val="0"/>
              <w:adjustRightInd w:val="0"/>
              <w:spacing w:after="0" w:line="320" w:lineRule="atLeast"/>
              <w:ind w:left="60" w:right="60"/>
              <w:jc w:val="center"/>
              <w:rPr>
                <w:rFonts w:ascii="Arial" w:hAnsi="Arial" w:cs="Arial"/>
                <w:color w:val="264A60"/>
                <w:sz w:val="18"/>
                <w:szCs w:val="18"/>
              </w:rPr>
            </w:pPr>
            <w:r w:rsidRPr="00EF5D2C">
              <w:rPr>
                <w:rFonts w:ascii="Arial" w:hAnsi="Arial" w:cs="Arial"/>
                <w:color w:val="264A60"/>
                <w:sz w:val="18"/>
                <w:szCs w:val="18"/>
              </w:rPr>
              <w:t>Valid Percent</w:t>
            </w:r>
          </w:p>
        </w:tc>
        <w:tc>
          <w:tcPr>
            <w:tcW w:w="1701" w:type="dxa"/>
            <w:tcBorders>
              <w:top w:val="nil"/>
              <w:left w:val="single" w:sz="8" w:space="0" w:color="E0E0E0"/>
              <w:bottom w:val="single" w:sz="8" w:space="0" w:color="152935"/>
              <w:right w:val="nil"/>
            </w:tcBorders>
            <w:shd w:val="clear" w:color="auto" w:fill="FFFFFF"/>
            <w:vAlign w:val="bottom"/>
          </w:tcPr>
          <w:p w14:paraId="7E374156" w14:textId="77777777" w:rsidR="00EF5D2C" w:rsidRPr="00EF5D2C" w:rsidRDefault="00EF5D2C" w:rsidP="00EF5D2C">
            <w:pPr>
              <w:autoSpaceDE w:val="0"/>
              <w:autoSpaceDN w:val="0"/>
              <w:adjustRightInd w:val="0"/>
              <w:spacing w:after="0" w:line="320" w:lineRule="atLeast"/>
              <w:ind w:left="60" w:right="60"/>
              <w:jc w:val="center"/>
              <w:rPr>
                <w:rFonts w:ascii="Arial" w:hAnsi="Arial" w:cs="Arial"/>
                <w:color w:val="264A60"/>
                <w:sz w:val="18"/>
                <w:szCs w:val="18"/>
              </w:rPr>
            </w:pPr>
            <w:r w:rsidRPr="00EF5D2C">
              <w:rPr>
                <w:rFonts w:ascii="Arial" w:hAnsi="Arial" w:cs="Arial"/>
                <w:color w:val="264A60"/>
                <w:sz w:val="18"/>
                <w:szCs w:val="18"/>
              </w:rPr>
              <w:t>Cumulative Percent</w:t>
            </w:r>
          </w:p>
        </w:tc>
      </w:tr>
      <w:tr w:rsidR="00EF5D2C" w:rsidRPr="00EF5D2C" w14:paraId="6AC2E89B" w14:textId="77777777" w:rsidTr="00EF5D2C">
        <w:trPr>
          <w:cantSplit/>
        </w:trPr>
        <w:tc>
          <w:tcPr>
            <w:tcW w:w="737" w:type="dxa"/>
            <w:vMerge w:val="restart"/>
            <w:tcBorders>
              <w:top w:val="single" w:sz="8" w:space="0" w:color="152935"/>
              <w:left w:val="nil"/>
              <w:bottom w:val="single" w:sz="8" w:space="0" w:color="152935"/>
              <w:right w:val="nil"/>
            </w:tcBorders>
            <w:shd w:val="clear" w:color="auto" w:fill="E0E0E0"/>
          </w:tcPr>
          <w:p w14:paraId="2EECA348" w14:textId="77777777" w:rsidR="00EF5D2C" w:rsidRPr="00EF5D2C" w:rsidRDefault="00EF5D2C" w:rsidP="00EF5D2C">
            <w:pPr>
              <w:autoSpaceDE w:val="0"/>
              <w:autoSpaceDN w:val="0"/>
              <w:adjustRightInd w:val="0"/>
              <w:spacing w:after="0" w:line="320" w:lineRule="atLeast"/>
              <w:ind w:left="60" w:right="60"/>
              <w:rPr>
                <w:rFonts w:ascii="Arial" w:hAnsi="Arial" w:cs="Arial"/>
                <w:color w:val="264A60"/>
                <w:sz w:val="18"/>
                <w:szCs w:val="18"/>
              </w:rPr>
            </w:pPr>
            <w:r w:rsidRPr="00EF5D2C">
              <w:rPr>
                <w:rFonts w:ascii="Arial" w:hAnsi="Arial" w:cs="Arial"/>
                <w:color w:val="264A60"/>
                <w:sz w:val="18"/>
                <w:szCs w:val="18"/>
              </w:rPr>
              <w:t>Valid</w:t>
            </w:r>
          </w:p>
        </w:tc>
        <w:tc>
          <w:tcPr>
            <w:tcW w:w="1390" w:type="dxa"/>
            <w:tcBorders>
              <w:top w:val="single" w:sz="8" w:space="0" w:color="152935"/>
              <w:left w:val="nil"/>
              <w:bottom w:val="single" w:sz="8" w:space="0" w:color="AEAEAE"/>
              <w:right w:val="nil"/>
            </w:tcBorders>
            <w:shd w:val="clear" w:color="auto" w:fill="E0E0E0"/>
          </w:tcPr>
          <w:p w14:paraId="4740D8F9" w14:textId="64B07CD0" w:rsidR="00EF5D2C" w:rsidRPr="00EF5D2C" w:rsidRDefault="00EF5D2C" w:rsidP="00EF5D2C">
            <w:pPr>
              <w:autoSpaceDE w:val="0"/>
              <w:autoSpaceDN w:val="0"/>
              <w:adjustRightInd w:val="0"/>
              <w:spacing w:after="0" w:line="320" w:lineRule="atLeast"/>
              <w:ind w:left="60" w:right="60"/>
              <w:rPr>
                <w:rFonts w:ascii="Arial" w:hAnsi="Arial" w:cs="Arial"/>
                <w:color w:val="264A60"/>
                <w:sz w:val="18"/>
                <w:szCs w:val="18"/>
              </w:rPr>
            </w:pPr>
            <w:r w:rsidRPr="00EF5D2C">
              <w:rPr>
                <w:rFonts w:ascii="Arial" w:hAnsi="Arial" w:cs="Arial"/>
                <w:color w:val="264A60"/>
                <w:sz w:val="18"/>
                <w:szCs w:val="18"/>
              </w:rPr>
              <w:t>30-49</w:t>
            </w:r>
            <w:r>
              <w:rPr>
                <w:rFonts w:ascii="Arial" w:hAnsi="Arial" w:cs="Arial"/>
                <w:color w:val="264A60"/>
                <w:sz w:val="18"/>
                <w:szCs w:val="18"/>
              </w:rPr>
              <w:t xml:space="preserve"> </w:t>
            </w:r>
            <w:proofErr w:type="spellStart"/>
            <w:r>
              <w:rPr>
                <w:rFonts w:ascii="Arial" w:hAnsi="Arial" w:cs="Arial"/>
                <w:color w:val="264A60"/>
                <w:sz w:val="18"/>
                <w:szCs w:val="18"/>
              </w:rPr>
              <w:t>tahun</w:t>
            </w:r>
            <w:proofErr w:type="spellEnd"/>
          </w:p>
        </w:tc>
        <w:tc>
          <w:tcPr>
            <w:tcW w:w="1417" w:type="dxa"/>
            <w:tcBorders>
              <w:top w:val="single" w:sz="8" w:space="0" w:color="152935"/>
              <w:left w:val="nil"/>
              <w:bottom w:val="single" w:sz="8" w:space="0" w:color="AEAEAE"/>
              <w:right w:val="single" w:sz="8" w:space="0" w:color="E0E0E0"/>
            </w:tcBorders>
            <w:shd w:val="clear" w:color="auto" w:fill="FFFFFF"/>
          </w:tcPr>
          <w:p w14:paraId="1DD09DCE"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31</w:t>
            </w:r>
          </w:p>
        </w:tc>
        <w:tc>
          <w:tcPr>
            <w:tcW w:w="1276" w:type="dxa"/>
            <w:tcBorders>
              <w:top w:val="single" w:sz="8" w:space="0" w:color="152935"/>
              <w:left w:val="single" w:sz="8" w:space="0" w:color="E0E0E0"/>
              <w:bottom w:val="single" w:sz="8" w:space="0" w:color="AEAEAE"/>
              <w:right w:val="single" w:sz="8" w:space="0" w:color="E0E0E0"/>
            </w:tcBorders>
            <w:shd w:val="clear" w:color="auto" w:fill="FFFFFF"/>
          </w:tcPr>
          <w:p w14:paraId="6742970A"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70.5</w:t>
            </w:r>
          </w:p>
        </w:tc>
        <w:tc>
          <w:tcPr>
            <w:tcW w:w="1417" w:type="dxa"/>
            <w:tcBorders>
              <w:top w:val="single" w:sz="8" w:space="0" w:color="152935"/>
              <w:left w:val="single" w:sz="8" w:space="0" w:color="E0E0E0"/>
              <w:bottom w:val="single" w:sz="8" w:space="0" w:color="AEAEAE"/>
              <w:right w:val="single" w:sz="8" w:space="0" w:color="E0E0E0"/>
            </w:tcBorders>
            <w:shd w:val="clear" w:color="auto" w:fill="FFFFFF"/>
          </w:tcPr>
          <w:p w14:paraId="00A9451C"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70.5</w:t>
            </w:r>
          </w:p>
        </w:tc>
        <w:tc>
          <w:tcPr>
            <w:tcW w:w="1701" w:type="dxa"/>
            <w:tcBorders>
              <w:top w:val="single" w:sz="8" w:space="0" w:color="152935"/>
              <w:left w:val="single" w:sz="8" w:space="0" w:color="E0E0E0"/>
              <w:bottom w:val="single" w:sz="8" w:space="0" w:color="AEAEAE"/>
              <w:right w:val="nil"/>
            </w:tcBorders>
            <w:shd w:val="clear" w:color="auto" w:fill="FFFFFF"/>
          </w:tcPr>
          <w:p w14:paraId="78CCFAEA"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70.5</w:t>
            </w:r>
          </w:p>
        </w:tc>
      </w:tr>
      <w:tr w:rsidR="00EF5D2C" w:rsidRPr="00EF5D2C" w14:paraId="2303753E" w14:textId="77777777" w:rsidTr="00EF5D2C">
        <w:trPr>
          <w:cantSplit/>
        </w:trPr>
        <w:tc>
          <w:tcPr>
            <w:tcW w:w="737" w:type="dxa"/>
            <w:vMerge/>
            <w:tcBorders>
              <w:top w:val="single" w:sz="8" w:space="0" w:color="152935"/>
              <w:left w:val="nil"/>
              <w:bottom w:val="single" w:sz="8" w:space="0" w:color="152935"/>
              <w:right w:val="nil"/>
            </w:tcBorders>
            <w:shd w:val="clear" w:color="auto" w:fill="E0E0E0"/>
          </w:tcPr>
          <w:p w14:paraId="52626297" w14:textId="77777777" w:rsidR="00EF5D2C" w:rsidRPr="00EF5D2C" w:rsidRDefault="00EF5D2C" w:rsidP="00EF5D2C">
            <w:pPr>
              <w:autoSpaceDE w:val="0"/>
              <w:autoSpaceDN w:val="0"/>
              <w:adjustRightInd w:val="0"/>
              <w:spacing w:after="0" w:line="240" w:lineRule="auto"/>
              <w:rPr>
                <w:rFonts w:ascii="Arial" w:hAnsi="Arial" w:cs="Arial"/>
                <w:color w:val="010205"/>
                <w:sz w:val="18"/>
                <w:szCs w:val="18"/>
              </w:rPr>
            </w:pPr>
          </w:p>
        </w:tc>
        <w:tc>
          <w:tcPr>
            <w:tcW w:w="1390" w:type="dxa"/>
            <w:tcBorders>
              <w:top w:val="single" w:sz="8" w:space="0" w:color="AEAEAE"/>
              <w:left w:val="nil"/>
              <w:bottom w:val="single" w:sz="8" w:space="0" w:color="AEAEAE"/>
              <w:right w:val="nil"/>
            </w:tcBorders>
            <w:shd w:val="clear" w:color="auto" w:fill="E0E0E0"/>
          </w:tcPr>
          <w:p w14:paraId="236D245B" w14:textId="11D02888" w:rsidR="00EF5D2C" w:rsidRPr="00EF5D2C" w:rsidRDefault="00EF5D2C" w:rsidP="00EF5D2C">
            <w:pPr>
              <w:autoSpaceDE w:val="0"/>
              <w:autoSpaceDN w:val="0"/>
              <w:adjustRightInd w:val="0"/>
              <w:spacing w:after="0" w:line="320" w:lineRule="atLeast"/>
              <w:ind w:left="60" w:right="60"/>
              <w:rPr>
                <w:rFonts w:ascii="Arial" w:hAnsi="Arial" w:cs="Arial"/>
                <w:color w:val="264A60"/>
                <w:sz w:val="18"/>
                <w:szCs w:val="18"/>
              </w:rPr>
            </w:pPr>
            <w:r w:rsidRPr="00EF5D2C">
              <w:rPr>
                <w:rFonts w:ascii="Arial" w:hAnsi="Arial" w:cs="Arial"/>
                <w:color w:val="264A60"/>
                <w:sz w:val="18"/>
                <w:szCs w:val="18"/>
              </w:rPr>
              <w:t>50-59</w:t>
            </w:r>
            <w:r>
              <w:rPr>
                <w:rFonts w:ascii="Arial" w:hAnsi="Arial" w:cs="Arial"/>
                <w:color w:val="264A60"/>
                <w:sz w:val="18"/>
                <w:szCs w:val="18"/>
              </w:rPr>
              <w:t xml:space="preserve"> </w:t>
            </w:r>
            <w:proofErr w:type="spellStart"/>
            <w:r>
              <w:rPr>
                <w:rFonts w:ascii="Arial" w:hAnsi="Arial" w:cs="Arial"/>
                <w:color w:val="264A60"/>
                <w:sz w:val="18"/>
                <w:szCs w:val="18"/>
              </w:rPr>
              <w:t>tahun</w:t>
            </w:r>
            <w:proofErr w:type="spellEnd"/>
          </w:p>
        </w:tc>
        <w:tc>
          <w:tcPr>
            <w:tcW w:w="1417" w:type="dxa"/>
            <w:tcBorders>
              <w:top w:val="single" w:sz="8" w:space="0" w:color="AEAEAE"/>
              <w:left w:val="nil"/>
              <w:bottom w:val="single" w:sz="8" w:space="0" w:color="AEAEAE"/>
              <w:right w:val="single" w:sz="8" w:space="0" w:color="E0E0E0"/>
            </w:tcBorders>
            <w:shd w:val="clear" w:color="auto" w:fill="FFFFFF"/>
          </w:tcPr>
          <w:p w14:paraId="2D18874F"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13</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210BA9C8"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29.5</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14:paraId="577D2D74"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29.5</w:t>
            </w:r>
          </w:p>
        </w:tc>
        <w:tc>
          <w:tcPr>
            <w:tcW w:w="1701" w:type="dxa"/>
            <w:tcBorders>
              <w:top w:val="single" w:sz="8" w:space="0" w:color="AEAEAE"/>
              <w:left w:val="single" w:sz="8" w:space="0" w:color="E0E0E0"/>
              <w:bottom w:val="single" w:sz="8" w:space="0" w:color="AEAEAE"/>
              <w:right w:val="nil"/>
            </w:tcBorders>
            <w:shd w:val="clear" w:color="auto" w:fill="FFFFFF"/>
          </w:tcPr>
          <w:p w14:paraId="7845A623"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100.0</w:t>
            </w:r>
          </w:p>
        </w:tc>
      </w:tr>
      <w:tr w:rsidR="00EF5D2C" w:rsidRPr="00EF5D2C" w14:paraId="3DF28E4A" w14:textId="77777777" w:rsidTr="00EF5D2C">
        <w:trPr>
          <w:cantSplit/>
        </w:trPr>
        <w:tc>
          <w:tcPr>
            <w:tcW w:w="737" w:type="dxa"/>
            <w:vMerge/>
            <w:tcBorders>
              <w:top w:val="single" w:sz="8" w:space="0" w:color="152935"/>
              <w:left w:val="nil"/>
              <w:bottom w:val="single" w:sz="8" w:space="0" w:color="152935"/>
              <w:right w:val="nil"/>
            </w:tcBorders>
            <w:shd w:val="clear" w:color="auto" w:fill="E0E0E0"/>
          </w:tcPr>
          <w:p w14:paraId="56B58DFC" w14:textId="77777777" w:rsidR="00EF5D2C" w:rsidRPr="00EF5D2C" w:rsidRDefault="00EF5D2C" w:rsidP="00EF5D2C">
            <w:pPr>
              <w:autoSpaceDE w:val="0"/>
              <w:autoSpaceDN w:val="0"/>
              <w:adjustRightInd w:val="0"/>
              <w:spacing w:after="0" w:line="240" w:lineRule="auto"/>
              <w:rPr>
                <w:rFonts w:ascii="Arial" w:hAnsi="Arial" w:cs="Arial"/>
                <w:color w:val="010205"/>
                <w:sz w:val="18"/>
                <w:szCs w:val="18"/>
              </w:rPr>
            </w:pPr>
          </w:p>
        </w:tc>
        <w:tc>
          <w:tcPr>
            <w:tcW w:w="1390" w:type="dxa"/>
            <w:tcBorders>
              <w:top w:val="single" w:sz="8" w:space="0" w:color="AEAEAE"/>
              <w:left w:val="nil"/>
              <w:bottom w:val="single" w:sz="8" w:space="0" w:color="152935"/>
              <w:right w:val="nil"/>
            </w:tcBorders>
            <w:shd w:val="clear" w:color="auto" w:fill="E0E0E0"/>
          </w:tcPr>
          <w:p w14:paraId="0E14DACF" w14:textId="77777777" w:rsidR="00EF5D2C" w:rsidRPr="00EF5D2C" w:rsidRDefault="00EF5D2C" w:rsidP="00EF5D2C">
            <w:pPr>
              <w:autoSpaceDE w:val="0"/>
              <w:autoSpaceDN w:val="0"/>
              <w:adjustRightInd w:val="0"/>
              <w:spacing w:after="0" w:line="320" w:lineRule="atLeast"/>
              <w:ind w:left="60" w:right="60"/>
              <w:rPr>
                <w:rFonts w:ascii="Arial" w:hAnsi="Arial" w:cs="Arial"/>
                <w:color w:val="264A60"/>
                <w:sz w:val="18"/>
                <w:szCs w:val="18"/>
              </w:rPr>
            </w:pPr>
            <w:r w:rsidRPr="00EF5D2C">
              <w:rPr>
                <w:rFonts w:ascii="Arial" w:hAnsi="Arial" w:cs="Arial"/>
                <w:color w:val="264A60"/>
                <w:sz w:val="18"/>
                <w:szCs w:val="18"/>
              </w:rPr>
              <w:t>Total</w:t>
            </w:r>
          </w:p>
        </w:tc>
        <w:tc>
          <w:tcPr>
            <w:tcW w:w="1417" w:type="dxa"/>
            <w:tcBorders>
              <w:top w:val="single" w:sz="8" w:space="0" w:color="AEAEAE"/>
              <w:left w:val="nil"/>
              <w:bottom w:val="single" w:sz="8" w:space="0" w:color="152935"/>
              <w:right w:val="single" w:sz="8" w:space="0" w:color="E0E0E0"/>
            </w:tcBorders>
            <w:shd w:val="clear" w:color="auto" w:fill="FFFFFF"/>
          </w:tcPr>
          <w:p w14:paraId="511AFE01"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44</w:t>
            </w:r>
          </w:p>
        </w:tc>
        <w:tc>
          <w:tcPr>
            <w:tcW w:w="1276" w:type="dxa"/>
            <w:tcBorders>
              <w:top w:val="single" w:sz="8" w:space="0" w:color="AEAEAE"/>
              <w:left w:val="single" w:sz="8" w:space="0" w:color="E0E0E0"/>
              <w:bottom w:val="single" w:sz="8" w:space="0" w:color="152935"/>
              <w:right w:val="single" w:sz="8" w:space="0" w:color="E0E0E0"/>
            </w:tcBorders>
            <w:shd w:val="clear" w:color="auto" w:fill="FFFFFF"/>
          </w:tcPr>
          <w:p w14:paraId="138F5F28"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100.0</w:t>
            </w:r>
          </w:p>
        </w:tc>
        <w:tc>
          <w:tcPr>
            <w:tcW w:w="1417" w:type="dxa"/>
            <w:tcBorders>
              <w:top w:val="single" w:sz="8" w:space="0" w:color="AEAEAE"/>
              <w:left w:val="single" w:sz="8" w:space="0" w:color="E0E0E0"/>
              <w:bottom w:val="single" w:sz="8" w:space="0" w:color="152935"/>
              <w:right w:val="single" w:sz="8" w:space="0" w:color="E0E0E0"/>
            </w:tcBorders>
            <w:shd w:val="clear" w:color="auto" w:fill="FFFFFF"/>
          </w:tcPr>
          <w:p w14:paraId="7E423F7E"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100.0</w:t>
            </w:r>
          </w:p>
        </w:tc>
        <w:tc>
          <w:tcPr>
            <w:tcW w:w="1701" w:type="dxa"/>
            <w:tcBorders>
              <w:top w:val="single" w:sz="8" w:space="0" w:color="AEAEAE"/>
              <w:left w:val="single" w:sz="8" w:space="0" w:color="E0E0E0"/>
              <w:bottom w:val="single" w:sz="8" w:space="0" w:color="152935"/>
              <w:right w:val="nil"/>
            </w:tcBorders>
            <w:shd w:val="clear" w:color="auto" w:fill="FFFFFF"/>
            <w:vAlign w:val="center"/>
          </w:tcPr>
          <w:p w14:paraId="4E8ACD4B" w14:textId="77777777" w:rsidR="00EF5D2C" w:rsidRPr="00EF5D2C" w:rsidRDefault="00EF5D2C" w:rsidP="00EF5D2C">
            <w:pPr>
              <w:autoSpaceDE w:val="0"/>
              <w:autoSpaceDN w:val="0"/>
              <w:adjustRightInd w:val="0"/>
              <w:spacing w:after="0" w:line="240" w:lineRule="auto"/>
              <w:rPr>
                <w:rFonts w:ascii="Times New Roman" w:hAnsi="Times New Roman" w:cs="Times New Roman"/>
                <w:sz w:val="24"/>
                <w:szCs w:val="24"/>
              </w:rPr>
            </w:pPr>
          </w:p>
        </w:tc>
      </w:tr>
    </w:tbl>
    <w:p w14:paraId="2EC26242" w14:textId="72404C33" w:rsidR="00133EF7" w:rsidRDefault="00133EF7" w:rsidP="00EF5D2C">
      <w:pPr>
        <w:autoSpaceDE w:val="0"/>
        <w:autoSpaceDN w:val="0"/>
        <w:adjustRightInd w:val="0"/>
        <w:spacing w:after="0" w:line="240" w:lineRule="auto"/>
        <w:rPr>
          <w:rFonts w:ascii="Times New Roman" w:hAnsi="Times New Roman" w:cs="Times New Roman"/>
          <w:sz w:val="24"/>
          <w:szCs w:val="24"/>
        </w:rPr>
      </w:pPr>
    </w:p>
    <w:p w14:paraId="27B832A5" w14:textId="77777777" w:rsidR="00133EF7" w:rsidRPr="00EF5D2C" w:rsidRDefault="00133EF7" w:rsidP="00EF5D2C">
      <w:pPr>
        <w:autoSpaceDE w:val="0"/>
        <w:autoSpaceDN w:val="0"/>
        <w:adjustRightInd w:val="0"/>
        <w:spacing w:after="0" w:line="240" w:lineRule="auto"/>
        <w:rPr>
          <w:rFonts w:ascii="Times New Roman" w:hAnsi="Times New Roman" w:cs="Times New Roman"/>
          <w:sz w:val="24"/>
          <w:szCs w:val="24"/>
        </w:rPr>
      </w:pP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391"/>
        <w:gridCol w:w="1417"/>
        <w:gridCol w:w="1276"/>
        <w:gridCol w:w="1417"/>
        <w:gridCol w:w="1701"/>
      </w:tblGrid>
      <w:tr w:rsidR="00EF5D2C" w:rsidRPr="00EF5D2C" w14:paraId="1C904876" w14:textId="77777777" w:rsidTr="00EF5D2C">
        <w:trPr>
          <w:cantSplit/>
        </w:trPr>
        <w:tc>
          <w:tcPr>
            <w:tcW w:w="7938" w:type="dxa"/>
            <w:gridSpan w:val="6"/>
            <w:tcBorders>
              <w:top w:val="nil"/>
              <w:left w:val="nil"/>
              <w:bottom w:val="nil"/>
              <w:right w:val="nil"/>
            </w:tcBorders>
            <w:shd w:val="clear" w:color="auto" w:fill="FFFFFF"/>
            <w:vAlign w:val="center"/>
          </w:tcPr>
          <w:p w14:paraId="35D08BCF" w14:textId="77777777" w:rsidR="00EF5D2C" w:rsidRPr="00EF5D2C" w:rsidRDefault="00EF5D2C" w:rsidP="00EF5D2C">
            <w:pPr>
              <w:autoSpaceDE w:val="0"/>
              <w:autoSpaceDN w:val="0"/>
              <w:adjustRightInd w:val="0"/>
              <w:spacing w:after="0" w:line="320" w:lineRule="atLeast"/>
              <w:ind w:left="60" w:right="60"/>
              <w:jc w:val="center"/>
              <w:rPr>
                <w:rFonts w:ascii="Arial" w:hAnsi="Arial" w:cs="Arial"/>
                <w:color w:val="010205"/>
              </w:rPr>
            </w:pPr>
            <w:proofErr w:type="spellStart"/>
            <w:r w:rsidRPr="00EF5D2C">
              <w:rPr>
                <w:rFonts w:ascii="Arial" w:hAnsi="Arial" w:cs="Arial"/>
                <w:b/>
                <w:bCs/>
                <w:color w:val="010205"/>
              </w:rPr>
              <w:t>Jenis</w:t>
            </w:r>
            <w:proofErr w:type="spellEnd"/>
            <w:r w:rsidRPr="00EF5D2C">
              <w:rPr>
                <w:rFonts w:ascii="Arial" w:hAnsi="Arial" w:cs="Arial"/>
                <w:b/>
                <w:bCs/>
                <w:color w:val="010205"/>
              </w:rPr>
              <w:t xml:space="preserve"> </w:t>
            </w:r>
            <w:proofErr w:type="spellStart"/>
            <w:r w:rsidRPr="00EF5D2C">
              <w:rPr>
                <w:rFonts w:ascii="Arial" w:hAnsi="Arial" w:cs="Arial"/>
                <w:b/>
                <w:bCs/>
                <w:color w:val="010205"/>
              </w:rPr>
              <w:t>Kelamin</w:t>
            </w:r>
            <w:proofErr w:type="spellEnd"/>
          </w:p>
        </w:tc>
      </w:tr>
      <w:tr w:rsidR="00EF5D2C" w:rsidRPr="00EF5D2C" w14:paraId="1E310A9D" w14:textId="77777777" w:rsidTr="00EF5D2C">
        <w:trPr>
          <w:cantSplit/>
        </w:trPr>
        <w:tc>
          <w:tcPr>
            <w:tcW w:w="2127" w:type="dxa"/>
            <w:gridSpan w:val="2"/>
            <w:tcBorders>
              <w:top w:val="nil"/>
              <w:left w:val="nil"/>
              <w:bottom w:val="single" w:sz="8" w:space="0" w:color="152935"/>
              <w:right w:val="nil"/>
            </w:tcBorders>
            <w:shd w:val="clear" w:color="auto" w:fill="FFFFFF"/>
            <w:vAlign w:val="bottom"/>
          </w:tcPr>
          <w:p w14:paraId="66389C8C" w14:textId="77777777" w:rsidR="00EF5D2C" w:rsidRPr="00EF5D2C" w:rsidRDefault="00EF5D2C" w:rsidP="00EF5D2C">
            <w:pPr>
              <w:autoSpaceDE w:val="0"/>
              <w:autoSpaceDN w:val="0"/>
              <w:adjustRightInd w:val="0"/>
              <w:spacing w:after="0" w:line="240" w:lineRule="auto"/>
              <w:rPr>
                <w:rFonts w:ascii="Times New Roman" w:hAnsi="Times New Roman" w:cs="Times New Roman"/>
                <w:sz w:val="24"/>
                <w:szCs w:val="24"/>
              </w:rPr>
            </w:pPr>
          </w:p>
        </w:tc>
        <w:tc>
          <w:tcPr>
            <w:tcW w:w="1417" w:type="dxa"/>
            <w:tcBorders>
              <w:top w:val="nil"/>
              <w:left w:val="nil"/>
              <w:bottom w:val="single" w:sz="8" w:space="0" w:color="152935"/>
              <w:right w:val="single" w:sz="8" w:space="0" w:color="E0E0E0"/>
            </w:tcBorders>
            <w:shd w:val="clear" w:color="auto" w:fill="FFFFFF"/>
            <w:vAlign w:val="bottom"/>
          </w:tcPr>
          <w:p w14:paraId="24DAA437" w14:textId="77777777" w:rsidR="00EF5D2C" w:rsidRPr="00EF5D2C" w:rsidRDefault="00EF5D2C" w:rsidP="00EF5D2C">
            <w:pPr>
              <w:autoSpaceDE w:val="0"/>
              <w:autoSpaceDN w:val="0"/>
              <w:adjustRightInd w:val="0"/>
              <w:spacing w:after="0" w:line="320" w:lineRule="atLeast"/>
              <w:ind w:left="60" w:right="60"/>
              <w:jc w:val="center"/>
              <w:rPr>
                <w:rFonts w:ascii="Arial" w:hAnsi="Arial" w:cs="Arial"/>
                <w:color w:val="264A60"/>
                <w:sz w:val="18"/>
                <w:szCs w:val="18"/>
              </w:rPr>
            </w:pPr>
            <w:r w:rsidRPr="00EF5D2C">
              <w:rPr>
                <w:rFonts w:ascii="Arial" w:hAnsi="Arial" w:cs="Arial"/>
                <w:color w:val="264A60"/>
                <w:sz w:val="18"/>
                <w:szCs w:val="18"/>
              </w:rPr>
              <w:t>Frequency</w:t>
            </w:r>
          </w:p>
        </w:tc>
        <w:tc>
          <w:tcPr>
            <w:tcW w:w="1276" w:type="dxa"/>
            <w:tcBorders>
              <w:top w:val="nil"/>
              <w:left w:val="single" w:sz="8" w:space="0" w:color="E0E0E0"/>
              <w:bottom w:val="single" w:sz="8" w:space="0" w:color="152935"/>
              <w:right w:val="single" w:sz="8" w:space="0" w:color="E0E0E0"/>
            </w:tcBorders>
            <w:shd w:val="clear" w:color="auto" w:fill="FFFFFF"/>
            <w:vAlign w:val="bottom"/>
          </w:tcPr>
          <w:p w14:paraId="72DAA765" w14:textId="77777777" w:rsidR="00EF5D2C" w:rsidRPr="00EF5D2C" w:rsidRDefault="00EF5D2C" w:rsidP="00EF5D2C">
            <w:pPr>
              <w:autoSpaceDE w:val="0"/>
              <w:autoSpaceDN w:val="0"/>
              <w:adjustRightInd w:val="0"/>
              <w:spacing w:after="0" w:line="320" w:lineRule="atLeast"/>
              <w:ind w:left="60" w:right="60"/>
              <w:jc w:val="center"/>
              <w:rPr>
                <w:rFonts w:ascii="Arial" w:hAnsi="Arial" w:cs="Arial"/>
                <w:color w:val="264A60"/>
                <w:sz w:val="18"/>
                <w:szCs w:val="18"/>
              </w:rPr>
            </w:pPr>
            <w:r w:rsidRPr="00EF5D2C">
              <w:rPr>
                <w:rFonts w:ascii="Arial" w:hAnsi="Arial" w:cs="Arial"/>
                <w:color w:val="264A60"/>
                <w:sz w:val="18"/>
                <w:szCs w:val="18"/>
              </w:rPr>
              <w:t>Percent</w:t>
            </w:r>
          </w:p>
        </w:tc>
        <w:tc>
          <w:tcPr>
            <w:tcW w:w="1417" w:type="dxa"/>
            <w:tcBorders>
              <w:top w:val="nil"/>
              <w:left w:val="single" w:sz="8" w:space="0" w:color="E0E0E0"/>
              <w:bottom w:val="single" w:sz="8" w:space="0" w:color="152935"/>
              <w:right w:val="single" w:sz="8" w:space="0" w:color="E0E0E0"/>
            </w:tcBorders>
            <w:shd w:val="clear" w:color="auto" w:fill="FFFFFF"/>
            <w:vAlign w:val="bottom"/>
          </w:tcPr>
          <w:p w14:paraId="4954D097" w14:textId="77777777" w:rsidR="00EF5D2C" w:rsidRPr="00EF5D2C" w:rsidRDefault="00EF5D2C" w:rsidP="00EF5D2C">
            <w:pPr>
              <w:autoSpaceDE w:val="0"/>
              <w:autoSpaceDN w:val="0"/>
              <w:adjustRightInd w:val="0"/>
              <w:spacing w:after="0" w:line="320" w:lineRule="atLeast"/>
              <w:ind w:left="60" w:right="60"/>
              <w:jc w:val="center"/>
              <w:rPr>
                <w:rFonts w:ascii="Arial" w:hAnsi="Arial" w:cs="Arial"/>
                <w:color w:val="264A60"/>
                <w:sz w:val="18"/>
                <w:szCs w:val="18"/>
              </w:rPr>
            </w:pPr>
            <w:r w:rsidRPr="00EF5D2C">
              <w:rPr>
                <w:rFonts w:ascii="Arial" w:hAnsi="Arial" w:cs="Arial"/>
                <w:color w:val="264A60"/>
                <w:sz w:val="18"/>
                <w:szCs w:val="18"/>
              </w:rPr>
              <w:t>Valid Percent</w:t>
            </w:r>
          </w:p>
        </w:tc>
        <w:tc>
          <w:tcPr>
            <w:tcW w:w="1701" w:type="dxa"/>
            <w:tcBorders>
              <w:top w:val="nil"/>
              <w:left w:val="single" w:sz="8" w:space="0" w:color="E0E0E0"/>
              <w:bottom w:val="single" w:sz="8" w:space="0" w:color="152935"/>
              <w:right w:val="nil"/>
            </w:tcBorders>
            <w:shd w:val="clear" w:color="auto" w:fill="FFFFFF"/>
            <w:vAlign w:val="bottom"/>
          </w:tcPr>
          <w:p w14:paraId="55D31748" w14:textId="77777777" w:rsidR="00EF5D2C" w:rsidRPr="00EF5D2C" w:rsidRDefault="00EF5D2C" w:rsidP="00EF5D2C">
            <w:pPr>
              <w:autoSpaceDE w:val="0"/>
              <w:autoSpaceDN w:val="0"/>
              <w:adjustRightInd w:val="0"/>
              <w:spacing w:after="0" w:line="320" w:lineRule="atLeast"/>
              <w:ind w:left="60" w:right="60"/>
              <w:jc w:val="center"/>
              <w:rPr>
                <w:rFonts w:ascii="Arial" w:hAnsi="Arial" w:cs="Arial"/>
                <w:color w:val="264A60"/>
                <w:sz w:val="18"/>
                <w:szCs w:val="18"/>
              </w:rPr>
            </w:pPr>
            <w:r w:rsidRPr="00EF5D2C">
              <w:rPr>
                <w:rFonts w:ascii="Arial" w:hAnsi="Arial" w:cs="Arial"/>
                <w:color w:val="264A60"/>
                <w:sz w:val="18"/>
                <w:szCs w:val="18"/>
              </w:rPr>
              <w:t>Cumulative Percent</w:t>
            </w:r>
          </w:p>
        </w:tc>
      </w:tr>
      <w:tr w:rsidR="00EF5D2C" w:rsidRPr="00EF5D2C" w14:paraId="3BA37C68" w14:textId="77777777" w:rsidTr="00EF5D2C">
        <w:trPr>
          <w:cantSplit/>
        </w:trPr>
        <w:tc>
          <w:tcPr>
            <w:tcW w:w="736" w:type="dxa"/>
            <w:vMerge w:val="restart"/>
            <w:tcBorders>
              <w:top w:val="single" w:sz="8" w:space="0" w:color="152935"/>
              <w:left w:val="nil"/>
              <w:bottom w:val="single" w:sz="8" w:space="0" w:color="152935"/>
              <w:right w:val="nil"/>
            </w:tcBorders>
            <w:shd w:val="clear" w:color="auto" w:fill="E0E0E0"/>
          </w:tcPr>
          <w:p w14:paraId="5A70DA43" w14:textId="77777777" w:rsidR="00EF5D2C" w:rsidRPr="00EF5D2C" w:rsidRDefault="00EF5D2C" w:rsidP="00EF5D2C">
            <w:pPr>
              <w:autoSpaceDE w:val="0"/>
              <w:autoSpaceDN w:val="0"/>
              <w:adjustRightInd w:val="0"/>
              <w:spacing w:after="0" w:line="320" w:lineRule="atLeast"/>
              <w:ind w:left="60" w:right="60"/>
              <w:rPr>
                <w:rFonts w:ascii="Arial" w:hAnsi="Arial" w:cs="Arial"/>
                <w:color w:val="264A60"/>
                <w:sz w:val="18"/>
                <w:szCs w:val="18"/>
              </w:rPr>
            </w:pPr>
            <w:r w:rsidRPr="00EF5D2C">
              <w:rPr>
                <w:rFonts w:ascii="Arial" w:hAnsi="Arial" w:cs="Arial"/>
                <w:color w:val="264A60"/>
                <w:sz w:val="18"/>
                <w:szCs w:val="18"/>
              </w:rPr>
              <w:t>Valid</w:t>
            </w:r>
          </w:p>
        </w:tc>
        <w:tc>
          <w:tcPr>
            <w:tcW w:w="1391" w:type="dxa"/>
            <w:tcBorders>
              <w:top w:val="single" w:sz="8" w:space="0" w:color="152935"/>
              <w:left w:val="nil"/>
              <w:bottom w:val="single" w:sz="8" w:space="0" w:color="AEAEAE"/>
              <w:right w:val="nil"/>
            </w:tcBorders>
            <w:shd w:val="clear" w:color="auto" w:fill="E0E0E0"/>
          </w:tcPr>
          <w:p w14:paraId="36722324" w14:textId="77777777" w:rsidR="00EF5D2C" w:rsidRPr="00EF5D2C" w:rsidRDefault="00EF5D2C" w:rsidP="00EF5D2C">
            <w:pPr>
              <w:autoSpaceDE w:val="0"/>
              <w:autoSpaceDN w:val="0"/>
              <w:adjustRightInd w:val="0"/>
              <w:spacing w:after="0" w:line="320" w:lineRule="atLeast"/>
              <w:ind w:left="60" w:right="60"/>
              <w:rPr>
                <w:rFonts w:ascii="Arial" w:hAnsi="Arial" w:cs="Arial"/>
                <w:color w:val="264A60"/>
                <w:sz w:val="18"/>
                <w:szCs w:val="18"/>
              </w:rPr>
            </w:pPr>
            <w:proofErr w:type="spellStart"/>
            <w:r w:rsidRPr="00EF5D2C">
              <w:rPr>
                <w:rFonts w:ascii="Arial" w:hAnsi="Arial" w:cs="Arial"/>
                <w:color w:val="264A60"/>
                <w:sz w:val="18"/>
                <w:szCs w:val="18"/>
              </w:rPr>
              <w:t>Laki-laki</w:t>
            </w:r>
            <w:proofErr w:type="spellEnd"/>
          </w:p>
        </w:tc>
        <w:tc>
          <w:tcPr>
            <w:tcW w:w="1417" w:type="dxa"/>
            <w:tcBorders>
              <w:top w:val="single" w:sz="8" w:space="0" w:color="152935"/>
              <w:left w:val="nil"/>
              <w:bottom w:val="single" w:sz="8" w:space="0" w:color="AEAEAE"/>
              <w:right w:val="single" w:sz="8" w:space="0" w:color="E0E0E0"/>
            </w:tcBorders>
            <w:shd w:val="clear" w:color="auto" w:fill="FFFFFF"/>
          </w:tcPr>
          <w:p w14:paraId="53BAFE02"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32</w:t>
            </w:r>
          </w:p>
        </w:tc>
        <w:tc>
          <w:tcPr>
            <w:tcW w:w="1276" w:type="dxa"/>
            <w:tcBorders>
              <w:top w:val="single" w:sz="8" w:space="0" w:color="152935"/>
              <w:left w:val="single" w:sz="8" w:space="0" w:color="E0E0E0"/>
              <w:bottom w:val="single" w:sz="8" w:space="0" w:color="AEAEAE"/>
              <w:right w:val="single" w:sz="8" w:space="0" w:color="E0E0E0"/>
            </w:tcBorders>
            <w:shd w:val="clear" w:color="auto" w:fill="FFFFFF"/>
          </w:tcPr>
          <w:p w14:paraId="47AF7C13"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72.7</w:t>
            </w:r>
          </w:p>
        </w:tc>
        <w:tc>
          <w:tcPr>
            <w:tcW w:w="1417" w:type="dxa"/>
            <w:tcBorders>
              <w:top w:val="single" w:sz="8" w:space="0" w:color="152935"/>
              <w:left w:val="single" w:sz="8" w:space="0" w:color="E0E0E0"/>
              <w:bottom w:val="single" w:sz="8" w:space="0" w:color="AEAEAE"/>
              <w:right w:val="single" w:sz="8" w:space="0" w:color="E0E0E0"/>
            </w:tcBorders>
            <w:shd w:val="clear" w:color="auto" w:fill="FFFFFF"/>
          </w:tcPr>
          <w:p w14:paraId="3237CD94"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72.7</w:t>
            </w:r>
          </w:p>
        </w:tc>
        <w:tc>
          <w:tcPr>
            <w:tcW w:w="1701" w:type="dxa"/>
            <w:tcBorders>
              <w:top w:val="single" w:sz="8" w:space="0" w:color="152935"/>
              <w:left w:val="single" w:sz="8" w:space="0" w:color="E0E0E0"/>
              <w:bottom w:val="single" w:sz="8" w:space="0" w:color="AEAEAE"/>
              <w:right w:val="nil"/>
            </w:tcBorders>
            <w:shd w:val="clear" w:color="auto" w:fill="FFFFFF"/>
          </w:tcPr>
          <w:p w14:paraId="21D67717"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72.7</w:t>
            </w:r>
          </w:p>
        </w:tc>
      </w:tr>
      <w:tr w:rsidR="00EF5D2C" w:rsidRPr="00EF5D2C" w14:paraId="17416D95" w14:textId="77777777" w:rsidTr="00EF5D2C">
        <w:trPr>
          <w:cantSplit/>
        </w:trPr>
        <w:tc>
          <w:tcPr>
            <w:tcW w:w="736" w:type="dxa"/>
            <w:vMerge/>
            <w:tcBorders>
              <w:top w:val="single" w:sz="8" w:space="0" w:color="152935"/>
              <w:left w:val="nil"/>
              <w:bottom w:val="single" w:sz="8" w:space="0" w:color="152935"/>
              <w:right w:val="nil"/>
            </w:tcBorders>
            <w:shd w:val="clear" w:color="auto" w:fill="E0E0E0"/>
          </w:tcPr>
          <w:p w14:paraId="09E86D76" w14:textId="77777777" w:rsidR="00EF5D2C" w:rsidRPr="00EF5D2C" w:rsidRDefault="00EF5D2C" w:rsidP="00EF5D2C">
            <w:pPr>
              <w:autoSpaceDE w:val="0"/>
              <w:autoSpaceDN w:val="0"/>
              <w:adjustRightInd w:val="0"/>
              <w:spacing w:after="0" w:line="240" w:lineRule="auto"/>
              <w:rPr>
                <w:rFonts w:ascii="Arial" w:hAnsi="Arial" w:cs="Arial"/>
                <w:color w:val="010205"/>
                <w:sz w:val="18"/>
                <w:szCs w:val="18"/>
              </w:rPr>
            </w:pPr>
          </w:p>
        </w:tc>
        <w:tc>
          <w:tcPr>
            <w:tcW w:w="1391" w:type="dxa"/>
            <w:tcBorders>
              <w:top w:val="single" w:sz="8" w:space="0" w:color="AEAEAE"/>
              <w:left w:val="nil"/>
              <w:bottom w:val="single" w:sz="8" w:space="0" w:color="AEAEAE"/>
              <w:right w:val="nil"/>
            </w:tcBorders>
            <w:shd w:val="clear" w:color="auto" w:fill="E0E0E0"/>
          </w:tcPr>
          <w:p w14:paraId="34BC0CE1" w14:textId="77777777" w:rsidR="00EF5D2C" w:rsidRPr="00EF5D2C" w:rsidRDefault="00EF5D2C" w:rsidP="00EF5D2C">
            <w:pPr>
              <w:autoSpaceDE w:val="0"/>
              <w:autoSpaceDN w:val="0"/>
              <w:adjustRightInd w:val="0"/>
              <w:spacing w:after="0" w:line="320" w:lineRule="atLeast"/>
              <w:ind w:left="60" w:right="60"/>
              <w:rPr>
                <w:rFonts w:ascii="Arial" w:hAnsi="Arial" w:cs="Arial"/>
                <w:color w:val="264A60"/>
                <w:sz w:val="18"/>
                <w:szCs w:val="18"/>
              </w:rPr>
            </w:pPr>
            <w:r w:rsidRPr="00EF5D2C">
              <w:rPr>
                <w:rFonts w:ascii="Arial" w:hAnsi="Arial" w:cs="Arial"/>
                <w:color w:val="264A60"/>
                <w:sz w:val="18"/>
                <w:szCs w:val="18"/>
              </w:rPr>
              <w:t>Perempuan</w:t>
            </w:r>
          </w:p>
        </w:tc>
        <w:tc>
          <w:tcPr>
            <w:tcW w:w="1417" w:type="dxa"/>
            <w:tcBorders>
              <w:top w:val="single" w:sz="8" w:space="0" w:color="AEAEAE"/>
              <w:left w:val="nil"/>
              <w:bottom w:val="single" w:sz="8" w:space="0" w:color="AEAEAE"/>
              <w:right w:val="single" w:sz="8" w:space="0" w:color="E0E0E0"/>
            </w:tcBorders>
            <w:shd w:val="clear" w:color="auto" w:fill="FFFFFF"/>
          </w:tcPr>
          <w:p w14:paraId="2D46D261"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12</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1101A763"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27.3</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14:paraId="077F33C5"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27.3</w:t>
            </w:r>
          </w:p>
        </w:tc>
        <w:tc>
          <w:tcPr>
            <w:tcW w:w="1701" w:type="dxa"/>
            <w:tcBorders>
              <w:top w:val="single" w:sz="8" w:space="0" w:color="AEAEAE"/>
              <w:left w:val="single" w:sz="8" w:space="0" w:color="E0E0E0"/>
              <w:bottom w:val="single" w:sz="8" w:space="0" w:color="AEAEAE"/>
              <w:right w:val="nil"/>
            </w:tcBorders>
            <w:shd w:val="clear" w:color="auto" w:fill="FFFFFF"/>
          </w:tcPr>
          <w:p w14:paraId="35F1C5E3"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100.0</w:t>
            </w:r>
          </w:p>
        </w:tc>
      </w:tr>
      <w:tr w:rsidR="00EF5D2C" w:rsidRPr="00EF5D2C" w14:paraId="5DB14FDE" w14:textId="77777777" w:rsidTr="00EF5D2C">
        <w:trPr>
          <w:cantSplit/>
        </w:trPr>
        <w:tc>
          <w:tcPr>
            <w:tcW w:w="736" w:type="dxa"/>
            <w:vMerge/>
            <w:tcBorders>
              <w:top w:val="single" w:sz="8" w:space="0" w:color="152935"/>
              <w:left w:val="nil"/>
              <w:bottom w:val="single" w:sz="8" w:space="0" w:color="152935"/>
              <w:right w:val="nil"/>
            </w:tcBorders>
            <w:shd w:val="clear" w:color="auto" w:fill="E0E0E0"/>
          </w:tcPr>
          <w:p w14:paraId="4415B7FB" w14:textId="77777777" w:rsidR="00EF5D2C" w:rsidRPr="00EF5D2C" w:rsidRDefault="00EF5D2C" w:rsidP="00EF5D2C">
            <w:pPr>
              <w:autoSpaceDE w:val="0"/>
              <w:autoSpaceDN w:val="0"/>
              <w:adjustRightInd w:val="0"/>
              <w:spacing w:after="0" w:line="240" w:lineRule="auto"/>
              <w:rPr>
                <w:rFonts w:ascii="Arial" w:hAnsi="Arial" w:cs="Arial"/>
                <w:color w:val="010205"/>
                <w:sz w:val="18"/>
                <w:szCs w:val="18"/>
              </w:rPr>
            </w:pPr>
          </w:p>
        </w:tc>
        <w:tc>
          <w:tcPr>
            <w:tcW w:w="1391" w:type="dxa"/>
            <w:tcBorders>
              <w:top w:val="single" w:sz="8" w:space="0" w:color="AEAEAE"/>
              <w:left w:val="nil"/>
              <w:bottom w:val="single" w:sz="8" w:space="0" w:color="152935"/>
              <w:right w:val="nil"/>
            </w:tcBorders>
            <w:shd w:val="clear" w:color="auto" w:fill="E0E0E0"/>
          </w:tcPr>
          <w:p w14:paraId="104003A2" w14:textId="77777777" w:rsidR="00EF5D2C" w:rsidRPr="00EF5D2C" w:rsidRDefault="00EF5D2C" w:rsidP="00EF5D2C">
            <w:pPr>
              <w:autoSpaceDE w:val="0"/>
              <w:autoSpaceDN w:val="0"/>
              <w:adjustRightInd w:val="0"/>
              <w:spacing w:after="0" w:line="320" w:lineRule="atLeast"/>
              <w:ind w:left="60" w:right="60"/>
              <w:rPr>
                <w:rFonts w:ascii="Arial" w:hAnsi="Arial" w:cs="Arial"/>
                <w:color w:val="264A60"/>
                <w:sz w:val="18"/>
                <w:szCs w:val="18"/>
              </w:rPr>
            </w:pPr>
            <w:r w:rsidRPr="00EF5D2C">
              <w:rPr>
                <w:rFonts w:ascii="Arial" w:hAnsi="Arial" w:cs="Arial"/>
                <w:color w:val="264A60"/>
                <w:sz w:val="18"/>
                <w:szCs w:val="18"/>
              </w:rPr>
              <w:t>Total</w:t>
            </w:r>
          </w:p>
        </w:tc>
        <w:tc>
          <w:tcPr>
            <w:tcW w:w="1417" w:type="dxa"/>
            <w:tcBorders>
              <w:top w:val="single" w:sz="8" w:space="0" w:color="AEAEAE"/>
              <w:left w:val="nil"/>
              <w:bottom w:val="single" w:sz="8" w:space="0" w:color="152935"/>
              <w:right w:val="single" w:sz="8" w:space="0" w:color="E0E0E0"/>
            </w:tcBorders>
            <w:shd w:val="clear" w:color="auto" w:fill="FFFFFF"/>
          </w:tcPr>
          <w:p w14:paraId="02D82377"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44</w:t>
            </w:r>
          </w:p>
        </w:tc>
        <w:tc>
          <w:tcPr>
            <w:tcW w:w="1276" w:type="dxa"/>
            <w:tcBorders>
              <w:top w:val="single" w:sz="8" w:space="0" w:color="AEAEAE"/>
              <w:left w:val="single" w:sz="8" w:space="0" w:color="E0E0E0"/>
              <w:bottom w:val="single" w:sz="8" w:space="0" w:color="152935"/>
              <w:right w:val="single" w:sz="8" w:space="0" w:color="E0E0E0"/>
            </w:tcBorders>
            <w:shd w:val="clear" w:color="auto" w:fill="FFFFFF"/>
          </w:tcPr>
          <w:p w14:paraId="38D535E4"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100.0</w:t>
            </w:r>
          </w:p>
        </w:tc>
        <w:tc>
          <w:tcPr>
            <w:tcW w:w="1417" w:type="dxa"/>
            <w:tcBorders>
              <w:top w:val="single" w:sz="8" w:space="0" w:color="AEAEAE"/>
              <w:left w:val="single" w:sz="8" w:space="0" w:color="E0E0E0"/>
              <w:bottom w:val="single" w:sz="8" w:space="0" w:color="152935"/>
              <w:right w:val="single" w:sz="8" w:space="0" w:color="E0E0E0"/>
            </w:tcBorders>
            <w:shd w:val="clear" w:color="auto" w:fill="FFFFFF"/>
          </w:tcPr>
          <w:p w14:paraId="6681455E"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100.0</w:t>
            </w:r>
          </w:p>
        </w:tc>
        <w:tc>
          <w:tcPr>
            <w:tcW w:w="1701" w:type="dxa"/>
            <w:tcBorders>
              <w:top w:val="single" w:sz="8" w:space="0" w:color="AEAEAE"/>
              <w:left w:val="single" w:sz="8" w:space="0" w:color="E0E0E0"/>
              <w:bottom w:val="single" w:sz="8" w:space="0" w:color="152935"/>
              <w:right w:val="nil"/>
            </w:tcBorders>
            <w:shd w:val="clear" w:color="auto" w:fill="FFFFFF"/>
            <w:vAlign w:val="center"/>
          </w:tcPr>
          <w:p w14:paraId="084F1A51" w14:textId="77777777" w:rsidR="00EF5D2C" w:rsidRPr="00EF5D2C" w:rsidRDefault="00EF5D2C" w:rsidP="00EF5D2C">
            <w:pPr>
              <w:autoSpaceDE w:val="0"/>
              <w:autoSpaceDN w:val="0"/>
              <w:adjustRightInd w:val="0"/>
              <w:spacing w:after="0" w:line="240" w:lineRule="auto"/>
              <w:rPr>
                <w:rFonts w:ascii="Times New Roman" w:hAnsi="Times New Roman" w:cs="Times New Roman"/>
                <w:sz w:val="24"/>
                <w:szCs w:val="24"/>
              </w:rPr>
            </w:pPr>
          </w:p>
        </w:tc>
      </w:tr>
    </w:tbl>
    <w:p w14:paraId="041B8B21" w14:textId="4D1A9361" w:rsidR="00EF5D2C" w:rsidRPr="00EF5D2C" w:rsidRDefault="00EF5D2C" w:rsidP="00133EF7">
      <w:pPr>
        <w:rPr>
          <w:rFonts w:ascii="Times New Roman" w:hAnsi="Times New Roman" w:cs="Times New Roman"/>
          <w:sz w:val="24"/>
          <w:szCs w:val="24"/>
        </w:rPr>
      </w:pP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391"/>
        <w:gridCol w:w="1417"/>
        <w:gridCol w:w="1276"/>
        <w:gridCol w:w="1417"/>
        <w:gridCol w:w="1701"/>
      </w:tblGrid>
      <w:tr w:rsidR="00EF5D2C" w:rsidRPr="00EF5D2C" w14:paraId="04DBAF0A" w14:textId="77777777" w:rsidTr="00EF5D2C">
        <w:trPr>
          <w:cantSplit/>
        </w:trPr>
        <w:tc>
          <w:tcPr>
            <w:tcW w:w="7938" w:type="dxa"/>
            <w:gridSpan w:val="6"/>
            <w:tcBorders>
              <w:top w:val="nil"/>
              <w:left w:val="nil"/>
              <w:bottom w:val="nil"/>
              <w:right w:val="nil"/>
            </w:tcBorders>
            <w:shd w:val="clear" w:color="auto" w:fill="FFFFFF"/>
            <w:vAlign w:val="center"/>
          </w:tcPr>
          <w:p w14:paraId="61F8121C" w14:textId="77777777" w:rsidR="00EF5D2C" w:rsidRPr="00EF5D2C" w:rsidRDefault="00EF5D2C" w:rsidP="00EF5D2C">
            <w:pPr>
              <w:autoSpaceDE w:val="0"/>
              <w:autoSpaceDN w:val="0"/>
              <w:adjustRightInd w:val="0"/>
              <w:spacing w:after="0" w:line="320" w:lineRule="atLeast"/>
              <w:ind w:left="60" w:right="60"/>
              <w:jc w:val="center"/>
              <w:rPr>
                <w:rFonts w:ascii="Arial" w:hAnsi="Arial" w:cs="Arial"/>
                <w:color w:val="010205"/>
              </w:rPr>
            </w:pPr>
            <w:r w:rsidRPr="00EF5D2C">
              <w:rPr>
                <w:rFonts w:ascii="Arial" w:hAnsi="Arial" w:cs="Arial"/>
                <w:b/>
                <w:bCs/>
                <w:color w:val="010205"/>
              </w:rPr>
              <w:t xml:space="preserve">Status </w:t>
            </w:r>
            <w:proofErr w:type="spellStart"/>
            <w:r w:rsidRPr="00EF5D2C">
              <w:rPr>
                <w:rFonts w:ascii="Arial" w:hAnsi="Arial" w:cs="Arial"/>
                <w:b/>
                <w:bCs/>
                <w:color w:val="010205"/>
              </w:rPr>
              <w:t>Gizi</w:t>
            </w:r>
            <w:proofErr w:type="spellEnd"/>
          </w:p>
        </w:tc>
      </w:tr>
      <w:tr w:rsidR="00EF5D2C" w:rsidRPr="00EF5D2C" w14:paraId="7B152254" w14:textId="77777777" w:rsidTr="00EF5D2C">
        <w:trPr>
          <w:cantSplit/>
        </w:trPr>
        <w:tc>
          <w:tcPr>
            <w:tcW w:w="2127" w:type="dxa"/>
            <w:gridSpan w:val="2"/>
            <w:tcBorders>
              <w:top w:val="nil"/>
              <w:left w:val="nil"/>
              <w:bottom w:val="single" w:sz="8" w:space="0" w:color="152935"/>
              <w:right w:val="nil"/>
            </w:tcBorders>
            <w:shd w:val="clear" w:color="auto" w:fill="FFFFFF"/>
            <w:vAlign w:val="bottom"/>
          </w:tcPr>
          <w:p w14:paraId="7AD6D790" w14:textId="77777777" w:rsidR="00EF5D2C" w:rsidRPr="00EF5D2C" w:rsidRDefault="00EF5D2C" w:rsidP="00EF5D2C">
            <w:pPr>
              <w:autoSpaceDE w:val="0"/>
              <w:autoSpaceDN w:val="0"/>
              <w:adjustRightInd w:val="0"/>
              <w:spacing w:after="0" w:line="240" w:lineRule="auto"/>
              <w:rPr>
                <w:rFonts w:ascii="Times New Roman" w:hAnsi="Times New Roman" w:cs="Times New Roman"/>
                <w:sz w:val="24"/>
                <w:szCs w:val="24"/>
              </w:rPr>
            </w:pPr>
          </w:p>
        </w:tc>
        <w:tc>
          <w:tcPr>
            <w:tcW w:w="1417" w:type="dxa"/>
            <w:tcBorders>
              <w:top w:val="nil"/>
              <w:left w:val="nil"/>
              <w:bottom w:val="single" w:sz="8" w:space="0" w:color="152935"/>
              <w:right w:val="single" w:sz="8" w:space="0" w:color="E0E0E0"/>
            </w:tcBorders>
            <w:shd w:val="clear" w:color="auto" w:fill="FFFFFF"/>
            <w:vAlign w:val="bottom"/>
          </w:tcPr>
          <w:p w14:paraId="1F18B3B7" w14:textId="77777777" w:rsidR="00EF5D2C" w:rsidRPr="00EF5D2C" w:rsidRDefault="00EF5D2C" w:rsidP="00EF5D2C">
            <w:pPr>
              <w:autoSpaceDE w:val="0"/>
              <w:autoSpaceDN w:val="0"/>
              <w:adjustRightInd w:val="0"/>
              <w:spacing w:after="0" w:line="320" w:lineRule="atLeast"/>
              <w:ind w:left="60" w:right="60"/>
              <w:jc w:val="center"/>
              <w:rPr>
                <w:rFonts w:ascii="Arial" w:hAnsi="Arial" w:cs="Arial"/>
                <w:color w:val="264A60"/>
                <w:sz w:val="18"/>
                <w:szCs w:val="18"/>
              </w:rPr>
            </w:pPr>
            <w:r w:rsidRPr="00EF5D2C">
              <w:rPr>
                <w:rFonts w:ascii="Arial" w:hAnsi="Arial" w:cs="Arial"/>
                <w:color w:val="264A60"/>
                <w:sz w:val="18"/>
                <w:szCs w:val="18"/>
              </w:rPr>
              <w:t>Frequency</w:t>
            </w:r>
          </w:p>
        </w:tc>
        <w:tc>
          <w:tcPr>
            <w:tcW w:w="1276" w:type="dxa"/>
            <w:tcBorders>
              <w:top w:val="nil"/>
              <w:left w:val="single" w:sz="8" w:space="0" w:color="E0E0E0"/>
              <w:bottom w:val="single" w:sz="8" w:space="0" w:color="152935"/>
              <w:right w:val="single" w:sz="8" w:space="0" w:color="E0E0E0"/>
            </w:tcBorders>
            <w:shd w:val="clear" w:color="auto" w:fill="FFFFFF"/>
            <w:vAlign w:val="bottom"/>
          </w:tcPr>
          <w:p w14:paraId="11B32576" w14:textId="77777777" w:rsidR="00EF5D2C" w:rsidRPr="00EF5D2C" w:rsidRDefault="00EF5D2C" w:rsidP="00EF5D2C">
            <w:pPr>
              <w:autoSpaceDE w:val="0"/>
              <w:autoSpaceDN w:val="0"/>
              <w:adjustRightInd w:val="0"/>
              <w:spacing w:after="0" w:line="320" w:lineRule="atLeast"/>
              <w:ind w:left="60" w:right="60"/>
              <w:jc w:val="center"/>
              <w:rPr>
                <w:rFonts w:ascii="Arial" w:hAnsi="Arial" w:cs="Arial"/>
                <w:color w:val="264A60"/>
                <w:sz w:val="18"/>
                <w:szCs w:val="18"/>
              </w:rPr>
            </w:pPr>
            <w:r w:rsidRPr="00EF5D2C">
              <w:rPr>
                <w:rFonts w:ascii="Arial" w:hAnsi="Arial" w:cs="Arial"/>
                <w:color w:val="264A60"/>
                <w:sz w:val="18"/>
                <w:szCs w:val="18"/>
              </w:rPr>
              <w:t>Percent</w:t>
            </w:r>
          </w:p>
        </w:tc>
        <w:tc>
          <w:tcPr>
            <w:tcW w:w="1417" w:type="dxa"/>
            <w:tcBorders>
              <w:top w:val="nil"/>
              <w:left w:val="single" w:sz="8" w:space="0" w:color="E0E0E0"/>
              <w:bottom w:val="single" w:sz="8" w:space="0" w:color="152935"/>
              <w:right w:val="single" w:sz="8" w:space="0" w:color="E0E0E0"/>
            </w:tcBorders>
            <w:shd w:val="clear" w:color="auto" w:fill="FFFFFF"/>
            <w:vAlign w:val="bottom"/>
          </w:tcPr>
          <w:p w14:paraId="20B0D944" w14:textId="77777777" w:rsidR="00EF5D2C" w:rsidRPr="00EF5D2C" w:rsidRDefault="00EF5D2C" w:rsidP="00EF5D2C">
            <w:pPr>
              <w:autoSpaceDE w:val="0"/>
              <w:autoSpaceDN w:val="0"/>
              <w:adjustRightInd w:val="0"/>
              <w:spacing w:after="0" w:line="320" w:lineRule="atLeast"/>
              <w:ind w:left="60" w:right="60"/>
              <w:jc w:val="center"/>
              <w:rPr>
                <w:rFonts w:ascii="Arial" w:hAnsi="Arial" w:cs="Arial"/>
                <w:color w:val="264A60"/>
                <w:sz w:val="18"/>
                <w:szCs w:val="18"/>
              </w:rPr>
            </w:pPr>
            <w:r w:rsidRPr="00EF5D2C">
              <w:rPr>
                <w:rFonts w:ascii="Arial" w:hAnsi="Arial" w:cs="Arial"/>
                <w:color w:val="264A60"/>
                <w:sz w:val="18"/>
                <w:szCs w:val="18"/>
              </w:rPr>
              <w:t>Valid Percent</w:t>
            </w:r>
          </w:p>
        </w:tc>
        <w:tc>
          <w:tcPr>
            <w:tcW w:w="1701" w:type="dxa"/>
            <w:tcBorders>
              <w:top w:val="nil"/>
              <w:left w:val="single" w:sz="8" w:space="0" w:color="E0E0E0"/>
              <w:bottom w:val="single" w:sz="8" w:space="0" w:color="152935"/>
              <w:right w:val="nil"/>
            </w:tcBorders>
            <w:shd w:val="clear" w:color="auto" w:fill="FFFFFF"/>
            <w:vAlign w:val="bottom"/>
          </w:tcPr>
          <w:p w14:paraId="3B8BBE6D" w14:textId="77777777" w:rsidR="00EF5D2C" w:rsidRPr="00EF5D2C" w:rsidRDefault="00EF5D2C" w:rsidP="00EF5D2C">
            <w:pPr>
              <w:autoSpaceDE w:val="0"/>
              <w:autoSpaceDN w:val="0"/>
              <w:adjustRightInd w:val="0"/>
              <w:spacing w:after="0" w:line="320" w:lineRule="atLeast"/>
              <w:ind w:left="60" w:right="60"/>
              <w:jc w:val="center"/>
              <w:rPr>
                <w:rFonts w:ascii="Arial" w:hAnsi="Arial" w:cs="Arial"/>
                <w:color w:val="264A60"/>
                <w:sz w:val="18"/>
                <w:szCs w:val="18"/>
              </w:rPr>
            </w:pPr>
            <w:r w:rsidRPr="00EF5D2C">
              <w:rPr>
                <w:rFonts w:ascii="Arial" w:hAnsi="Arial" w:cs="Arial"/>
                <w:color w:val="264A60"/>
                <w:sz w:val="18"/>
                <w:szCs w:val="18"/>
              </w:rPr>
              <w:t>Cumulative Percent</w:t>
            </w:r>
          </w:p>
        </w:tc>
      </w:tr>
      <w:tr w:rsidR="00EF5D2C" w:rsidRPr="00EF5D2C" w14:paraId="3094FA7B" w14:textId="77777777" w:rsidTr="00EF5D2C">
        <w:trPr>
          <w:cantSplit/>
        </w:trPr>
        <w:tc>
          <w:tcPr>
            <w:tcW w:w="736" w:type="dxa"/>
            <w:vMerge w:val="restart"/>
            <w:tcBorders>
              <w:top w:val="single" w:sz="8" w:space="0" w:color="152935"/>
              <w:left w:val="nil"/>
              <w:bottom w:val="single" w:sz="8" w:space="0" w:color="152935"/>
              <w:right w:val="nil"/>
            </w:tcBorders>
            <w:shd w:val="clear" w:color="auto" w:fill="E0E0E0"/>
          </w:tcPr>
          <w:p w14:paraId="74D2DC56" w14:textId="77777777" w:rsidR="00EF5D2C" w:rsidRPr="00EF5D2C" w:rsidRDefault="00EF5D2C" w:rsidP="00EF5D2C">
            <w:pPr>
              <w:autoSpaceDE w:val="0"/>
              <w:autoSpaceDN w:val="0"/>
              <w:adjustRightInd w:val="0"/>
              <w:spacing w:after="0" w:line="320" w:lineRule="atLeast"/>
              <w:ind w:left="60" w:right="60"/>
              <w:rPr>
                <w:rFonts w:ascii="Arial" w:hAnsi="Arial" w:cs="Arial"/>
                <w:color w:val="264A60"/>
                <w:sz w:val="18"/>
                <w:szCs w:val="18"/>
              </w:rPr>
            </w:pPr>
            <w:r w:rsidRPr="00EF5D2C">
              <w:rPr>
                <w:rFonts w:ascii="Arial" w:hAnsi="Arial" w:cs="Arial"/>
                <w:color w:val="264A60"/>
                <w:sz w:val="18"/>
                <w:szCs w:val="18"/>
              </w:rPr>
              <w:t>Valid</w:t>
            </w:r>
          </w:p>
        </w:tc>
        <w:tc>
          <w:tcPr>
            <w:tcW w:w="1391" w:type="dxa"/>
            <w:tcBorders>
              <w:top w:val="single" w:sz="8" w:space="0" w:color="152935"/>
              <w:left w:val="nil"/>
              <w:bottom w:val="single" w:sz="8" w:space="0" w:color="AEAEAE"/>
              <w:right w:val="nil"/>
            </w:tcBorders>
            <w:shd w:val="clear" w:color="auto" w:fill="E0E0E0"/>
          </w:tcPr>
          <w:p w14:paraId="585BB7C4" w14:textId="77777777" w:rsidR="00EF5D2C" w:rsidRPr="00EF5D2C" w:rsidRDefault="00EF5D2C" w:rsidP="00EF5D2C">
            <w:pPr>
              <w:autoSpaceDE w:val="0"/>
              <w:autoSpaceDN w:val="0"/>
              <w:adjustRightInd w:val="0"/>
              <w:spacing w:after="0" w:line="320" w:lineRule="atLeast"/>
              <w:ind w:left="60" w:right="60"/>
              <w:rPr>
                <w:rFonts w:ascii="Arial" w:hAnsi="Arial" w:cs="Arial"/>
                <w:color w:val="264A60"/>
                <w:sz w:val="18"/>
                <w:szCs w:val="18"/>
              </w:rPr>
            </w:pPr>
            <w:proofErr w:type="spellStart"/>
            <w:r w:rsidRPr="00EF5D2C">
              <w:rPr>
                <w:rFonts w:ascii="Arial" w:hAnsi="Arial" w:cs="Arial"/>
                <w:color w:val="264A60"/>
                <w:sz w:val="18"/>
                <w:szCs w:val="18"/>
              </w:rPr>
              <w:t>Kurus</w:t>
            </w:r>
            <w:proofErr w:type="spellEnd"/>
          </w:p>
        </w:tc>
        <w:tc>
          <w:tcPr>
            <w:tcW w:w="1417" w:type="dxa"/>
            <w:tcBorders>
              <w:top w:val="single" w:sz="8" w:space="0" w:color="152935"/>
              <w:left w:val="nil"/>
              <w:bottom w:val="single" w:sz="8" w:space="0" w:color="AEAEAE"/>
              <w:right w:val="single" w:sz="8" w:space="0" w:color="E0E0E0"/>
            </w:tcBorders>
            <w:shd w:val="clear" w:color="auto" w:fill="FFFFFF"/>
          </w:tcPr>
          <w:p w14:paraId="51A5C307"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1</w:t>
            </w:r>
          </w:p>
        </w:tc>
        <w:tc>
          <w:tcPr>
            <w:tcW w:w="1276" w:type="dxa"/>
            <w:tcBorders>
              <w:top w:val="single" w:sz="8" w:space="0" w:color="152935"/>
              <w:left w:val="single" w:sz="8" w:space="0" w:color="E0E0E0"/>
              <w:bottom w:val="single" w:sz="8" w:space="0" w:color="AEAEAE"/>
              <w:right w:val="single" w:sz="8" w:space="0" w:color="E0E0E0"/>
            </w:tcBorders>
            <w:shd w:val="clear" w:color="auto" w:fill="FFFFFF"/>
          </w:tcPr>
          <w:p w14:paraId="5F37C1CD"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2.3</w:t>
            </w:r>
          </w:p>
        </w:tc>
        <w:tc>
          <w:tcPr>
            <w:tcW w:w="1417" w:type="dxa"/>
            <w:tcBorders>
              <w:top w:val="single" w:sz="8" w:space="0" w:color="152935"/>
              <w:left w:val="single" w:sz="8" w:space="0" w:color="E0E0E0"/>
              <w:bottom w:val="single" w:sz="8" w:space="0" w:color="AEAEAE"/>
              <w:right w:val="single" w:sz="8" w:space="0" w:color="E0E0E0"/>
            </w:tcBorders>
            <w:shd w:val="clear" w:color="auto" w:fill="FFFFFF"/>
          </w:tcPr>
          <w:p w14:paraId="7912C2A4"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2.3</w:t>
            </w:r>
          </w:p>
        </w:tc>
        <w:tc>
          <w:tcPr>
            <w:tcW w:w="1701" w:type="dxa"/>
            <w:tcBorders>
              <w:top w:val="single" w:sz="8" w:space="0" w:color="152935"/>
              <w:left w:val="single" w:sz="8" w:space="0" w:color="E0E0E0"/>
              <w:bottom w:val="single" w:sz="8" w:space="0" w:color="AEAEAE"/>
              <w:right w:val="nil"/>
            </w:tcBorders>
            <w:shd w:val="clear" w:color="auto" w:fill="FFFFFF"/>
          </w:tcPr>
          <w:p w14:paraId="5FC2005E"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2.3</w:t>
            </w:r>
          </w:p>
        </w:tc>
      </w:tr>
      <w:tr w:rsidR="00EF5D2C" w:rsidRPr="00EF5D2C" w14:paraId="5C498165" w14:textId="77777777" w:rsidTr="00EF5D2C">
        <w:trPr>
          <w:cantSplit/>
        </w:trPr>
        <w:tc>
          <w:tcPr>
            <w:tcW w:w="736" w:type="dxa"/>
            <w:vMerge/>
            <w:tcBorders>
              <w:top w:val="single" w:sz="8" w:space="0" w:color="152935"/>
              <w:left w:val="nil"/>
              <w:bottom w:val="single" w:sz="8" w:space="0" w:color="152935"/>
              <w:right w:val="nil"/>
            </w:tcBorders>
            <w:shd w:val="clear" w:color="auto" w:fill="E0E0E0"/>
          </w:tcPr>
          <w:p w14:paraId="5E59FC7A" w14:textId="77777777" w:rsidR="00EF5D2C" w:rsidRPr="00EF5D2C" w:rsidRDefault="00EF5D2C" w:rsidP="00EF5D2C">
            <w:pPr>
              <w:autoSpaceDE w:val="0"/>
              <w:autoSpaceDN w:val="0"/>
              <w:adjustRightInd w:val="0"/>
              <w:spacing w:after="0" w:line="240" w:lineRule="auto"/>
              <w:rPr>
                <w:rFonts w:ascii="Arial" w:hAnsi="Arial" w:cs="Arial"/>
                <w:color w:val="010205"/>
                <w:sz w:val="18"/>
                <w:szCs w:val="18"/>
              </w:rPr>
            </w:pPr>
          </w:p>
        </w:tc>
        <w:tc>
          <w:tcPr>
            <w:tcW w:w="1391" w:type="dxa"/>
            <w:tcBorders>
              <w:top w:val="single" w:sz="8" w:space="0" w:color="AEAEAE"/>
              <w:left w:val="nil"/>
              <w:bottom w:val="single" w:sz="8" w:space="0" w:color="AEAEAE"/>
              <w:right w:val="nil"/>
            </w:tcBorders>
            <w:shd w:val="clear" w:color="auto" w:fill="E0E0E0"/>
          </w:tcPr>
          <w:p w14:paraId="3D37AC36" w14:textId="77777777" w:rsidR="00EF5D2C" w:rsidRPr="00EF5D2C" w:rsidRDefault="00EF5D2C" w:rsidP="00EF5D2C">
            <w:pPr>
              <w:autoSpaceDE w:val="0"/>
              <w:autoSpaceDN w:val="0"/>
              <w:adjustRightInd w:val="0"/>
              <w:spacing w:after="0" w:line="320" w:lineRule="atLeast"/>
              <w:ind w:left="60" w:right="60"/>
              <w:rPr>
                <w:rFonts w:ascii="Arial" w:hAnsi="Arial" w:cs="Arial"/>
                <w:color w:val="264A60"/>
                <w:sz w:val="18"/>
                <w:szCs w:val="18"/>
              </w:rPr>
            </w:pPr>
            <w:r w:rsidRPr="00EF5D2C">
              <w:rPr>
                <w:rFonts w:ascii="Arial" w:hAnsi="Arial" w:cs="Arial"/>
                <w:color w:val="264A60"/>
                <w:sz w:val="18"/>
                <w:szCs w:val="18"/>
              </w:rPr>
              <w:t>Normal</w:t>
            </w:r>
          </w:p>
        </w:tc>
        <w:tc>
          <w:tcPr>
            <w:tcW w:w="1417" w:type="dxa"/>
            <w:tcBorders>
              <w:top w:val="single" w:sz="8" w:space="0" w:color="AEAEAE"/>
              <w:left w:val="nil"/>
              <w:bottom w:val="single" w:sz="8" w:space="0" w:color="AEAEAE"/>
              <w:right w:val="single" w:sz="8" w:space="0" w:color="E0E0E0"/>
            </w:tcBorders>
            <w:shd w:val="clear" w:color="auto" w:fill="FFFFFF"/>
          </w:tcPr>
          <w:p w14:paraId="1BD66FEE"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25</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0C90CEE9"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56.8</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14:paraId="2A5E8521"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56.8</w:t>
            </w:r>
          </w:p>
        </w:tc>
        <w:tc>
          <w:tcPr>
            <w:tcW w:w="1701" w:type="dxa"/>
            <w:tcBorders>
              <w:top w:val="single" w:sz="8" w:space="0" w:color="AEAEAE"/>
              <w:left w:val="single" w:sz="8" w:space="0" w:color="E0E0E0"/>
              <w:bottom w:val="single" w:sz="8" w:space="0" w:color="AEAEAE"/>
              <w:right w:val="nil"/>
            </w:tcBorders>
            <w:shd w:val="clear" w:color="auto" w:fill="FFFFFF"/>
          </w:tcPr>
          <w:p w14:paraId="07261D95"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59.1</w:t>
            </w:r>
          </w:p>
        </w:tc>
      </w:tr>
      <w:tr w:rsidR="00EF5D2C" w:rsidRPr="00EF5D2C" w14:paraId="3AAABFBB" w14:textId="77777777" w:rsidTr="00EF5D2C">
        <w:trPr>
          <w:cantSplit/>
        </w:trPr>
        <w:tc>
          <w:tcPr>
            <w:tcW w:w="736" w:type="dxa"/>
            <w:vMerge/>
            <w:tcBorders>
              <w:top w:val="single" w:sz="8" w:space="0" w:color="152935"/>
              <w:left w:val="nil"/>
              <w:bottom w:val="single" w:sz="8" w:space="0" w:color="152935"/>
              <w:right w:val="nil"/>
            </w:tcBorders>
            <w:shd w:val="clear" w:color="auto" w:fill="E0E0E0"/>
          </w:tcPr>
          <w:p w14:paraId="0AF5D63D" w14:textId="77777777" w:rsidR="00EF5D2C" w:rsidRPr="00EF5D2C" w:rsidRDefault="00EF5D2C" w:rsidP="00EF5D2C">
            <w:pPr>
              <w:autoSpaceDE w:val="0"/>
              <w:autoSpaceDN w:val="0"/>
              <w:adjustRightInd w:val="0"/>
              <w:spacing w:after="0" w:line="240" w:lineRule="auto"/>
              <w:rPr>
                <w:rFonts w:ascii="Arial" w:hAnsi="Arial" w:cs="Arial"/>
                <w:color w:val="010205"/>
                <w:sz w:val="18"/>
                <w:szCs w:val="18"/>
              </w:rPr>
            </w:pPr>
          </w:p>
        </w:tc>
        <w:tc>
          <w:tcPr>
            <w:tcW w:w="1391" w:type="dxa"/>
            <w:tcBorders>
              <w:top w:val="single" w:sz="8" w:space="0" w:color="AEAEAE"/>
              <w:left w:val="nil"/>
              <w:bottom w:val="single" w:sz="8" w:space="0" w:color="AEAEAE"/>
              <w:right w:val="nil"/>
            </w:tcBorders>
            <w:shd w:val="clear" w:color="auto" w:fill="E0E0E0"/>
          </w:tcPr>
          <w:p w14:paraId="14288DC5" w14:textId="77777777" w:rsidR="00EF5D2C" w:rsidRPr="00EF5D2C" w:rsidRDefault="00EF5D2C" w:rsidP="00EF5D2C">
            <w:pPr>
              <w:autoSpaceDE w:val="0"/>
              <w:autoSpaceDN w:val="0"/>
              <w:adjustRightInd w:val="0"/>
              <w:spacing w:after="0" w:line="320" w:lineRule="atLeast"/>
              <w:ind w:left="60" w:right="60"/>
              <w:rPr>
                <w:rFonts w:ascii="Arial" w:hAnsi="Arial" w:cs="Arial"/>
                <w:color w:val="264A60"/>
                <w:sz w:val="18"/>
                <w:szCs w:val="18"/>
              </w:rPr>
            </w:pPr>
            <w:r w:rsidRPr="00EF5D2C">
              <w:rPr>
                <w:rFonts w:ascii="Arial" w:hAnsi="Arial" w:cs="Arial"/>
                <w:color w:val="264A60"/>
                <w:sz w:val="18"/>
                <w:szCs w:val="18"/>
              </w:rPr>
              <w:t>Overweight</w:t>
            </w:r>
          </w:p>
        </w:tc>
        <w:tc>
          <w:tcPr>
            <w:tcW w:w="1417" w:type="dxa"/>
            <w:tcBorders>
              <w:top w:val="single" w:sz="8" w:space="0" w:color="AEAEAE"/>
              <w:left w:val="nil"/>
              <w:bottom w:val="single" w:sz="8" w:space="0" w:color="AEAEAE"/>
              <w:right w:val="single" w:sz="8" w:space="0" w:color="E0E0E0"/>
            </w:tcBorders>
            <w:shd w:val="clear" w:color="auto" w:fill="FFFFFF"/>
          </w:tcPr>
          <w:p w14:paraId="72D38D77"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38E6F256"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9.1</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14:paraId="0EEB9A7F"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9.1</w:t>
            </w:r>
          </w:p>
        </w:tc>
        <w:tc>
          <w:tcPr>
            <w:tcW w:w="1701" w:type="dxa"/>
            <w:tcBorders>
              <w:top w:val="single" w:sz="8" w:space="0" w:color="AEAEAE"/>
              <w:left w:val="single" w:sz="8" w:space="0" w:color="E0E0E0"/>
              <w:bottom w:val="single" w:sz="8" w:space="0" w:color="AEAEAE"/>
              <w:right w:val="nil"/>
            </w:tcBorders>
            <w:shd w:val="clear" w:color="auto" w:fill="FFFFFF"/>
          </w:tcPr>
          <w:p w14:paraId="7F92B806"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68.2</w:t>
            </w:r>
          </w:p>
        </w:tc>
      </w:tr>
      <w:tr w:rsidR="00EF5D2C" w:rsidRPr="00EF5D2C" w14:paraId="7FE0F236" w14:textId="77777777" w:rsidTr="00EF5D2C">
        <w:trPr>
          <w:cantSplit/>
        </w:trPr>
        <w:tc>
          <w:tcPr>
            <w:tcW w:w="736" w:type="dxa"/>
            <w:vMerge/>
            <w:tcBorders>
              <w:top w:val="single" w:sz="8" w:space="0" w:color="152935"/>
              <w:left w:val="nil"/>
              <w:bottom w:val="single" w:sz="8" w:space="0" w:color="152935"/>
              <w:right w:val="nil"/>
            </w:tcBorders>
            <w:shd w:val="clear" w:color="auto" w:fill="E0E0E0"/>
          </w:tcPr>
          <w:p w14:paraId="438A4505" w14:textId="77777777" w:rsidR="00EF5D2C" w:rsidRPr="00EF5D2C" w:rsidRDefault="00EF5D2C" w:rsidP="00EF5D2C">
            <w:pPr>
              <w:autoSpaceDE w:val="0"/>
              <w:autoSpaceDN w:val="0"/>
              <w:adjustRightInd w:val="0"/>
              <w:spacing w:after="0" w:line="240" w:lineRule="auto"/>
              <w:rPr>
                <w:rFonts w:ascii="Arial" w:hAnsi="Arial" w:cs="Arial"/>
                <w:color w:val="010205"/>
                <w:sz w:val="18"/>
                <w:szCs w:val="18"/>
              </w:rPr>
            </w:pPr>
          </w:p>
        </w:tc>
        <w:tc>
          <w:tcPr>
            <w:tcW w:w="1391" w:type="dxa"/>
            <w:tcBorders>
              <w:top w:val="single" w:sz="8" w:space="0" w:color="AEAEAE"/>
              <w:left w:val="nil"/>
              <w:bottom w:val="single" w:sz="8" w:space="0" w:color="AEAEAE"/>
              <w:right w:val="nil"/>
            </w:tcBorders>
            <w:shd w:val="clear" w:color="auto" w:fill="E0E0E0"/>
          </w:tcPr>
          <w:p w14:paraId="2A86B3B9" w14:textId="77777777" w:rsidR="00EF5D2C" w:rsidRPr="00EF5D2C" w:rsidRDefault="00EF5D2C" w:rsidP="00EF5D2C">
            <w:pPr>
              <w:autoSpaceDE w:val="0"/>
              <w:autoSpaceDN w:val="0"/>
              <w:adjustRightInd w:val="0"/>
              <w:spacing w:after="0" w:line="320" w:lineRule="atLeast"/>
              <w:ind w:left="60" w:right="60"/>
              <w:rPr>
                <w:rFonts w:ascii="Arial" w:hAnsi="Arial" w:cs="Arial"/>
                <w:color w:val="264A60"/>
                <w:sz w:val="18"/>
                <w:szCs w:val="18"/>
              </w:rPr>
            </w:pPr>
            <w:proofErr w:type="spellStart"/>
            <w:r w:rsidRPr="00EF5D2C">
              <w:rPr>
                <w:rFonts w:ascii="Arial" w:hAnsi="Arial" w:cs="Arial"/>
                <w:color w:val="264A60"/>
                <w:sz w:val="18"/>
                <w:szCs w:val="18"/>
              </w:rPr>
              <w:t>Obesitas</w:t>
            </w:r>
            <w:proofErr w:type="spellEnd"/>
          </w:p>
        </w:tc>
        <w:tc>
          <w:tcPr>
            <w:tcW w:w="1417" w:type="dxa"/>
            <w:tcBorders>
              <w:top w:val="single" w:sz="8" w:space="0" w:color="AEAEAE"/>
              <w:left w:val="nil"/>
              <w:bottom w:val="single" w:sz="8" w:space="0" w:color="AEAEAE"/>
              <w:right w:val="single" w:sz="8" w:space="0" w:color="E0E0E0"/>
            </w:tcBorders>
            <w:shd w:val="clear" w:color="auto" w:fill="FFFFFF"/>
          </w:tcPr>
          <w:p w14:paraId="0CA9910F"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14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602E9F8C"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31.8</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14:paraId="77ABB96A"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31.8</w:t>
            </w:r>
          </w:p>
        </w:tc>
        <w:tc>
          <w:tcPr>
            <w:tcW w:w="1701" w:type="dxa"/>
            <w:tcBorders>
              <w:top w:val="single" w:sz="8" w:space="0" w:color="AEAEAE"/>
              <w:left w:val="single" w:sz="8" w:space="0" w:color="E0E0E0"/>
              <w:bottom w:val="single" w:sz="8" w:space="0" w:color="AEAEAE"/>
              <w:right w:val="nil"/>
            </w:tcBorders>
            <w:shd w:val="clear" w:color="auto" w:fill="FFFFFF"/>
          </w:tcPr>
          <w:p w14:paraId="11F50581"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100.0</w:t>
            </w:r>
          </w:p>
        </w:tc>
      </w:tr>
      <w:tr w:rsidR="00EF5D2C" w:rsidRPr="00EF5D2C" w14:paraId="21452DD9" w14:textId="77777777" w:rsidTr="00EF5D2C">
        <w:trPr>
          <w:cantSplit/>
        </w:trPr>
        <w:tc>
          <w:tcPr>
            <w:tcW w:w="736" w:type="dxa"/>
            <w:vMerge/>
            <w:tcBorders>
              <w:top w:val="single" w:sz="8" w:space="0" w:color="152935"/>
              <w:left w:val="nil"/>
              <w:bottom w:val="single" w:sz="8" w:space="0" w:color="152935"/>
              <w:right w:val="nil"/>
            </w:tcBorders>
            <w:shd w:val="clear" w:color="auto" w:fill="E0E0E0"/>
          </w:tcPr>
          <w:p w14:paraId="73B90557" w14:textId="77777777" w:rsidR="00EF5D2C" w:rsidRPr="00EF5D2C" w:rsidRDefault="00EF5D2C" w:rsidP="00EF5D2C">
            <w:pPr>
              <w:autoSpaceDE w:val="0"/>
              <w:autoSpaceDN w:val="0"/>
              <w:adjustRightInd w:val="0"/>
              <w:spacing w:after="0" w:line="240" w:lineRule="auto"/>
              <w:rPr>
                <w:rFonts w:ascii="Arial" w:hAnsi="Arial" w:cs="Arial"/>
                <w:color w:val="010205"/>
                <w:sz w:val="18"/>
                <w:szCs w:val="18"/>
              </w:rPr>
            </w:pPr>
          </w:p>
        </w:tc>
        <w:tc>
          <w:tcPr>
            <w:tcW w:w="1391" w:type="dxa"/>
            <w:tcBorders>
              <w:top w:val="single" w:sz="8" w:space="0" w:color="AEAEAE"/>
              <w:left w:val="nil"/>
              <w:bottom w:val="single" w:sz="8" w:space="0" w:color="152935"/>
              <w:right w:val="nil"/>
            </w:tcBorders>
            <w:shd w:val="clear" w:color="auto" w:fill="E0E0E0"/>
          </w:tcPr>
          <w:p w14:paraId="1C0EC109" w14:textId="77777777" w:rsidR="00EF5D2C" w:rsidRPr="00EF5D2C" w:rsidRDefault="00EF5D2C" w:rsidP="00EF5D2C">
            <w:pPr>
              <w:autoSpaceDE w:val="0"/>
              <w:autoSpaceDN w:val="0"/>
              <w:adjustRightInd w:val="0"/>
              <w:spacing w:after="0" w:line="320" w:lineRule="atLeast"/>
              <w:ind w:left="60" w:right="60"/>
              <w:rPr>
                <w:rFonts w:ascii="Arial" w:hAnsi="Arial" w:cs="Arial"/>
                <w:color w:val="264A60"/>
                <w:sz w:val="18"/>
                <w:szCs w:val="18"/>
              </w:rPr>
            </w:pPr>
            <w:r w:rsidRPr="00EF5D2C">
              <w:rPr>
                <w:rFonts w:ascii="Arial" w:hAnsi="Arial" w:cs="Arial"/>
                <w:color w:val="264A60"/>
                <w:sz w:val="18"/>
                <w:szCs w:val="18"/>
              </w:rPr>
              <w:t>Total</w:t>
            </w:r>
          </w:p>
        </w:tc>
        <w:tc>
          <w:tcPr>
            <w:tcW w:w="1417" w:type="dxa"/>
            <w:tcBorders>
              <w:top w:val="single" w:sz="8" w:space="0" w:color="AEAEAE"/>
              <w:left w:val="nil"/>
              <w:bottom w:val="single" w:sz="8" w:space="0" w:color="152935"/>
              <w:right w:val="single" w:sz="8" w:space="0" w:color="E0E0E0"/>
            </w:tcBorders>
            <w:shd w:val="clear" w:color="auto" w:fill="FFFFFF"/>
          </w:tcPr>
          <w:p w14:paraId="7D10356E"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44</w:t>
            </w:r>
          </w:p>
        </w:tc>
        <w:tc>
          <w:tcPr>
            <w:tcW w:w="1276" w:type="dxa"/>
            <w:tcBorders>
              <w:top w:val="single" w:sz="8" w:space="0" w:color="AEAEAE"/>
              <w:left w:val="single" w:sz="8" w:space="0" w:color="E0E0E0"/>
              <w:bottom w:val="single" w:sz="8" w:space="0" w:color="152935"/>
              <w:right w:val="single" w:sz="8" w:space="0" w:color="E0E0E0"/>
            </w:tcBorders>
            <w:shd w:val="clear" w:color="auto" w:fill="FFFFFF"/>
          </w:tcPr>
          <w:p w14:paraId="71DEC1E2"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100.0</w:t>
            </w:r>
          </w:p>
        </w:tc>
        <w:tc>
          <w:tcPr>
            <w:tcW w:w="1417" w:type="dxa"/>
            <w:tcBorders>
              <w:top w:val="single" w:sz="8" w:space="0" w:color="AEAEAE"/>
              <w:left w:val="single" w:sz="8" w:space="0" w:color="E0E0E0"/>
              <w:bottom w:val="single" w:sz="8" w:space="0" w:color="152935"/>
              <w:right w:val="single" w:sz="8" w:space="0" w:color="E0E0E0"/>
            </w:tcBorders>
            <w:shd w:val="clear" w:color="auto" w:fill="FFFFFF"/>
          </w:tcPr>
          <w:p w14:paraId="09C0DDF0"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100.0</w:t>
            </w:r>
          </w:p>
        </w:tc>
        <w:tc>
          <w:tcPr>
            <w:tcW w:w="1701" w:type="dxa"/>
            <w:tcBorders>
              <w:top w:val="single" w:sz="8" w:space="0" w:color="AEAEAE"/>
              <w:left w:val="single" w:sz="8" w:space="0" w:color="E0E0E0"/>
              <w:bottom w:val="single" w:sz="8" w:space="0" w:color="152935"/>
              <w:right w:val="nil"/>
            </w:tcBorders>
            <w:shd w:val="clear" w:color="auto" w:fill="FFFFFF"/>
            <w:vAlign w:val="center"/>
          </w:tcPr>
          <w:p w14:paraId="470EE3C7" w14:textId="77777777" w:rsidR="00EF5D2C" w:rsidRPr="00EF5D2C" w:rsidRDefault="00EF5D2C" w:rsidP="00EF5D2C">
            <w:pPr>
              <w:autoSpaceDE w:val="0"/>
              <w:autoSpaceDN w:val="0"/>
              <w:adjustRightInd w:val="0"/>
              <w:spacing w:after="0" w:line="240" w:lineRule="auto"/>
              <w:rPr>
                <w:rFonts w:ascii="Times New Roman" w:hAnsi="Times New Roman" w:cs="Times New Roman"/>
                <w:sz w:val="24"/>
                <w:szCs w:val="24"/>
              </w:rPr>
            </w:pPr>
          </w:p>
        </w:tc>
      </w:tr>
    </w:tbl>
    <w:p w14:paraId="7BEB1A10" w14:textId="4BB97060" w:rsidR="00EF5D2C" w:rsidRDefault="00EF5D2C" w:rsidP="00EF5D2C">
      <w:pPr>
        <w:autoSpaceDE w:val="0"/>
        <w:autoSpaceDN w:val="0"/>
        <w:adjustRightInd w:val="0"/>
        <w:spacing w:after="0" w:line="240" w:lineRule="auto"/>
        <w:rPr>
          <w:rFonts w:ascii="Times New Roman" w:hAnsi="Times New Roman" w:cs="Times New Roman"/>
          <w:sz w:val="24"/>
          <w:szCs w:val="24"/>
        </w:rPr>
      </w:pPr>
    </w:p>
    <w:p w14:paraId="2418F45C" w14:textId="0F94DCAA" w:rsidR="002F50F3" w:rsidRDefault="002F50F3">
      <w:pPr>
        <w:rPr>
          <w:rFonts w:ascii="Times New Roman" w:hAnsi="Times New Roman" w:cs="Times New Roman"/>
          <w:sz w:val="24"/>
          <w:szCs w:val="24"/>
        </w:rPr>
      </w:pPr>
      <w:r>
        <w:rPr>
          <w:rFonts w:ascii="Times New Roman" w:hAnsi="Times New Roman" w:cs="Times New Roman"/>
          <w:sz w:val="24"/>
          <w:szCs w:val="24"/>
        </w:rPr>
        <w:br w:type="page"/>
      </w:r>
    </w:p>
    <w:p w14:paraId="5CE212DD" w14:textId="77777777" w:rsidR="00133EF7" w:rsidRPr="00EF5D2C" w:rsidRDefault="00133EF7" w:rsidP="00EF5D2C">
      <w:pPr>
        <w:autoSpaceDE w:val="0"/>
        <w:autoSpaceDN w:val="0"/>
        <w:adjustRightInd w:val="0"/>
        <w:spacing w:after="0" w:line="240" w:lineRule="auto"/>
        <w:rPr>
          <w:rFonts w:ascii="Times New Roman" w:hAnsi="Times New Roman" w:cs="Times New Roman"/>
          <w:sz w:val="24"/>
          <w:szCs w:val="24"/>
        </w:rPr>
      </w:pP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391"/>
        <w:gridCol w:w="1417"/>
        <w:gridCol w:w="1276"/>
        <w:gridCol w:w="1417"/>
        <w:gridCol w:w="1701"/>
      </w:tblGrid>
      <w:tr w:rsidR="00EF5D2C" w:rsidRPr="00EF5D2C" w14:paraId="2E0A21B8" w14:textId="77777777" w:rsidTr="00133EF7">
        <w:trPr>
          <w:cantSplit/>
        </w:trPr>
        <w:tc>
          <w:tcPr>
            <w:tcW w:w="7938" w:type="dxa"/>
            <w:gridSpan w:val="6"/>
            <w:tcBorders>
              <w:top w:val="nil"/>
              <w:left w:val="nil"/>
              <w:bottom w:val="nil"/>
              <w:right w:val="nil"/>
            </w:tcBorders>
            <w:shd w:val="clear" w:color="auto" w:fill="FFFFFF"/>
            <w:vAlign w:val="center"/>
          </w:tcPr>
          <w:p w14:paraId="4A6F61DC" w14:textId="77777777" w:rsidR="00EF5D2C" w:rsidRPr="00EF5D2C" w:rsidRDefault="00EF5D2C" w:rsidP="00EF5D2C">
            <w:pPr>
              <w:autoSpaceDE w:val="0"/>
              <w:autoSpaceDN w:val="0"/>
              <w:adjustRightInd w:val="0"/>
              <w:spacing w:after="0" w:line="320" w:lineRule="atLeast"/>
              <w:ind w:left="60" w:right="60"/>
              <w:jc w:val="center"/>
              <w:rPr>
                <w:rFonts w:ascii="Arial" w:hAnsi="Arial" w:cs="Arial"/>
                <w:color w:val="010205"/>
              </w:rPr>
            </w:pPr>
            <w:proofErr w:type="spellStart"/>
            <w:r w:rsidRPr="00EF5D2C">
              <w:rPr>
                <w:rFonts w:ascii="Arial" w:hAnsi="Arial" w:cs="Arial"/>
                <w:b/>
                <w:bCs/>
                <w:color w:val="010205"/>
              </w:rPr>
              <w:t>Asupan</w:t>
            </w:r>
            <w:proofErr w:type="spellEnd"/>
            <w:r w:rsidRPr="00EF5D2C">
              <w:rPr>
                <w:rFonts w:ascii="Arial" w:hAnsi="Arial" w:cs="Arial"/>
                <w:b/>
                <w:bCs/>
                <w:color w:val="010205"/>
              </w:rPr>
              <w:t xml:space="preserve"> Natrium</w:t>
            </w:r>
          </w:p>
        </w:tc>
      </w:tr>
      <w:tr w:rsidR="00EF5D2C" w:rsidRPr="00EF5D2C" w14:paraId="099DD05F" w14:textId="77777777" w:rsidTr="00133EF7">
        <w:trPr>
          <w:cantSplit/>
        </w:trPr>
        <w:tc>
          <w:tcPr>
            <w:tcW w:w="2127" w:type="dxa"/>
            <w:gridSpan w:val="2"/>
            <w:tcBorders>
              <w:top w:val="nil"/>
              <w:left w:val="nil"/>
              <w:bottom w:val="single" w:sz="8" w:space="0" w:color="152935"/>
              <w:right w:val="nil"/>
            </w:tcBorders>
            <w:shd w:val="clear" w:color="auto" w:fill="FFFFFF"/>
            <w:vAlign w:val="bottom"/>
          </w:tcPr>
          <w:p w14:paraId="55BC5FCB" w14:textId="77777777" w:rsidR="00EF5D2C" w:rsidRPr="00EF5D2C" w:rsidRDefault="00EF5D2C" w:rsidP="00EF5D2C">
            <w:pPr>
              <w:autoSpaceDE w:val="0"/>
              <w:autoSpaceDN w:val="0"/>
              <w:adjustRightInd w:val="0"/>
              <w:spacing w:after="0" w:line="240" w:lineRule="auto"/>
              <w:rPr>
                <w:rFonts w:ascii="Times New Roman" w:hAnsi="Times New Roman" w:cs="Times New Roman"/>
                <w:sz w:val="24"/>
                <w:szCs w:val="24"/>
              </w:rPr>
            </w:pPr>
          </w:p>
        </w:tc>
        <w:tc>
          <w:tcPr>
            <w:tcW w:w="1417" w:type="dxa"/>
            <w:tcBorders>
              <w:top w:val="nil"/>
              <w:left w:val="nil"/>
              <w:bottom w:val="single" w:sz="8" w:space="0" w:color="152935"/>
              <w:right w:val="single" w:sz="8" w:space="0" w:color="E0E0E0"/>
            </w:tcBorders>
            <w:shd w:val="clear" w:color="auto" w:fill="FFFFFF"/>
            <w:vAlign w:val="bottom"/>
          </w:tcPr>
          <w:p w14:paraId="36B3C151" w14:textId="77777777" w:rsidR="00EF5D2C" w:rsidRPr="00EF5D2C" w:rsidRDefault="00EF5D2C" w:rsidP="00EF5D2C">
            <w:pPr>
              <w:autoSpaceDE w:val="0"/>
              <w:autoSpaceDN w:val="0"/>
              <w:adjustRightInd w:val="0"/>
              <w:spacing w:after="0" w:line="320" w:lineRule="atLeast"/>
              <w:ind w:left="60" w:right="60"/>
              <w:jc w:val="center"/>
              <w:rPr>
                <w:rFonts w:ascii="Arial" w:hAnsi="Arial" w:cs="Arial"/>
                <w:color w:val="264A60"/>
                <w:sz w:val="18"/>
                <w:szCs w:val="18"/>
              </w:rPr>
            </w:pPr>
            <w:r w:rsidRPr="00EF5D2C">
              <w:rPr>
                <w:rFonts w:ascii="Arial" w:hAnsi="Arial" w:cs="Arial"/>
                <w:color w:val="264A60"/>
                <w:sz w:val="18"/>
                <w:szCs w:val="18"/>
              </w:rPr>
              <w:t>Frequency</w:t>
            </w:r>
          </w:p>
        </w:tc>
        <w:tc>
          <w:tcPr>
            <w:tcW w:w="1276" w:type="dxa"/>
            <w:tcBorders>
              <w:top w:val="nil"/>
              <w:left w:val="single" w:sz="8" w:space="0" w:color="E0E0E0"/>
              <w:bottom w:val="single" w:sz="8" w:space="0" w:color="152935"/>
              <w:right w:val="single" w:sz="8" w:space="0" w:color="E0E0E0"/>
            </w:tcBorders>
            <w:shd w:val="clear" w:color="auto" w:fill="FFFFFF"/>
            <w:vAlign w:val="bottom"/>
          </w:tcPr>
          <w:p w14:paraId="290C20B6" w14:textId="77777777" w:rsidR="00EF5D2C" w:rsidRPr="00EF5D2C" w:rsidRDefault="00EF5D2C" w:rsidP="00EF5D2C">
            <w:pPr>
              <w:autoSpaceDE w:val="0"/>
              <w:autoSpaceDN w:val="0"/>
              <w:adjustRightInd w:val="0"/>
              <w:spacing w:after="0" w:line="320" w:lineRule="atLeast"/>
              <w:ind w:left="60" w:right="60"/>
              <w:jc w:val="center"/>
              <w:rPr>
                <w:rFonts w:ascii="Arial" w:hAnsi="Arial" w:cs="Arial"/>
                <w:color w:val="264A60"/>
                <w:sz w:val="18"/>
                <w:szCs w:val="18"/>
              </w:rPr>
            </w:pPr>
            <w:r w:rsidRPr="00EF5D2C">
              <w:rPr>
                <w:rFonts w:ascii="Arial" w:hAnsi="Arial" w:cs="Arial"/>
                <w:color w:val="264A60"/>
                <w:sz w:val="18"/>
                <w:szCs w:val="18"/>
              </w:rPr>
              <w:t>Percent</w:t>
            </w:r>
          </w:p>
        </w:tc>
        <w:tc>
          <w:tcPr>
            <w:tcW w:w="1417" w:type="dxa"/>
            <w:tcBorders>
              <w:top w:val="nil"/>
              <w:left w:val="single" w:sz="8" w:space="0" w:color="E0E0E0"/>
              <w:bottom w:val="single" w:sz="8" w:space="0" w:color="152935"/>
              <w:right w:val="single" w:sz="8" w:space="0" w:color="E0E0E0"/>
            </w:tcBorders>
            <w:shd w:val="clear" w:color="auto" w:fill="FFFFFF"/>
            <w:vAlign w:val="bottom"/>
          </w:tcPr>
          <w:p w14:paraId="514FA941" w14:textId="77777777" w:rsidR="00EF5D2C" w:rsidRPr="00EF5D2C" w:rsidRDefault="00EF5D2C" w:rsidP="00EF5D2C">
            <w:pPr>
              <w:autoSpaceDE w:val="0"/>
              <w:autoSpaceDN w:val="0"/>
              <w:adjustRightInd w:val="0"/>
              <w:spacing w:after="0" w:line="320" w:lineRule="atLeast"/>
              <w:ind w:left="60" w:right="60"/>
              <w:jc w:val="center"/>
              <w:rPr>
                <w:rFonts w:ascii="Arial" w:hAnsi="Arial" w:cs="Arial"/>
                <w:color w:val="264A60"/>
                <w:sz w:val="18"/>
                <w:szCs w:val="18"/>
              </w:rPr>
            </w:pPr>
            <w:r w:rsidRPr="00EF5D2C">
              <w:rPr>
                <w:rFonts w:ascii="Arial" w:hAnsi="Arial" w:cs="Arial"/>
                <w:color w:val="264A60"/>
                <w:sz w:val="18"/>
                <w:szCs w:val="18"/>
              </w:rPr>
              <w:t>Valid Percent</w:t>
            </w:r>
          </w:p>
        </w:tc>
        <w:tc>
          <w:tcPr>
            <w:tcW w:w="1701" w:type="dxa"/>
            <w:tcBorders>
              <w:top w:val="nil"/>
              <w:left w:val="single" w:sz="8" w:space="0" w:color="E0E0E0"/>
              <w:bottom w:val="single" w:sz="8" w:space="0" w:color="152935"/>
              <w:right w:val="nil"/>
            </w:tcBorders>
            <w:shd w:val="clear" w:color="auto" w:fill="FFFFFF"/>
            <w:vAlign w:val="bottom"/>
          </w:tcPr>
          <w:p w14:paraId="781CF2DC" w14:textId="77777777" w:rsidR="00EF5D2C" w:rsidRPr="00EF5D2C" w:rsidRDefault="00EF5D2C" w:rsidP="00EF5D2C">
            <w:pPr>
              <w:autoSpaceDE w:val="0"/>
              <w:autoSpaceDN w:val="0"/>
              <w:adjustRightInd w:val="0"/>
              <w:spacing w:after="0" w:line="320" w:lineRule="atLeast"/>
              <w:ind w:left="60" w:right="60"/>
              <w:jc w:val="center"/>
              <w:rPr>
                <w:rFonts w:ascii="Arial" w:hAnsi="Arial" w:cs="Arial"/>
                <w:color w:val="264A60"/>
                <w:sz w:val="18"/>
                <w:szCs w:val="18"/>
              </w:rPr>
            </w:pPr>
            <w:r w:rsidRPr="00EF5D2C">
              <w:rPr>
                <w:rFonts w:ascii="Arial" w:hAnsi="Arial" w:cs="Arial"/>
                <w:color w:val="264A60"/>
                <w:sz w:val="18"/>
                <w:szCs w:val="18"/>
              </w:rPr>
              <w:t>Cumulative Percent</w:t>
            </w:r>
          </w:p>
        </w:tc>
      </w:tr>
      <w:tr w:rsidR="00EF5D2C" w:rsidRPr="00EF5D2C" w14:paraId="05520391" w14:textId="77777777" w:rsidTr="00133EF7">
        <w:trPr>
          <w:cantSplit/>
        </w:trPr>
        <w:tc>
          <w:tcPr>
            <w:tcW w:w="736" w:type="dxa"/>
            <w:vMerge w:val="restart"/>
            <w:tcBorders>
              <w:top w:val="single" w:sz="8" w:space="0" w:color="152935"/>
              <w:left w:val="nil"/>
              <w:bottom w:val="single" w:sz="8" w:space="0" w:color="152935"/>
              <w:right w:val="nil"/>
            </w:tcBorders>
            <w:shd w:val="clear" w:color="auto" w:fill="E0E0E0"/>
          </w:tcPr>
          <w:p w14:paraId="064F761A" w14:textId="77777777" w:rsidR="00EF5D2C" w:rsidRPr="00EF5D2C" w:rsidRDefault="00EF5D2C" w:rsidP="00EF5D2C">
            <w:pPr>
              <w:autoSpaceDE w:val="0"/>
              <w:autoSpaceDN w:val="0"/>
              <w:adjustRightInd w:val="0"/>
              <w:spacing w:after="0" w:line="320" w:lineRule="atLeast"/>
              <w:ind w:left="60" w:right="60"/>
              <w:rPr>
                <w:rFonts w:ascii="Arial" w:hAnsi="Arial" w:cs="Arial"/>
                <w:color w:val="264A60"/>
                <w:sz w:val="18"/>
                <w:szCs w:val="18"/>
              </w:rPr>
            </w:pPr>
            <w:r w:rsidRPr="00EF5D2C">
              <w:rPr>
                <w:rFonts w:ascii="Arial" w:hAnsi="Arial" w:cs="Arial"/>
                <w:color w:val="264A60"/>
                <w:sz w:val="18"/>
                <w:szCs w:val="18"/>
              </w:rPr>
              <w:t>Valid</w:t>
            </w:r>
          </w:p>
        </w:tc>
        <w:tc>
          <w:tcPr>
            <w:tcW w:w="1391" w:type="dxa"/>
            <w:tcBorders>
              <w:top w:val="single" w:sz="8" w:space="0" w:color="152935"/>
              <w:left w:val="nil"/>
              <w:bottom w:val="single" w:sz="8" w:space="0" w:color="AEAEAE"/>
              <w:right w:val="nil"/>
            </w:tcBorders>
            <w:shd w:val="clear" w:color="auto" w:fill="E0E0E0"/>
          </w:tcPr>
          <w:p w14:paraId="31726FA7" w14:textId="77777777" w:rsidR="00EF5D2C" w:rsidRPr="00EF5D2C" w:rsidRDefault="00EF5D2C" w:rsidP="00EF5D2C">
            <w:pPr>
              <w:autoSpaceDE w:val="0"/>
              <w:autoSpaceDN w:val="0"/>
              <w:adjustRightInd w:val="0"/>
              <w:spacing w:after="0" w:line="320" w:lineRule="atLeast"/>
              <w:ind w:left="60" w:right="60"/>
              <w:rPr>
                <w:rFonts w:ascii="Arial" w:hAnsi="Arial" w:cs="Arial"/>
                <w:color w:val="264A60"/>
                <w:sz w:val="18"/>
                <w:szCs w:val="18"/>
              </w:rPr>
            </w:pPr>
            <w:proofErr w:type="spellStart"/>
            <w:r w:rsidRPr="00EF5D2C">
              <w:rPr>
                <w:rFonts w:ascii="Arial" w:hAnsi="Arial" w:cs="Arial"/>
                <w:color w:val="264A60"/>
                <w:sz w:val="18"/>
                <w:szCs w:val="18"/>
              </w:rPr>
              <w:t>Kurang</w:t>
            </w:r>
            <w:proofErr w:type="spellEnd"/>
          </w:p>
        </w:tc>
        <w:tc>
          <w:tcPr>
            <w:tcW w:w="1417" w:type="dxa"/>
            <w:tcBorders>
              <w:top w:val="single" w:sz="8" w:space="0" w:color="152935"/>
              <w:left w:val="nil"/>
              <w:bottom w:val="single" w:sz="8" w:space="0" w:color="AEAEAE"/>
              <w:right w:val="single" w:sz="8" w:space="0" w:color="E0E0E0"/>
            </w:tcBorders>
            <w:shd w:val="clear" w:color="auto" w:fill="FFFFFF"/>
          </w:tcPr>
          <w:p w14:paraId="0E3239F4"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4</w:t>
            </w:r>
          </w:p>
        </w:tc>
        <w:tc>
          <w:tcPr>
            <w:tcW w:w="1276" w:type="dxa"/>
            <w:tcBorders>
              <w:top w:val="single" w:sz="8" w:space="0" w:color="152935"/>
              <w:left w:val="single" w:sz="8" w:space="0" w:color="E0E0E0"/>
              <w:bottom w:val="single" w:sz="8" w:space="0" w:color="AEAEAE"/>
              <w:right w:val="single" w:sz="8" w:space="0" w:color="E0E0E0"/>
            </w:tcBorders>
            <w:shd w:val="clear" w:color="auto" w:fill="FFFFFF"/>
          </w:tcPr>
          <w:p w14:paraId="37E608C7"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9.1</w:t>
            </w:r>
          </w:p>
        </w:tc>
        <w:tc>
          <w:tcPr>
            <w:tcW w:w="1417" w:type="dxa"/>
            <w:tcBorders>
              <w:top w:val="single" w:sz="8" w:space="0" w:color="152935"/>
              <w:left w:val="single" w:sz="8" w:space="0" w:color="E0E0E0"/>
              <w:bottom w:val="single" w:sz="8" w:space="0" w:color="AEAEAE"/>
              <w:right w:val="single" w:sz="8" w:space="0" w:color="E0E0E0"/>
            </w:tcBorders>
            <w:shd w:val="clear" w:color="auto" w:fill="FFFFFF"/>
          </w:tcPr>
          <w:p w14:paraId="0EEB8A8B"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9.1</w:t>
            </w:r>
          </w:p>
        </w:tc>
        <w:tc>
          <w:tcPr>
            <w:tcW w:w="1701" w:type="dxa"/>
            <w:tcBorders>
              <w:top w:val="single" w:sz="8" w:space="0" w:color="152935"/>
              <w:left w:val="single" w:sz="8" w:space="0" w:color="E0E0E0"/>
              <w:bottom w:val="single" w:sz="8" w:space="0" w:color="AEAEAE"/>
              <w:right w:val="nil"/>
            </w:tcBorders>
            <w:shd w:val="clear" w:color="auto" w:fill="FFFFFF"/>
          </w:tcPr>
          <w:p w14:paraId="7D2EBE93"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9.1</w:t>
            </w:r>
          </w:p>
        </w:tc>
      </w:tr>
      <w:tr w:rsidR="00EF5D2C" w:rsidRPr="00EF5D2C" w14:paraId="6D3E5C94" w14:textId="77777777" w:rsidTr="00133EF7">
        <w:trPr>
          <w:cantSplit/>
        </w:trPr>
        <w:tc>
          <w:tcPr>
            <w:tcW w:w="736" w:type="dxa"/>
            <w:vMerge/>
            <w:tcBorders>
              <w:top w:val="single" w:sz="8" w:space="0" w:color="152935"/>
              <w:left w:val="nil"/>
              <w:bottom w:val="single" w:sz="8" w:space="0" w:color="152935"/>
              <w:right w:val="nil"/>
            </w:tcBorders>
            <w:shd w:val="clear" w:color="auto" w:fill="E0E0E0"/>
          </w:tcPr>
          <w:p w14:paraId="365F9663" w14:textId="77777777" w:rsidR="00EF5D2C" w:rsidRPr="00EF5D2C" w:rsidRDefault="00EF5D2C" w:rsidP="00EF5D2C">
            <w:pPr>
              <w:autoSpaceDE w:val="0"/>
              <w:autoSpaceDN w:val="0"/>
              <w:adjustRightInd w:val="0"/>
              <w:spacing w:after="0" w:line="240" w:lineRule="auto"/>
              <w:rPr>
                <w:rFonts w:ascii="Arial" w:hAnsi="Arial" w:cs="Arial"/>
                <w:color w:val="010205"/>
                <w:sz w:val="18"/>
                <w:szCs w:val="18"/>
              </w:rPr>
            </w:pPr>
          </w:p>
        </w:tc>
        <w:tc>
          <w:tcPr>
            <w:tcW w:w="1391" w:type="dxa"/>
            <w:tcBorders>
              <w:top w:val="single" w:sz="8" w:space="0" w:color="AEAEAE"/>
              <w:left w:val="nil"/>
              <w:bottom w:val="single" w:sz="8" w:space="0" w:color="AEAEAE"/>
              <w:right w:val="nil"/>
            </w:tcBorders>
            <w:shd w:val="clear" w:color="auto" w:fill="E0E0E0"/>
          </w:tcPr>
          <w:p w14:paraId="0C191D19" w14:textId="77777777" w:rsidR="00EF5D2C" w:rsidRPr="00EF5D2C" w:rsidRDefault="00EF5D2C" w:rsidP="00EF5D2C">
            <w:pPr>
              <w:autoSpaceDE w:val="0"/>
              <w:autoSpaceDN w:val="0"/>
              <w:adjustRightInd w:val="0"/>
              <w:spacing w:after="0" w:line="320" w:lineRule="atLeast"/>
              <w:ind w:left="60" w:right="60"/>
              <w:rPr>
                <w:rFonts w:ascii="Arial" w:hAnsi="Arial" w:cs="Arial"/>
                <w:color w:val="264A60"/>
                <w:sz w:val="18"/>
                <w:szCs w:val="18"/>
              </w:rPr>
            </w:pPr>
            <w:proofErr w:type="spellStart"/>
            <w:r w:rsidRPr="00EF5D2C">
              <w:rPr>
                <w:rFonts w:ascii="Arial" w:hAnsi="Arial" w:cs="Arial"/>
                <w:color w:val="264A60"/>
                <w:sz w:val="18"/>
                <w:szCs w:val="18"/>
              </w:rPr>
              <w:t>Baik</w:t>
            </w:r>
            <w:proofErr w:type="spellEnd"/>
          </w:p>
        </w:tc>
        <w:tc>
          <w:tcPr>
            <w:tcW w:w="1417" w:type="dxa"/>
            <w:tcBorders>
              <w:top w:val="single" w:sz="8" w:space="0" w:color="AEAEAE"/>
              <w:left w:val="nil"/>
              <w:bottom w:val="single" w:sz="8" w:space="0" w:color="AEAEAE"/>
              <w:right w:val="single" w:sz="8" w:space="0" w:color="E0E0E0"/>
            </w:tcBorders>
            <w:shd w:val="clear" w:color="auto" w:fill="FFFFFF"/>
          </w:tcPr>
          <w:p w14:paraId="3A7E0659"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16</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0FC65C00"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36.4</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14:paraId="47C43368"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36.4</w:t>
            </w:r>
          </w:p>
        </w:tc>
        <w:tc>
          <w:tcPr>
            <w:tcW w:w="1701" w:type="dxa"/>
            <w:tcBorders>
              <w:top w:val="single" w:sz="8" w:space="0" w:color="AEAEAE"/>
              <w:left w:val="single" w:sz="8" w:space="0" w:color="E0E0E0"/>
              <w:bottom w:val="single" w:sz="8" w:space="0" w:color="AEAEAE"/>
              <w:right w:val="nil"/>
            </w:tcBorders>
            <w:shd w:val="clear" w:color="auto" w:fill="FFFFFF"/>
          </w:tcPr>
          <w:p w14:paraId="4CF4FA97"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45.5</w:t>
            </w:r>
          </w:p>
        </w:tc>
      </w:tr>
      <w:tr w:rsidR="00EF5D2C" w:rsidRPr="00EF5D2C" w14:paraId="0CC5896A" w14:textId="77777777" w:rsidTr="00133EF7">
        <w:trPr>
          <w:cantSplit/>
        </w:trPr>
        <w:tc>
          <w:tcPr>
            <w:tcW w:w="736" w:type="dxa"/>
            <w:vMerge/>
            <w:tcBorders>
              <w:top w:val="single" w:sz="8" w:space="0" w:color="152935"/>
              <w:left w:val="nil"/>
              <w:bottom w:val="single" w:sz="8" w:space="0" w:color="152935"/>
              <w:right w:val="nil"/>
            </w:tcBorders>
            <w:shd w:val="clear" w:color="auto" w:fill="E0E0E0"/>
          </w:tcPr>
          <w:p w14:paraId="0C727EEC" w14:textId="77777777" w:rsidR="00EF5D2C" w:rsidRPr="00EF5D2C" w:rsidRDefault="00EF5D2C" w:rsidP="00EF5D2C">
            <w:pPr>
              <w:autoSpaceDE w:val="0"/>
              <w:autoSpaceDN w:val="0"/>
              <w:adjustRightInd w:val="0"/>
              <w:spacing w:after="0" w:line="240" w:lineRule="auto"/>
              <w:rPr>
                <w:rFonts w:ascii="Arial" w:hAnsi="Arial" w:cs="Arial"/>
                <w:color w:val="010205"/>
                <w:sz w:val="18"/>
                <w:szCs w:val="18"/>
              </w:rPr>
            </w:pPr>
          </w:p>
        </w:tc>
        <w:tc>
          <w:tcPr>
            <w:tcW w:w="1391" w:type="dxa"/>
            <w:tcBorders>
              <w:top w:val="single" w:sz="8" w:space="0" w:color="AEAEAE"/>
              <w:left w:val="nil"/>
              <w:bottom w:val="single" w:sz="8" w:space="0" w:color="AEAEAE"/>
              <w:right w:val="nil"/>
            </w:tcBorders>
            <w:shd w:val="clear" w:color="auto" w:fill="E0E0E0"/>
          </w:tcPr>
          <w:p w14:paraId="1F7BDF9B" w14:textId="77777777" w:rsidR="00EF5D2C" w:rsidRPr="00EF5D2C" w:rsidRDefault="00EF5D2C" w:rsidP="00EF5D2C">
            <w:pPr>
              <w:autoSpaceDE w:val="0"/>
              <w:autoSpaceDN w:val="0"/>
              <w:adjustRightInd w:val="0"/>
              <w:spacing w:after="0" w:line="320" w:lineRule="atLeast"/>
              <w:ind w:left="60" w:right="60"/>
              <w:rPr>
                <w:rFonts w:ascii="Arial" w:hAnsi="Arial" w:cs="Arial"/>
                <w:color w:val="264A60"/>
                <w:sz w:val="18"/>
                <w:szCs w:val="18"/>
              </w:rPr>
            </w:pPr>
            <w:proofErr w:type="spellStart"/>
            <w:r w:rsidRPr="00EF5D2C">
              <w:rPr>
                <w:rFonts w:ascii="Arial" w:hAnsi="Arial" w:cs="Arial"/>
                <w:color w:val="264A60"/>
                <w:sz w:val="18"/>
                <w:szCs w:val="18"/>
              </w:rPr>
              <w:t>Lebih</w:t>
            </w:r>
            <w:proofErr w:type="spellEnd"/>
          </w:p>
        </w:tc>
        <w:tc>
          <w:tcPr>
            <w:tcW w:w="1417" w:type="dxa"/>
            <w:tcBorders>
              <w:top w:val="single" w:sz="8" w:space="0" w:color="AEAEAE"/>
              <w:left w:val="nil"/>
              <w:bottom w:val="single" w:sz="8" w:space="0" w:color="AEAEAE"/>
              <w:right w:val="single" w:sz="8" w:space="0" w:color="E0E0E0"/>
            </w:tcBorders>
            <w:shd w:val="clear" w:color="auto" w:fill="FFFFFF"/>
          </w:tcPr>
          <w:p w14:paraId="6E3DF5CD"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24</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5A0BB806"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54.5</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14:paraId="0E9FB671"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54.5</w:t>
            </w:r>
          </w:p>
        </w:tc>
        <w:tc>
          <w:tcPr>
            <w:tcW w:w="1701" w:type="dxa"/>
            <w:tcBorders>
              <w:top w:val="single" w:sz="8" w:space="0" w:color="AEAEAE"/>
              <w:left w:val="single" w:sz="8" w:space="0" w:color="E0E0E0"/>
              <w:bottom w:val="single" w:sz="8" w:space="0" w:color="AEAEAE"/>
              <w:right w:val="nil"/>
            </w:tcBorders>
            <w:shd w:val="clear" w:color="auto" w:fill="FFFFFF"/>
          </w:tcPr>
          <w:p w14:paraId="2026D4FC"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100.0</w:t>
            </w:r>
          </w:p>
        </w:tc>
      </w:tr>
      <w:tr w:rsidR="00EF5D2C" w:rsidRPr="00EF5D2C" w14:paraId="1BE18FE1" w14:textId="77777777" w:rsidTr="00133EF7">
        <w:trPr>
          <w:cantSplit/>
        </w:trPr>
        <w:tc>
          <w:tcPr>
            <w:tcW w:w="736" w:type="dxa"/>
            <w:vMerge/>
            <w:tcBorders>
              <w:top w:val="single" w:sz="8" w:space="0" w:color="152935"/>
              <w:left w:val="nil"/>
              <w:bottom w:val="single" w:sz="8" w:space="0" w:color="152935"/>
              <w:right w:val="nil"/>
            </w:tcBorders>
            <w:shd w:val="clear" w:color="auto" w:fill="E0E0E0"/>
          </w:tcPr>
          <w:p w14:paraId="11354E06" w14:textId="77777777" w:rsidR="00EF5D2C" w:rsidRPr="00EF5D2C" w:rsidRDefault="00EF5D2C" w:rsidP="00EF5D2C">
            <w:pPr>
              <w:autoSpaceDE w:val="0"/>
              <w:autoSpaceDN w:val="0"/>
              <w:adjustRightInd w:val="0"/>
              <w:spacing w:after="0" w:line="240" w:lineRule="auto"/>
              <w:rPr>
                <w:rFonts w:ascii="Arial" w:hAnsi="Arial" w:cs="Arial"/>
                <w:color w:val="010205"/>
                <w:sz w:val="18"/>
                <w:szCs w:val="18"/>
              </w:rPr>
            </w:pPr>
          </w:p>
        </w:tc>
        <w:tc>
          <w:tcPr>
            <w:tcW w:w="1391" w:type="dxa"/>
            <w:tcBorders>
              <w:top w:val="single" w:sz="8" w:space="0" w:color="AEAEAE"/>
              <w:left w:val="nil"/>
              <w:bottom w:val="single" w:sz="8" w:space="0" w:color="152935"/>
              <w:right w:val="nil"/>
            </w:tcBorders>
            <w:shd w:val="clear" w:color="auto" w:fill="E0E0E0"/>
          </w:tcPr>
          <w:p w14:paraId="44FEFD98" w14:textId="77777777" w:rsidR="00EF5D2C" w:rsidRPr="00EF5D2C" w:rsidRDefault="00EF5D2C" w:rsidP="00EF5D2C">
            <w:pPr>
              <w:autoSpaceDE w:val="0"/>
              <w:autoSpaceDN w:val="0"/>
              <w:adjustRightInd w:val="0"/>
              <w:spacing w:after="0" w:line="320" w:lineRule="atLeast"/>
              <w:ind w:left="60" w:right="60"/>
              <w:rPr>
                <w:rFonts w:ascii="Arial" w:hAnsi="Arial" w:cs="Arial"/>
                <w:color w:val="264A60"/>
                <w:sz w:val="18"/>
                <w:szCs w:val="18"/>
              </w:rPr>
            </w:pPr>
            <w:r w:rsidRPr="00EF5D2C">
              <w:rPr>
                <w:rFonts w:ascii="Arial" w:hAnsi="Arial" w:cs="Arial"/>
                <w:color w:val="264A60"/>
                <w:sz w:val="18"/>
                <w:szCs w:val="18"/>
              </w:rPr>
              <w:t>Total</w:t>
            </w:r>
          </w:p>
        </w:tc>
        <w:tc>
          <w:tcPr>
            <w:tcW w:w="1417" w:type="dxa"/>
            <w:tcBorders>
              <w:top w:val="single" w:sz="8" w:space="0" w:color="AEAEAE"/>
              <w:left w:val="nil"/>
              <w:bottom w:val="single" w:sz="8" w:space="0" w:color="152935"/>
              <w:right w:val="single" w:sz="8" w:space="0" w:color="E0E0E0"/>
            </w:tcBorders>
            <w:shd w:val="clear" w:color="auto" w:fill="FFFFFF"/>
          </w:tcPr>
          <w:p w14:paraId="055379A7"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44</w:t>
            </w:r>
          </w:p>
        </w:tc>
        <w:tc>
          <w:tcPr>
            <w:tcW w:w="1276" w:type="dxa"/>
            <w:tcBorders>
              <w:top w:val="single" w:sz="8" w:space="0" w:color="AEAEAE"/>
              <w:left w:val="single" w:sz="8" w:space="0" w:color="E0E0E0"/>
              <w:bottom w:val="single" w:sz="8" w:space="0" w:color="152935"/>
              <w:right w:val="single" w:sz="8" w:space="0" w:color="E0E0E0"/>
            </w:tcBorders>
            <w:shd w:val="clear" w:color="auto" w:fill="FFFFFF"/>
          </w:tcPr>
          <w:p w14:paraId="6E6EAF71"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100.0</w:t>
            </w:r>
          </w:p>
        </w:tc>
        <w:tc>
          <w:tcPr>
            <w:tcW w:w="1417" w:type="dxa"/>
            <w:tcBorders>
              <w:top w:val="single" w:sz="8" w:space="0" w:color="AEAEAE"/>
              <w:left w:val="single" w:sz="8" w:space="0" w:color="E0E0E0"/>
              <w:bottom w:val="single" w:sz="8" w:space="0" w:color="152935"/>
              <w:right w:val="single" w:sz="8" w:space="0" w:color="E0E0E0"/>
            </w:tcBorders>
            <w:shd w:val="clear" w:color="auto" w:fill="FFFFFF"/>
          </w:tcPr>
          <w:p w14:paraId="274D6F99" w14:textId="77777777" w:rsidR="00EF5D2C" w:rsidRPr="00EF5D2C" w:rsidRDefault="00EF5D2C" w:rsidP="00EF5D2C">
            <w:pPr>
              <w:autoSpaceDE w:val="0"/>
              <w:autoSpaceDN w:val="0"/>
              <w:adjustRightInd w:val="0"/>
              <w:spacing w:after="0" w:line="320" w:lineRule="atLeast"/>
              <w:ind w:left="60" w:right="60"/>
              <w:jc w:val="right"/>
              <w:rPr>
                <w:rFonts w:ascii="Arial" w:hAnsi="Arial" w:cs="Arial"/>
                <w:color w:val="010205"/>
                <w:sz w:val="18"/>
                <w:szCs w:val="18"/>
              </w:rPr>
            </w:pPr>
            <w:r w:rsidRPr="00EF5D2C">
              <w:rPr>
                <w:rFonts w:ascii="Arial" w:hAnsi="Arial" w:cs="Arial"/>
                <w:color w:val="010205"/>
                <w:sz w:val="18"/>
                <w:szCs w:val="18"/>
              </w:rPr>
              <w:t>100.0</w:t>
            </w:r>
          </w:p>
        </w:tc>
        <w:tc>
          <w:tcPr>
            <w:tcW w:w="1701" w:type="dxa"/>
            <w:tcBorders>
              <w:top w:val="single" w:sz="8" w:space="0" w:color="AEAEAE"/>
              <w:left w:val="single" w:sz="8" w:space="0" w:color="E0E0E0"/>
              <w:bottom w:val="single" w:sz="8" w:space="0" w:color="152935"/>
              <w:right w:val="nil"/>
            </w:tcBorders>
            <w:shd w:val="clear" w:color="auto" w:fill="FFFFFF"/>
            <w:vAlign w:val="center"/>
          </w:tcPr>
          <w:p w14:paraId="60BF09A3" w14:textId="77777777" w:rsidR="00EF5D2C" w:rsidRPr="00EF5D2C" w:rsidRDefault="00EF5D2C" w:rsidP="00EF5D2C">
            <w:pPr>
              <w:autoSpaceDE w:val="0"/>
              <w:autoSpaceDN w:val="0"/>
              <w:adjustRightInd w:val="0"/>
              <w:spacing w:after="0" w:line="240" w:lineRule="auto"/>
              <w:rPr>
                <w:rFonts w:ascii="Times New Roman" w:hAnsi="Times New Roman" w:cs="Times New Roman"/>
                <w:sz w:val="24"/>
                <w:szCs w:val="24"/>
              </w:rPr>
            </w:pPr>
          </w:p>
        </w:tc>
      </w:tr>
    </w:tbl>
    <w:p w14:paraId="56523D0D" w14:textId="6C632CF5" w:rsidR="00133EF7" w:rsidRPr="00133EF7" w:rsidRDefault="00133EF7" w:rsidP="00133EF7">
      <w:pPr>
        <w:rPr>
          <w:rFonts w:ascii="Times New Roman" w:hAnsi="Times New Roman" w:cs="Times New Roman"/>
          <w:sz w:val="24"/>
          <w:szCs w:val="24"/>
        </w:rPr>
      </w:pP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391"/>
        <w:gridCol w:w="1417"/>
        <w:gridCol w:w="1276"/>
        <w:gridCol w:w="1417"/>
        <w:gridCol w:w="1701"/>
      </w:tblGrid>
      <w:tr w:rsidR="00133EF7" w:rsidRPr="00133EF7" w14:paraId="55CFB2B7" w14:textId="77777777" w:rsidTr="00133EF7">
        <w:trPr>
          <w:cantSplit/>
        </w:trPr>
        <w:tc>
          <w:tcPr>
            <w:tcW w:w="7938" w:type="dxa"/>
            <w:gridSpan w:val="6"/>
            <w:tcBorders>
              <w:top w:val="nil"/>
              <w:left w:val="nil"/>
              <w:bottom w:val="nil"/>
              <w:right w:val="nil"/>
            </w:tcBorders>
            <w:shd w:val="clear" w:color="auto" w:fill="FFFFFF"/>
            <w:vAlign w:val="center"/>
          </w:tcPr>
          <w:p w14:paraId="548A3994" w14:textId="77777777" w:rsidR="00133EF7" w:rsidRPr="00133EF7" w:rsidRDefault="00133EF7" w:rsidP="00133EF7">
            <w:pPr>
              <w:autoSpaceDE w:val="0"/>
              <w:autoSpaceDN w:val="0"/>
              <w:adjustRightInd w:val="0"/>
              <w:spacing w:after="0" w:line="320" w:lineRule="atLeast"/>
              <w:ind w:left="60" w:right="60"/>
              <w:jc w:val="center"/>
              <w:rPr>
                <w:rFonts w:ascii="Arial" w:hAnsi="Arial" w:cs="Arial"/>
                <w:color w:val="010205"/>
              </w:rPr>
            </w:pPr>
            <w:proofErr w:type="spellStart"/>
            <w:r w:rsidRPr="00133EF7">
              <w:rPr>
                <w:rFonts w:ascii="Arial" w:hAnsi="Arial" w:cs="Arial"/>
                <w:b/>
                <w:bCs/>
                <w:color w:val="010205"/>
              </w:rPr>
              <w:t>Asupan</w:t>
            </w:r>
            <w:proofErr w:type="spellEnd"/>
            <w:r w:rsidRPr="00133EF7">
              <w:rPr>
                <w:rFonts w:ascii="Arial" w:hAnsi="Arial" w:cs="Arial"/>
                <w:b/>
                <w:bCs/>
                <w:color w:val="010205"/>
              </w:rPr>
              <w:t xml:space="preserve"> </w:t>
            </w:r>
            <w:proofErr w:type="spellStart"/>
            <w:r w:rsidRPr="00133EF7">
              <w:rPr>
                <w:rFonts w:ascii="Arial" w:hAnsi="Arial" w:cs="Arial"/>
                <w:b/>
                <w:bCs/>
                <w:color w:val="010205"/>
              </w:rPr>
              <w:t>Serat</w:t>
            </w:r>
            <w:proofErr w:type="spellEnd"/>
          </w:p>
        </w:tc>
      </w:tr>
      <w:tr w:rsidR="00133EF7" w:rsidRPr="00133EF7" w14:paraId="602E4EFE" w14:textId="77777777" w:rsidTr="00133EF7">
        <w:trPr>
          <w:cantSplit/>
        </w:trPr>
        <w:tc>
          <w:tcPr>
            <w:tcW w:w="2127" w:type="dxa"/>
            <w:gridSpan w:val="2"/>
            <w:tcBorders>
              <w:top w:val="nil"/>
              <w:left w:val="nil"/>
              <w:bottom w:val="single" w:sz="8" w:space="0" w:color="152935"/>
              <w:right w:val="nil"/>
            </w:tcBorders>
            <w:shd w:val="clear" w:color="auto" w:fill="FFFFFF"/>
            <w:vAlign w:val="bottom"/>
          </w:tcPr>
          <w:p w14:paraId="1C07E90E" w14:textId="77777777" w:rsidR="00133EF7" w:rsidRPr="00133EF7" w:rsidRDefault="00133EF7" w:rsidP="00133EF7">
            <w:pPr>
              <w:autoSpaceDE w:val="0"/>
              <w:autoSpaceDN w:val="0"/>
              <w:adjustRightInd w:val="0"/>
              <w:spacing w:after="0" w:line="240" w:lineRule="auto"/>
              <w:rPr>
                <w:rFonts w:ascii="Times New Roman" w:hAnsi="Times New Roman" w:cs="Times New Roman"/>
                <w:sz w:val="24"/>
                <w:szCs w:val="24"/>
              </w:rPr>
            </w:pPr>
          </w:p>
        </w:tc>
        <w:tc>
          <w:tcPr>
            <w:tcW w:w="1417" w:type="dxa"/>
            <w:tcBorders>
              <w:top w:val="nil"/>
              <w:left w:val="nil"/>
              <w:bottom w:val="single" w:sz="8" w:space="0" w:color="152935"/>
              <w:right w:val="single" w:sz="8" w:space="0" w:color="E0E0E0"/>
            </w:tcBorders>
            <w:shd w:val="clear" w:color="auto" w:fill="FFFFFF"/>
            <w:vAlign w:val="bottom"/>
          </w:tcPr>
          <w:p w14:paraId="76847801" w14:textId="77777777" w:rsidR="00133EF7" w:rsidRPr="00133EF7" w:rsidRDefault="00133EF7" w:rsidP="00133EF7">
            <w:pPr>
              <w:autoSpaceDE w:val="0"/>
              <w:autoSpaceDN w:val="0"/>
              <w:adjustRightInd w:val="0"/>
              <w:spacing w:after="0" w:line="320" w:lineRule="atLeast"/>
              <w:ind w:left="60" w:right="60"/>
              <w:jc w:val="center"/>
              <w:rPr>
                <w:rFonts w:ascii="Arial" w:hAnsi="Arial" w:cs="Arial"/>
                <w:color w:val="264A60"/>
                <w:sz w:val="18"/>
                <w:szCs w:val="18"/>
              </w:rPr>
            </w:pPr>
            <w:r w:rsidRPr="00133EF7">
              <w:rPr>
                <w:rFonts w:ascii="Arial" w:hAnsi="Arial" w:cs="Arial"/>
                <w:color w:val="264A60"/>
                <w:sz w:val="18"/>
                <w:szCs w:val="18"/>
              </w:rPr>
              <w:t>Frequency</w:t>
            </w:r>
          </w:p>
        </w:tc>
        <w:tc>
          <w:tcPr>
            <w:tcW w:w="1276" w:type="dxa"/>
            <w:tcBorders>
              <w:top w:val="nil"/>
              <w:left w:val="single" w:sz="8" w:space="0" w:color="E0E0E0"/>
              <w:bottom w:val="single" w:sz="8" w:space="0" w:color="152935"/>
              <w:right w:val="single" w:sz="8" w:space="0" w:color="E0E0E0"/>
            </w:tcBorders>
            <w:shd w:val="clear" w:color="auto" w:fill="FFFFFF"/>
            <w:vAlign w:val="bottom"/>
          </w:tcPr>
          <w:p w14:paraId="52FCA7DD" w14:textId="77777777" w:rsidR="00133EF7" w:rsidRPr="00133EF7" w:rsidRDefault="00133EF7" w:rsidP="00133EF7">
            <w:pPr>
              <w:autoSpaceDE w:val="0"/>
              <w:autoSpaceDN w:val="0"/>
              <w:adjustRightInd w:val="0"/>
              <w:spacing w:after="0" w:line="320" w:lineRule="atLeast"/>
              <w:ind w:left="60" w:right="60"/>
              <w:jc w:val="center"/>
              <w:rPr>
                <w:rFonts w:ascii="Arial" w:hAnsi="Arial" w:cs="Arial"/>
                <w:color w:val="264A60"/>
                <w:sz w:val="18"/>
                <w:szCs w:val="18"/>
              </w:rPr>
            </w:pPr>
            <w:r w:rsidRPr="00133EF7">
              <w:rPr>
                <w:rFonts w:ascii="Arial" w:hAnsi="Arial" w:cs="Arial"/>
                <w:color w:val="264A60"/>
                <w:sz w:val="18"/>
                <w:szCs w:val="18"/>
              </w:rPr>
              <w:t>Percent</w:t>
            </w:r>
          </w:p>
        </w:tc>
        <w:tc>
          <w:tcPr>
            <w:tcW w:w="1417" w:type="dxa"/>
            <w:tcBorders>
              <w:top w:val="nil"/>
              <w:left w:val="single" w:sz="8" w:space="0" w:color="E0E0E0"/>
              <w:bottom w:val="single" w:sz="8" w:space="0" w:color="152935"/>
              <w:right w:val="single" w:sz="8" w:space="0" w:color="E0E0E0"/>
            </w:tcBorders>
            <w:shd w:val="clear" w:color="auto" w:fill="FFFFFF"/>
            <w:vAlign w:val="bottom"/>
          </w:tcPr>
          <w:p w14:paraId="41C09989" w14:textId="77777777" w:rsidR="00133EF7" w:rsidRPr="00133EF7" w:rsidRDefault="00133EF7" w:rsidP="00133EF7">
            <w:pPr>
              <w:autoSpaceDE w:val="0"/>
              <w:autoSpaceDN w:val="0"/>
              <w:adjustRightInd w:val="0"/>
              <w:spacing w:after="0" w:line="320" w:lineRule="atLeast"/>
              <w:ind w:left="60" w:right="60"/>
              <w:jc w:val="center"/>
              <w:rPr>
                <w:rFonts w:ascii="Arial" w:hAnsi="Arial" w:cs="Arial"/>
                <w:color w:val="264A60"/>
                <w:sz w:val="18"/>
                <w:szCs w:val="18"/>
              </w:rPr>
            </w:pPr>
            <w:r w:rsidRPr="00133EF7">
              <w:rPr>
                <w:rFonts w:ascii="Arial" w:hAnsi="Arial" w:cs="Arial"/>
                <w:color w:val="264A60"/>
                <w:sz w:val="18"/>
                <w:szCs w:val="18"/>
              </w:rPr>
              <w:t>Valid Percent</w:t>
            </w:r>
          </w:p>
        </w:tc>
        <w:tc>
          <w:tcPr>
            <w:tcW w:w="1701" w:type="dxa"/>
            <w:tcBorders>
              <w:top w:val="nil"/>
              <w:left w:val="single" w:sz="8" w:space="0" w:color="E0E0E0"/>
              <w:bottom w:val="single" w:sz="8" w:space="0" w:color="152935"/>
              <w:right w:val="nil"/>
            </w:tcBorders>
            <w:shd w:val="clear" w:color="auto" w:fill="FFFFFF"/>
            <w:vAlign w:val="bottom"/>
          </w:tcPr>
          <w:p w14:paraId="14CEE4DA" w14:textId="77777777" w:rsidR="00133EF7" w:rsidRPr="00133EF7" w:rsidRDefault="00133EF7" w:rsidP="00133EF7">
            <w:pPr>
              <w:autoSpaceDE w:val="0"/>
              <w:autoSpaceDN w:val="0"/>
              <w:adjustRightInd w:val="0"/>
              <w:spacing w:after="0" w:line="320" w:lineRule="atLeast"/>
              <w:ind w:left="60" w:right="60"/>
              <w:jc w:val="center"/>
              <w:rPr>
                <w:rFonts w:ascii="Arial" w:hAnsi="Arial" w:cs="Arial"/>
                <w:color w:val="264A60"/>
                <w:sz w:val="18"/>
                <w:szCs w:val="18"/>
              </w:rPr>
            </w:pPr>
            <w:r w:rsidRPr="00133EF7">
              <w:rPr>
                <w:rFonts w:ascii="Arial" w:hAnsi="Arial" w:cs="Arial"/>
                <w:color w:val="264A60"/>
                <w:sz w:val="18"/>
                <w:szCs w:val="18"/>
              </w:rPr>
              <w:t>Cumulative Percent</w:t>
            </w:r>
          </w:p>
        </w:tc>
      </w:tr>
      <w:tr w:rsidR="00133EF7" w:rsidRPr="00133EF7" w14:paraId="4227B23C" w14:textId="77777777" w:rsidTr="00133EF7">
        <w:trPr>
          <w:cantSplit/>
        </w:trPr>
        <w:tc>
          <w:tcPr>
            <w:tcW w:w="736" w:type="dxa"/>
            <w:vMerge w:val="restart"/>
            <w:tcBorders>
              <w:top w:val="single" w:sz="8" w:space="0" w:color="152935"/>
              <w:left w:val="nil"/>
              <w:bottom w:val="single" w:sz="8" w:space="0" w:color="152935"/>
              <w:right w:val="nil"/>
            </w:tcBorders>
            <w:shd w:val="clear" w:color="auto" w:fill="E0E0E0"/>
          </w:tcPr>
          <w:p w14:paraId="6B995145" w14:textId="77777777" w:rsidR="00133EF7" w:rsidRPr="00133EF7" w:rsidRDefault="00133EF7" w:rsidP="00133EF7">
            <w:pPr>
              <w:autoSpaceDE w:val="0"/>
              <w:autoSpaceDN w:val="0"/>
              <w:adjustRightInd w:val="0"/>
              <w:spacing w:after="0" w:line="320" w:lineRule="atLeast"/>
              <w:ind w:left="60" w:right="60"/>
              <w:rPr>
                <w:rFonts w:ascii="Arial" w:hAnsi="Arial" w:cs="Arial"/>
                <w:color w:val="264A60"/>
                <w:sz w:val="18"/>
                <w:szCs w:val="18"/>
              </w:rPr>
            </w:pPr>
            <w:r w:rsidRPr="00133EF7">
              <w:rPr>
                <w:rFonts w:ascii="Arial" w:hAnsi="Arial" w:cs="Arial"/>
                <w:color w:val="264A60"/>
                <w:sz w:val="18"/>
                <w:szCs w:val="18"/>
              </w:rPr>
              <w:t>Valid</w:t>
            </w:r>
          </w:p>
        </w:tc>
        <w:tc>
          <w:tcPr>
            <w:tcW w:w="1391" w:type="dxa"/>
            <w:tcBorders>
              <w:top w:val="single" w:sz="8" w:space="0" w:color="152935"/>
              <w:left w:val="nil"/>
              <w:bottom w:val="single" w:sz="8" w:space="0" w:color="AEAEAE"/>
              <w:right w:val="nil"/>
            </w:tcBorders>
            <w:shd w:val="clear" w:color="auto" w:fill="E0E0E0"/>
          </w:tcPr>
          <w:p w14:paraId="73CFAC97" w14:textId="77777777" w:rsidR="00133EF7" w:rsidRPr="00133EF7" w:rsidRDefault="00133EF7" w:rsidP="00133EF7">
            <w:pPr>
              <w:autoSpaceDE w:val="0"/>
              <w:autoSpaceDN w:val="0"/>
              <w:adjustRightInd w:val="0"/>
              <w:spacing w:after="0" w:line="320" w:lineRule="atLeast"/>
              <w:ind w:left="60" w:right="60"/>
              <w:rPr>
                <w:rFonts w:ascii="Arial" w:hAnsi="Arial" w:cs="Arial"/>
                <w:color w:val="264A60"/>
                <w:sz w:val="18"/>
                <w:szCs w:val="18"/>
              </w:rPr>
            </w:pPr>
            <w:proofErr w:type="spellStart"/>
            <w:r w:rsidRPr="00133EF7">
              <w:rPr>
                <w:rFonts w:ascii="Arial" w:hAnsi="Arial" w:cs="Arial"/>
                <w:color w:val="264A60"/>
                <w:sz w:val="18"/>
                <w:szCs w:val="18"/>
              </w:rPr>
              <w:t>Kurang</w:t>
            </w:r>
            <w:proofErr w:type="spellEnd"/>
          </w:p>
        </w:tc>
        <w:tc>
          <w:tcPr>
            <w:tcW w:w="1417" w:type="dxa"/>
            <w:tcBorders>
              <w:top w:val="single" w:sz="8" w:space="0" w:color="152935"/>
              <w:left w:val="nil"/>
              <w:bottom w:val="single" w:sz="8" w:space="0" w:color="AEAEAE"/>
              <w:right w:val="single" w:sz="8" w:space="0" w:color="E0E0E0"/>
            </w:tcBorders>
            <w:shd w:val="clear" w:color="auto" w:fill="FFFFFF"/>
          </w:tcPr>
          <w:p w14:paraId="011D05AF"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21</w:t>
            </w:r>
          </w:p>
        </w:tc>
        <w:tc>
          <w:tcPr>
            <w:tcW w:w="1276" w:type="dxa"/>
            <w:tcBorders>
              <w:top w:val="single" w:sz="8" w:space="0" w:color="152935"/>
              <w:left w:val="single" w:sz="8" w:space="0" w:color="E0E0E0"/>
              <w:bottom w:val="single" w:sz="8" w:space="0" w:color="AEAEAE"/>
              <w:right w:val="single" w:sz="8" w:space="0" w:color="E0E0E0"/>
            </w:tcBorders>
            <w:shd w:val="clear" w:color="auto" w:fill="FFFFFF"/>
          </w:tcPr>
          <w:p w14:paraId="516FC28B"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47.7</w:t>
            </w:r>
          </w:p>
        </w:tc>
        <w:tc>
          <w:tcPr>
            <w:tcW w:w="1417" w:type="dxa"/>
            <w:tcBorders>
              <w:top w:val="single" w:sz="8" w:space="0" w:color="152935"/>
              <w:left w:val="single" w:sz="8" w:space="0" w:color="E0E0E0"/>
              <w:bottom w:val="single" w:sz="8" w:space="0" w:color="AEAEAE"/>
              <w:right w:val="single" w:sz="8" w:space="0" w:color="E0E0E0"/>
            </w:tcBorders>
            <w:shd w:val="clear" w:color="auto" w:fill="FFFFFF"/>
          </w:tcPr>
          <w:p w14:paraId="478742A3"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47.7</w:t>
            </w:r>
          </w:p>
        </w:tc>
        <w:tc>
          <w:tcPr>
            <w:tcW w:w="1701" w:type="dxa"/>
            <w:tcBorders>
              <w:top w:val="single" w:sz="8" w:space="0" w:color="152935"/>
              <w:left w:val="single" w:sz="8" w:space="0" w:color="E0E0E0"/>
              <w:bottom w:val="single" w:sz="8" w:space="0" w:color="AEAEAE"/>
              <w:right w:val="nil"/>
            </w:tcBorders>
            <w:shd w:val="clear" w:color="auto" w:fill="FFFFFF"/>
          </w:tcPr>
          <w:p w14:paraId="2B143AFC"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47.7</w:t>
            </w:r>
          </w:p>
        </w:tc>
      </w:tr>
      <w:tr w:rsidR="00133EF7" w:rsidRPr="00133EF7" w14:paraId="3724C89B" w14:textId="77777777" w:rsidTr="00133EF7">
        <w:trPr>
          <w:cantSplit/>
        </w:trPr>
        <w:tc>
          <w:tcPr>
            <w:tcW w:w="736" w:type="dxa"/>
            <w:vMerge/>
            <w:tcBorders>
              <w:top w:val="single" w:sz="8" w:space="0" w:color="152935"/>
              <w:left w:val="nil"/>
              <w:bottom w:val="single" w:sz="8" w:space="0" w:color="152935"/>
              <w:right w:val="nil"/>
            </w:tcBorders>
            <w:shd w:val="clear" w:color="auto" w:fill="E0E0E0"/>
          </w:tcPr>
          <w:p w14:paraId="07ED75BA" w14:textId="77777777" w:rsidR="00133EF7" w:rsidRPr="00133EF7" w:rsidRDefault="00133EF7" w:rsidP="00133EF7">
            <w:pPr>
              <w:autoSpaceDE w:val="0"/>
              <w:autoSpaceDN w:val="0"/>
              <w:adjustRightInd w:val="0"/>
              <w:spacing w:after="0" w:line="240" w:lineRule="auto"/>
              <w:rPr>
                <w:rFonts w:ascii="Arial" w:hAnsi="Arial" w:cs="Arial"/>
                <w:color w:val="010205"/>
                <w:sz w:val="18"/>
                <w:szCs w:val="18"/>
              </w:rPr>
            </w:pPr>
          </w:p>
        </w:tc>
        <w:tc>
          <w:tcPr>
            <w:tcW w:w="1391" w:type="dxa"/>
            <w:tcBorders>
              <w:top w:val="single" w:sz="8" w:space="0" w:color="AEAEAE"/>
              <w:left w:val="nil"/>
              <w:bottom w:val="single" w:sz="8" w:space="0" w:color="AEAEAE"/>
              <w:right w:val="nil"/>
            </w:tcBorders>
            <w:shd w:val="clear" w:color="auto" w:fill="E0E0E0"/>
          </w:tcPr>
          <w:p w14:paraId="3BCA1073" w14:textId="77777777" w:rsidR="00133EF7" w:rsidRPr="00133EF7" w:rsidRDefault="00133EF7" w:rsidP="00133EF7">
            <w:pPr>
              <w:autoSpaceDE w:val="0"/>
              <w:autoSpaceDN w:val="0"/>
              <w:adjustRightInd w:val="0"/>
              <w:spacing w:after="0" w:line="320" w:lineRule="atLeast"/>
              <w:ind w:left="60" w:right="60"/>
              <w:rPr>
                <w:rFonts w:ascii="Arial" w:hAnsi="Arial" w:cs="Arial"/>
                <w:color w:val="264A60"/>
                <w:sz w:val="18"/>
                <w:szCs w:val="18"/>
              </w:rPr>
            </w:pPr>
            <w:proofErr w:type="spellStart"/>
            <w:r w:rsidRPr="00133EF7">
              <w:rPr>
                <w:rFonts w:ascii="Arial" w:hAnsi="Arial" w:cs="Arial"/>
                <w:color w:val="264A60"/>
                <w:sz w:val="18"/>
                <w:szCs w:val="18"/>
              </w:rPr>
              <w:t>Baik</w:t>
            </w:r>
            <w:proofErr w:type="spellEnd"/>
          </w:p>
        </w:tc>
        <w:tc>
          <w:tcPr>
            <w:tcW w:w="1417" w:type="dxa"/>
            <w:tcBorders>
              <w:top w:val="single" w:sz="8" w:space="0" w:color="AEAEAE"/>
              <w:left w:val="nil"/>
              <w:bottom w:val="single" w:sz="8" w:space="0" w:color="AEAEAE"/>
              <w:right w:val="single" w:sz="8" w:space="0" w:color="E0E0E0"/>
            </w:tcBorders>
            <w:shd w:val="clear" w:color="auto" w:fill="FFFFFF"/>
          </w:tcPr>
          <w:p w14:paraId="51E5E83D"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20</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7C0B4B8A"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45.5</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14:paraId="585DF61A"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45.5</w:t>
            </w:r>
          </w:p>
        </w:tc>
        <w:tc>
          <w:tcPr>
            <w:tcW w:w="1701" w:type="dxa"/>
            <w:tcBorders>
              <w:top w:val="single" w:sz="8" w:space="0" w:color="AEAEAE"/>
              <w:left w:val="single" w:sz="8" w:space="0" w:color="E0E0E0"/>
              <w:bottom w:val="single" w:sz="8" w:space="0" w:color="AEAEAE"/>
              <w:right w:val="nil"/>
            </w:tcBorders>
            <w:shd w:val="clear" w:color="auto" w:fill="FFFFFF"/>
          </w:tcPr>
          <w:p w14:paraId="27B71EC9"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93.2</w:t>
            </w:r>
          </w:p>
        </w:tc>
      </w:tr>
      <w:tr w:rsidR="00133EF7" w:rsidRPr="00133EF7" w14:paraId="58D90B7E" w14:textId="77777777" w:rsidTr="00133EF7">
        <w:trPr>
          <w:cantSplit/>
        </w:trPr>
        <w:tc>
          <w:tcPr>
            <w:tcW w:w="736" w:type="dxa"/>
            <w:vMerge/>
            <w:tcBorders>
              <w:top w:val="single" w:sz="8" w:space="0" w:color="152935"/>
              <w:left w:val="nil"/>
              <w:bottom w:val="single" w:sz="8" w:space="0" w:color="152935"/>
              <w:right w:val="nil"/>
            </w:tcBorders>
            <w:shd w:val="clear" w:color="auto" w:fill="E0E0E0"/>
          </w:tcPr>
          <w:p w14:paraId="1930B602" w14:textId="77777777" w:rsidR="00133EF7" w:rsidRPr="00133EF7" w:rsidRDefault="00133EF7" w:rsidP="00133EF7">
            <w:pPr>
              <w:autoSpaceDE w:val="0"/>
              <w:autoSpaceDN w:val="0"/>
              <w:adjustRightInd w:val="0"/>
              <w:spacing w:after="0" w:line="240" w:lineRule="auto"/>
              <w:rPr>
                <w:rFonts w:ascii="Arial" w:hAnsi="Arial" w:cs="Arial"/>
                <w:color w:val="010205"/>
                <w:sz w:val="18"/>
                <w:szCs w:val="18"/>
              </w:rPr>
            </w:pPr>
          </w:p>
        </w:tc>
        <w:tc>
          <w:tcPr>
            <w:tcW w:w="1391" w:type="dxa"/>
            <w:tcBorders>
              <w:top w:val="single" w:sz="8" w:space="0" w:color="AEAEAE"/>
              <w:left w:val="nil"/>
              <w:bottom w:val="single" w:sz="8" w:space="0" w:color="AEAEAE"/>
              <w:right w:val="nil"/>
            </w:tcBorders>
            <w:shd w:val="clear" w:color="auto" w:fill="E0E0E0"/>
          </w:tcPr>
          <w:p w14:paraId="7CC31A14" w14:textId="77777777" w:rsidR="00133EF7" w:rsidRPr="00133EF7" w:rsidRDefault="00133EF7" w:rsidP="00133EF7">
            <w:pPr>
              <w:autoSpaceDE w:val="0"/>
              <w:autoSpaceDN w:val="0"/>
              <w:adjustRightInd w:val="0"/>
              <w:spacing w:after="0" w:line="320" w:lineRule="atLeast"/>
              <w:ind w:left="60" w:right="60"/>
              <w:rPr>
                <w:rFonts w:ascii="Arial" w:hAnsi="Arial" w:cs="Arial"/>
                <w:color w:val="264A60"/>
                <w:sz w:val="18"/>
                <w:szCs w:val="18"/>
              </w:rPr>
            </w:pPr>
            <w:proofErr w:type="spellStart"/>
            <w:r w:rsidRPr="00133EF7">
              <w:rPr>
                <w:rFonts w:ascii="Arial" w:hAnsi="Arial" w:cs="Arial"/>
                <w:color w:val="264A60"/>
                <w:sz w:val="18"/>
                <w:szCs w:val="18"/>
              </w:rPr>
              <w:t>Lebih</w:t>
            </w:r>
            <w:proofErr w:type="spellEnd"/>
          </w:p>
        </w:tc>
        <w:tc>
          <w:tcPr>
            <w:tcW w:w="1417" w:type="dxa"/>
            <w:tcBorders>
              <w:top w:val="single" w:sz="8" w:space="0" w:color="AEAEAE"/>
              <w:left w:val="nil"/>
              <w:bottom w:val="single" w:sz="8" w:space="0" w:color="AEAEAE"/>
              <w:right w:val="single" w:sz="8" w:space="0" w:color="E0E0E0"/>
            </w:tcBorders>
            <w:shd w:val="clear" w:color="auto" w:fill="FFFFFF"/>
          </w:tcPr>
          <w:p w14:paraId="63CC69AC"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3</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33FEE7CB"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6.8</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14:paraId="550F1755"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6.8</w:t>
            </w:r>
          </w:p>
        </w:tc>
        <w:tc>
          <w:tcPr>
            <w:tcW w:w="1701" w:type="dxa"/>
            <w:tcBorders>
              <w:top w:val="single" w:sz="8" w:space="0" w:color="AEAEAE"/>
              <w:left w:val="single" w:sz="8" w:space="0" w:color="E0E0E0"/>
              <w:bottom w:val="single" w:sz="8" w:space="0" w:color="AEAEAE"/>
              <w:right w:val="nil"/>
            </w:tcBorders>
            <w:shd w:val="clear" w:color="auto" w:fill="FFFFFF"/>
          </w:tcPr>
          <w:p w14:paraId="3EFF07BF"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100.0</w:t>
            </w:r>
          </w:p>
        </w:tc>
      </w:tr>
      <w:tr w:rsidR="00133EF7" w:rsidRPr="00133EF7" w14:paraId="73FBF1B4" w14:textId="77777777" w:rsidTr="00133EF7">
        <w:trPr>
          <w:cantSplit/>
        </w:trPr>
        <w:tc>
          <w:tcPr>
            <w:tcW w:w="736" w:type="dxa"/>
            <w:vMerge/>
            <w:tcBorders>
              <w:top w:val="single" w:sz="8" w:space="0" w:color="152935"/>
              <w:left w:val="nil"/>
              <w:bottom w:val="single" w:sz="8" w:space="0" w:color="152935"/>
              <w:right w:val="nil"/>
            </w:tcBorders>
            <w:shd w:val="clear" w:color="auto" w:fill="E0E0E0"/>
          </w:tcPr>
          <w:p w14:paraId="199ACA33" w14:textId="77777777" w:rsidR="00133EF7" w:rsidRPr="00133EF7" w:rsidRDefault="00133EF7" w:rsidP="00133EF7">
            <w:pPr>
              <w:autoSpaceDE w:val="0"/>
              <w:autoSpaceDN w:val="0"/>
              <w:adjustRightInd w:val="0"/>
              <w:spacing w:after="0" w:line="240" w:lineRule="auto"/>
              <w:rPr>
                <w:rFonts w:ascii="Arial" w:hAnsi="Arial" w:cs="Arial"/>
                <w:color w:val="010205"/>
                <w:sz w:val="18"/>
                <w:szCs w:val="18"/>
              </w:rPr>
            </w:pPr>
          </w:p>
        </w:tc>
        <w:tc>
          <w:tcPr>
            <w:tcW w:w="1391" w:type="dxa"/>
            <w:tcBorders>
              <w:top w:val="single" w:sz="8" w:space="0" w:color="AEAEAE"/>
              <w:left w:val="nil"/>
              <w:bottom w:val="single" w:sz="8" w:space="0" w:color="152935"/>
              <w:right w:val="nil"/>
            </w:tcBorders>
            <w:shd w:val="clear" w:color="auto" w:fill="E0E0E0"/>
          </w:tcPr>
          <w:p w14:paraId="624BCFCE" w14:textId="77777777" w:rsidR="00133EF7" w:rsidRPr="00133EF7" w:rsidRDefault="00133EF7" w:rsidP="00133EF7">
            <w:pPr>
              <w:autoSpaceDE w:val="0"/>
              <w:autoSpaceDN w:val="0"/>
              <w:adjustRightInd w:val="0"/>
              <w:spacing w:after="0" w:line="320" w:lineRule="atLeast"/>
              <w:ind w:left="60" w:right="60"/>
              <w:rPr>
                <w:rFonts w:ascii="Arial" w:hAnsi="Arial" w:cs="Arial"/>
                <w:color w:val="264A60"/>
                <w:sz w:val="18"/>
                <w:szCs w:val="18"/>
              </w:rPr>
            </w:pPr>
            <w:r w:rsidRPr="00133EF7">
              <w:rPr>
                <w:rFonts w:ascii="Arial" w:hAnsi="Arial" w:cs="Arial"/>
                <w:color w:val="264A60"/>
                <w:sz w:val="18"/>
                <w:szCs w:val="18"/>
              </w:rPr>
              <w:t>Total</w:t>
            </w:r>
          </w:p>
        </w:tc>
        <w:tc>
          <w:tcPr>
            <w:tcW w:w="1417" w:type="dxa"/>
            <w:tcBorders>
              <w:top w:val="single" w:sz="8" w:space="0" w:color="AEAEAE"/>
              <w:left w:val="nil"/>
              <w:bottom w:val="single" w:sz="8" w:space="0" w:color="152935"/>
              <w:right w:val="single" w:sz="8" w:space="0" w:color="E0E0E0"/>
            </w:tcBorders>
            <w:shd w:val="clear" w:color="auto" w:fill="FFFFFF"/>
          </w:tcPr>
          <w:p w14:paraId="11700468"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44</w:t>
            </w:r>
          </w:p>
        </w:tc>
        <w:tc>
          <w:tcPr>
            <w:tcW w:w="1276" w:type="dxa"/>
            <w:tcBorders>
              <w:top w:val="single" w:sz="8" w:space="0" w:color="AEAEAE"/>
              <w:left w:val="single" w:sz="8" w:space="0" w:color="E0E0E0"/>
              <w:bottom w:val="single" w:sz="8" w:space="0" w:color="152935"/>
              <w:right w:val="single" w:sz="8" w:space="0" w:color="E0E0E0"/>
            </w:tcBorders>
            <w:shd w:val="clear" w:color="auto" w:fill="FFFFFF"/>
          </w:tcPr>
          <w:p w14:paraId="1165B2D8"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100.0</w:t>
            </w:r>
          </w:p>
        </w:tc>
        <w:tc>
          <w:tcPr>
            <w:tcW w:w="1417" w:type="dxa"/>
            <w:tcBorders>
              <w:top w:val="single" w:sz="8" w:space="0" w:color="AEAEAE"/>
              <w:left w:val="single" w:sz="8" w:space="0" w:color="E0E0E0"/>
              <w:bottom w:val="single" w:sz="8" w:space="0" w:color="152935"/>
              <w:right w:val="single" w:sz="8" w:space="0" w:color="E0E0E0"/>
            </w:tcBorders>
            <w:shd w:val="clear" w:color="auto" w:fill="FFFFFF"/>
          </w:tcPr>
          <w:p w14:paraId="058AD0A1"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100.0</w:t>
            </w:r>
          </w:p>
        </w:tc>
        <w:tc>
          <w:tcPr>
            <w:tcW w:w="1701" w:type="dxa"/>
            <w:tcBorders>
              <w:top w:val="single" w:sz="8" w:space="0" w:color="AEAEAE"/>
              <w:left w:val="single" w:sz="8" w:space="0" w:color="E0E0E0"/>
              <w:bottom w:val="single" w:sz="8" w:space="0" w:color="152935"/>
              <w:right w:val="nil"/>
            </w:tcBorders>
            <w:shd w:val="clear" w:color="auto" w:fill="FFFFFF"/>
            <w:vAlign w:val="center"/>
          </w:tcPr>
          <w:p w14:paraId="397260E5" w14:textId="77777777" w:rsidR="00133EF7" w:rsidRPr="00133EF7" w:rsidRDefault="00133EF7" w:rsidP="00133EF7">
            <w:pPr>
              <w:autoSpaceDE w:val="0"/>
              <w:autoSpaceDN w:val="0"/>
              <w:adjustRightInd w:val="0"/>
              <w:spacing w:after="0" w:line="240" w:lineRule="auto"/>
              <w:rPr>
                <w:rFonts w:ascii="Times New Roman" w:hAnsi="Times New Roman" w:cs="Times New Roman"/>
                <w:sz w:val="24"/>
                <w:szCs w:val="24"/>
              </w:rPr>
            </w:pPr>
          </w:p>
        </w:tc>
      </w:tr>
    </w:tbl>
    <w:p w14:paraId="14B571D0" w14:textId="33C0B468" w:rsidR="00133EF7" w:rsidRDefault="00133EF7" w:rsidP="00133EF7">
      <w:pPr>
        <w:autoSpaceDE w:val="0"/>
        <w:autoSpaceDN w:val="0"/>
        <w:adjustRightInd w:val="0"/>
        <w:spacing w:after="0" w:line="240" w:lineRule="auto"/>
        <w:rPr>
          <w:rFonts w:ascii="Times New Roman" w:hAnsi="Times New Roman" w:cs="Times New Roman"/>
          <w:sz w:val="24"/>
          <w:szCs w:val="24"/>
        </w:rPr>
      </w:pPr>
    </w:p>
    <w:p w14:paraId="02D5C7EF" w14:textId="77777777" w:rsidR="00133EF7" w:rsidRPr="00133EF7" w:rsidRDefault="00133EF7" w:rsidP="00133EF7">
      <w:pPr>
        <w:autoSpaceDE w:val="0"/>
        <w:autoSpaceDN w:val="0"/>
        <w:adjustRightInd w:val="0"/>
        <w:spacing w:after="0" w:line="240" w:lineRule="auto"/>
        <w:rPr>
          <w:rFonts w:ascii="Times New Roman" w:hAnsi="Times New Roman" w:cs="Times New Roman"/>
          <w:sz w:val="24"/>
          <w:szCs w:val="24"/>
        </w:rPr>
      </w:pP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391"/>
        <w:gridCol w:w="1417"/>
        <w:gridCol w:w="1276"/>
        <w:gridCol w:w="1417"/>
        <w:gridCol w:w="1701"/>
      </w:tblGrid>
      <w:tr w:rsidR="00133EF7" w:rsidRPr="00133EF7" w14:paraId="0653A6C5" w14:textId="77777777" w:rsidTr="00133EF7">
        <w:trPr>
          <w:cantSplit/>
        </w:trPr>
        <w:tc>
          <w:tcPr>
            <w:tcW w:w="7938" w:type="dxa"/>
            <w:gridSpan w:val="6"/>
            <w:tcBorders>
              <w:top w:val="nil"/>
              <w:left w:val="nil"/>
              <w:bottom w:val="nil"/>
              <w:right w:val="nil"/>
            </w:tcBorders>
            <w:shd w:val="clear" w:color="auto" w:fill="FFFFFF"/>
            <w:vAlign w:val="center"/>
          </w:tcPr>
          <w:p w14:paraId="0FDC025F" w14:textId="77777777" w:rsidR="00133EF7" w:rsidRPr="00133EF7" w:rsidRDefault="00133EF7" w:rsidP="00133EF7">
            <w:pPr>
              <w:autoSpaceDE w:val="0"/>
              <w:autoSpaceDN w:val="0"/>
              <w:adjustRightInd w:val="0"/>
              <w:spacing w:after="0" w:line="320" w:lineRule="atLeast"/>
              <w:ind w:left="60" w:right="60"/>
              <w:jc w:val="center"/>
              <w:rPr>
                <w:rFonts w:ascii="Arial" w:hAnsi="Arial" w:cs="Arial"/>
                <w:color w:val="010205"/>
              </w:rPr>
            </w:pPr>
            <w:proofErr w:type="spellStart"/>
            <w:r w:rsidRPr="00133EF7">
              <w:rPr>
                <w:rFonts w:ascii="Arial" w:hAnsi="Arial" w:cs="Arial"/>
                <w:b/>
                <w:bCs/>
                <w:color w:val="010205"/>
              </w:rPr>
              <w:t>Asupan</w:t>
            </w:r>
            <w:proofErr w:type="spellEnd"/>
            <w:r w:rsidRPr="00133EF7">
              <w:rPr>
                <w:rFonts w:ascii="Arial" w:hAnsi="Arial" w:cs="Arial"/>
                <w:b/>
                <w:bCs/>
                <w:color w:val="010205"/>
              </w:rPr>
              <w:t xml:space="preserve"> </w:t>
            </w:r>
            <w:proofErr w:type="spellStart"/>
            <w:r w:rsidRPr="00133EF7">
              <w:rPr>
                <w:rFonts w:ascii="Arial" w:hAnsi="Arial" w:cs="Arial"/>
                <w:b/>
                <w:bCs/>
                <w:color w:val="010205"/>
              </w:rPr>
              <w:t>Serat</w:t>
            </w:r>
            <w:proofErr w:type="spellEnd"/>
          </w:p>
        </w:tc>
      </w:tr>
      <w:tr w:rsidR="00133EF7" w:rsidRPr="00133EF7" w14:paraId="0410EB51" w14:textId="77777777" w:rsidTr="00133EF7">
        <w:trPr>
          <w:cantSplit/>
        </w:trPr>
        <w:tc>
          <w:tcPr>
            <w:tcW w:w="2127" w:type="dxa"/>
            <w:gridSpan w:val="2"/>
            <w:tcBorders>
              <w:top w:val="nil"/>
              <w:left w:val="nil"/>
              <w:bottom w:val="single" w:sz="8" w:space="0" w:color="152935"/>
              <w:right w:val="nil"/>
            </w:tcBorders>
            <w:shd w:val="clear" w:color="auto" w:fill="FFFFFF"/>
            <w:vAlign w:val="bottom"/>
          </w:tcPr>
          <w:p w14:paraId="52318624" w14:textId="77777777" w:rsidR="00133EF7" w:rsidRPr="00133EF7" w:rsidRDefault="00133EF7" w:rsidP="00133EF7">
            <w:pPr>
              <w:autoSpaceDE w:val="0"/>
              <w:autoSpaceDN w:val="0"/>
              <w:adjustRightInd w:val="0"/>
              <w:spacing w:after="0" w:line="240" w:lineRule="auto"/>
              <w:rPr>
                <w:rFonts w:ascii="Times New Roman" w:hAnsi="Times New Roman" w:cs="Times New Roman"/>
                <w:sz w:val="24"/>
                <w:szCs w:val="24"/>
              </w:rPr>
            </w:pPr>
          </w:p>
        </w:tc>
        <w:tc>
          <w:tcPr>
            <w:tcW w:w="1417" w:type="dxa"/>
            <w:tcBorders>
              <w:top w:val="nil"/>
              <w:left w:val="nil"/>
              <w:bottom w:val="single" w:sz="8" w:space="0" w:color="152935"/>
              <w:right w:val="single" w:sz="8" w:space="0" w:color="E0E0E0"/>
            </w:tcBorders>
            <w:shd w:val="clear" w:color="auto" w:fill="FFFFFF"/>
            <w:vAlign w:val="bottom"/>
          </w:tcPr>
          <w:p w14:paraId="50F40438" w14:textId="77777777" w:rsidR="00133EF7" w:rsidRPr="00133EF7" w:rsidRDefault="00133EF7" w:rsidP="00133EF7">
            <w:pPr>
              <w:autoSpaceDE w:val="0"/>
              <w:autoSpaceDN w:val="0"/>
              <w:adjustRightInd w:val="0"/>
              <w:spacing w:after="0" w:line="320" w:lineRule="atLeast"/>
              <w:ind w:left="60" w:right="60"/>
              <w:jc w:val="center"/>
              <w:rPr>
                <w:rFonts w:ascii="Arial" w:hAnsi="Arial" w:cs="Arial"/>
                <w:color w:val="264A60"/>
                <w:sz w:val="18"/>
                <w:szCs w:val="18"/>
              </w:rPr>
            </w:pPr>
            <w:r w:rsidRPr="00133EF7">
              <w:rPr>
                <w:rFonts w:ascii="Arial" w:hAnsi="Arial" w:cs="Arial"/>
                <w:color w:val="264A60"/>
                <w:sz w:val="18"/>
                <w:szCs w:val="18"/>
              </w:rPr>
              <w:t>Frequency</w:t>
            </w:r>
          </w:p>
        </w:tc>
        <w:tc>
          <w:tcPr>
            <w:tcW w:w="1276" w:type="dxa"/>
            <w:tcBorders>
              <w:top w:val="nil"/>
              <w:left w:val="single" w:sz="8" w:space="0" w:color="E0E0E0"/>
              <w:bottom w:val="single" w:sz="8" w:space="0" w:color="152935"/>
              <w:right w:val="single" w:sz="8" w:space="0" w:color="E0E0E0"/>
            </w:tcBorders>
            <w:shd w:val="clear" w:color="auto" w:fill="FFFFFF"/>
            <w:vAlign w:val="bottom"/>
          </w:tcPr>
          <w:p w14:paraId="3C52BCD3" w14:textId="77777777" w:rsidR="00133EF7" w:rsidRPr="00133EF7" w:rsidRDefault="00133EF7" w:rsidP="00133EF7">
            <w:pPr>
              <w:autoSpaceDE w:val="0"/>
              <w:autoSpaceDN w:val="0"/>
              <w:adjustRightInd w:val="0"/>
              <w:spacing w:after="0" w:line="320" w:lineRule="atLeast"/>
              <w:ind w:left="60" w:right="60"/>
              <w:jc w:val="center"/>
              <w:rPr>
                <w:rFonts w:ascii="Arial" w:hAnsi="Arial" w:cs="Arial"/>
                <w:color w:val="264A60"/>
                <w:sz w:val="18"/>
                <w:szCs w:val="18"/>
              </w:rPr>
            </w:pPr>
            <w:r w:rsidRPr="00133EF7">
              <w:rPr>
                <w:rFonts w:ascii="Arial" w:hAnsi="Arial" w:cs="Arial"/>
                <w:color w:val="264A60"/>
                <w:sz w:val="18"/>
                <w:szCs w:val="18"/>
              </w:rPr>
              <w:t>Percent</w:t>
            </w:r>
          </w:p>
        </w:tc>
        <w:tc>
          <w:tcPr>
            <w:tcW w:w="1417" w:type="dxa"/>
            <w:tcBorders>
              <w:top w:val="nil"/>
              <w:left w:val="single" w:sz="8" w:space="0" w:color="E0E0E0"/>
              <w:bottom w:val="single" w:sz="8" w:space="0" w:color="152935"/>
              <w:right w:val="single" w:sz="8" w:space="0" w:color="E0E0E0"/>
            </w:tcBorders>
            <w:shd w:val="clear" w:color="auto" w:fill="FFFFFF"/>
            <w:vAlign w:val="bottom"/>
          </w:tcPr>
          <w:p w14:paraId="4D22B462" w14:textId="77777777" w:rsidR="00133EF7" w:rsidRPr="00133EF7" w:rsidRDefault="00133EF7" w:rsidP="00133EF7">
            <w:pPr>
              <w:autoSpaceDE w:val="0"/>
              <w:autoSpaceDN w:val="0"/>
              <w:adjustRightInd w:val="0"/>
              <w:spacing w:after="0" w:line="320" w:lineRule="atLeast"/>
              <w:ind w:left="60" w:right="60"/>
              <w:jc w:val="center"/>
              <w:rPr>
                <w:rFonts w:ascii="Arial" w:hAnsi="Arial" w:cs="Arial"/>
                <w:color w:val="264A60"/>
                <w:sz w:val="18"/>
                <w:szCs w:val="18"/>
              </w:rPr>
            </w:pPr>
            <w:r w:rsidRPr="00133EF7">
              <w:rPr>
                <w:rFonts w:ascii="Arial" w:hAnsi="Arial" w:cs="Arial"/>
                <w:color w:val="264A60"/>
                <w:sz w:val="18"/>
                <w:szCs w:val="18"/>
              </w:rPr>
              <w:t>Valid Percent</w:t>
            </w:r>
          </w:p>
        </w:tc>
        <w:tc>
          <w:tcPr>
            <w:tcW w:w="1701" w:type="dxa"/>
            <w:tcBorders>
              <w:top w:val="nil"/>
              <w:left w:val="single" w:sz="8" w:space="0" w:color="E0E0E0"/>
              <w:bottom w:val="single" w:sz="8" w:space="0" w:color="152935"/>
              <w:right w:val="nil"/>
            </w:tcBorders>
            <w:shd w:val="clear" w:color="auto" w:fill="FFFFFF"/>
            <w:vAlign w:val="bottom"/>
          </w:tcPr>
          <w:p w14:paraId="476EE340" w14:textId="77777777" w:rsidR="00133EF7" w:rsidRPr="00133EF7" w:rsidRDefault="00133EF7" w:rsidP="00133EF7">
            <w:pPr>
              <w:autoSpaceDE w:val="0"/>
              <w:autoSpaceDN w:val="0"/>
              <w:adjustRightInd w:val="0"/>
              <w:spacing w:after="0" w:line="320" w:lineRule="atLeast"/>
              <w:ind w:left="60" w:right="60"/>
              <w:jc w:val="center"/>
              <w:rPr>
                <w:rFonts w:ascii="Arial" w:hAnsi="Arial" w:cs="Arial"/>
                <w:color w:val="264A60"/>
                <w:sz w:val="18"/>
                <w:szCs w:val="18"/>
              </w:rPr>
            </w:pPr>
            <w:r w:rsidRPr="00133EF7">
              <w:rPr>
                <w:rFonts w:ascii="Arial" w:hAnsi="Arial" w:cs="Arial"/>
                <w:color w:val="264A60"/>
                <w:sz w:val="18"/>
                <w:szCs w:val="18"/>
              </w:rPr>
              <w:t>Cumulative Percent</w:t>
            </w:r>
          </w:p>
        </w:tc>
      </w:tr>
      <w:tr w:rsidR="00133EF7" w:rsidRPr="00133EF7" w14:paraId="3D145BFD" w14:textId="77777777" w:rsidTr="00133EF7">
        <w:trPr>
          <w:cantSplit/>
        </w:trPr>
        <w:tc>
          <w:tcPr>
            <w:tcW w:w="736" w:type="dxa"/>
            <w:vMerge w:val="restart"/>
            <w:tcBorders>
              <w:top w:val="single" w:sz="8" w:space="0" w:color="152935"/>
              <w:left w:val="nil"/>
              <w:bottom w:val="single" w:sz="8" w:space="0" w:color="152935"/>
              <w:right w:val="nil"/>
            </w:tcBorders>
            <w:shd w:val="clear" w:color="auto" w:fill="E0E0E0"/>
          </w:tcPr>
          <w:p w14:paraId="18202678" w14:textId="77777777" w:rsidR="00133EF7" w:rsidRPr="00133EF7" w:rsidRDefault="00133EF7" w:rsidP="00133EF7">
            <w:pPr>
              <w:autoSpaceDE w:val="0"/>
              <w:autoSpaceDN w:val="0"/>
              <w:adjustRightInd w:val="0"/>
              <w:spacing w:after="0" w:line="320" w:lineRule="atLeast"/>
              <w:ind w:left="60" w:right="60"/>
              <w:rPr>
                <w:rFonts w:ascii="Arial" w:hAnsi="Arial" w:cs="Arial"/>
                <w:color w:val="264A60"/>
                <w:sz w:val="18"/>
                <w:szCs w:val="18"/>
              </w:rPr>
            </w:pPr>
            <w:r w:rsidRPr="00133EF7">
              <w:rPr>
                <w:rFonts w:ascii="Arial" w:hAnsi="Arial" w:cs="Arial"/>
                <w:color w:val="264A60"/>
                <w:sz w:val="18"/>
                <w:szCs w:val="18"/>
              </w:rPr>
              <w:t>Valid</w:t>
            </w:r>
          </w:p>
        </w:tc>
        <w:tc>
          <w:tcPr>
            <w:tcW w:w="1391" w:type="dxa"/>
            <w:tcBorders>
              <w:top w:val="single" w:sz="8" w:space="0" w:color="152935"/>
              <w:left w:val="nil"/>
              <w:bottom w:val="single" w:sz="8" w:space="0" w:color="AEAEAE"/>
              <w:right w:val="nil"/>
            </w:tcBorders>
            <w:shd w:val="clear" w:color="auto" w:fill="E0E0E0"/>
          </w:tcPr>
          <w:p w14:paraId="24708B3C" w14:textId="77777777" w:rsidR="00133EF7" w:rsidRPr="00133EF7" w:rsidRDefault="00133EF7" w:rsidP="00133EF7">
            <w:pPr>
              <w:autoSpaceDE w:val="0"/>
              <w:autoSpaceDN w:val="0"/>
              <w:adjustRightInd w:val="0"/>
              <w:spacing w:after="0" w:line="320" w:lineRule="atLeast"/>
              <w:ind w:left="60" w:right="60"/>
              <w:rPr>
                <w:rFonts w:ascii="Arial" w:hAnsi="Arial" w:cs="Arial"/>
                <w:color w:val="264A60"/>
                <w:sz w:val="18"/>
                <w:szCs w:val="18"/>
              </w:rPr>
            </w:pPr>
            <w:proofErr w:type="spellStart"/>
            <w:r w:rsidRPr="00133EF7">
              <w:rPr>
                <w:rFonts w:ascii="Arial" w:hAnsi="Arial" w:cs="Arial"/>
                <w:color w:val="264A60"/>
                <w:sz w:val="18"/>
                <w:szCs w:val="18"/>
              </w:rPr>
              <w:t>Kurang</w:t>
            </w:r>
            <w:proofErr w:type="spellEnd"/>
          </w:p>
        </w:tc>
        <w:tc>
          <w:tcPr>
            <w:tcW w:w="1417" w:type="dxa"/>
            <w:tcBorders>
              <w:top w:val="single" w:sz="8" w:space="0" w:color="152935"/>
              <w:left w:val="nil"/>
              <w:bottom w:val="single" w:sz="8" w:space="0" w:color="AEAEAE"/>
              <w:right w:val="single" w:sz="8" w:space="0" w:color="E0E0E0"/>
            </w:tcBorders>
            <w:shd w:val="clear" w:color="auto" w:fill="FFFFFF"/>
          </w:tcPr>
          <w:p w14:paraId="0C9A34C6"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21</w:t>
            </w:r>
          </w:p>
        </w:tc>
        <w:tc>
          <w:tcPr>
            <w:tcW w:w="1276" w:type="dxa"/>
            <w:tcBorders>
              <w:top w:val="single" w:sz="8" w:space="0" w:color="152935"/>
              <w:left w:val="single" w:sz="8" w:space="0" w:color="E0E0E0"/>
              <w:bottom w:val="single" w:sz="8" w:space="0" w:color="AEAEAE"/>
              <w:right w:val="single" w:sz="8" w:space="0" w:color="E0E0E0"/>
            </w:tcBorders>
            <w:shd w:val="clear" w:color="auto" w:fill="FFFFFF"/>
          </w:tcPr>
          <w:p w14:paraId="12E73758"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47.7</w:t>
            </w:r>
          </w:p>
        </w:tc>
        <w:tc>
          <w:tcPr>
            <w:tcW w:w="1417" w:type="dxa"/>
            <w:tcBorders>
              <w:top w:val="single" w:sz="8" w:space="0" w:color="152935"/>
              <w:left w:val="single" w:sz="8" w:space="0" w:color="E0E0E0"/>
              <w:bottom w:val="single" w:sz="8" w:space="0" w:color="AEAEAE"/>
              <w:right w:val="single" w:sz="8" w:space="0" w:color="E0E0E0"/>
            </w:tcBorders>
            <w:shd w:val="clear" w:color="auto" w:fill="FFFFFF"/>
          </w:tcPr>
          <w:p w14:paraId="4B42F346"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47.7</w:t>
            </w:r>
          </w:p>
        </w:tc>
        <w:tc>
          <w:tcPr>
            <w:tcW w:w="1701" w:type="dxa"/>
            <w:tcBorders>
              <w:top w:val="single" w:sz="8" w:space="0" w:color="152935"/>
              <w:left w:val="single" w:sz="8" w:space="0" w:color="E0E0E0"/>
              <w:bottom w:val="single" w:sz="8" w:space="0" w:color="AEAEAE"/>
              <w:right w:val="nil"/>
            </w:tcBorders>
            <w:shd w:val="clear" w:color="auto" w:fill="FFFFFF"/>
          </w:tcPr>
          <w:p w14:paraId="627BA922"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47.7</w:t>
            </w:r>
          </w:p>
        </w:tc>
      </w:tr>
      <w:tr w:rsidR="00133EF7" w:rsidRPr="00133EF7" w14:paraId="58F46E3E" w14:textId="77777777" w:rsidTr="00133EF7">
        <w:trPr>
          <w:cantSplit/>
        </w:trPr>
        <w:tc>
          <w:tcPr>
            <w:tcW w:w="736" w:type="dxa"/>
            <w:vMerge/>
            <w:tcBorders>
              <w:top w:val="single" w:sz="8" w:space="0" w:color="152935"/>
              <w:left w:val="nil"/>
              <w:bottom w:val="single" w:sz="8" w:space="0" w:color="152935"/>
              <w:right w:val="nil"/>
            </w:tcBorders>
            <w:shd w:val="clear" w:color="auto" w:fill="E0E0E0"/>
          </w:tcPr>
          <w:p w14:paraId="5119BC32" w14:textId="77777777" w:rsidR="00133EF7" w:rsidRPr="00133EF7" w:rsidRDefault="00133EF7" w:rsidP="00133EF7">
            <w:pPr>
              <w:autoSpaceDE w:val="0"/>
              <w:autoSpaceDN w:val="0"/>
              <w:adjustRightInd w:val="0"/>
              <w:spacing w:after="0" w:line="240" w:lineRule="auto"/>
              <w:rPr>
                <w:rFonts w:ascii="Arial" w:hAnsi="Arial" w:cs="Arial"/>
                <w:color w:val="010205"/>
                <w:sz w:val="18"/>
                <w:szCs w:val="18"/>
              </w:rPr>
            </w:pPr>
          </w:p>
        </w:tc>
        <w:tc>
          <w:tcPr>
            <w:tcW w:w="1391" w:type="dxa"/>
            <w:tcBorders>
              <w:top w:val="single" w:sz="8" w:space="0" w:color="AEAEAE"/>
              <w:left w:val="nil"/>
              <w:bottom w:val="single" w:sz="8" w:space="0" w:color="AEAEAE"/>
              <w:right w:val="nil"/>
            </w:tcBorders>
            <w:shd w:val="clear" w:color="auto" w:fill="E0E0E0"/>
          </w:tcPr>
          <w:p w14:paraId="6355A859" w14:textId="77777777" w:rsidR="00133EF7" w:rsidRPr="00133EF7" w:rsidRDefault="00133EF7" w:rsidP="00133EF7">
            <w:pPr>
              <w:autoSpaceDE w:val="0"/>
              <w:autoSpaceDN w:val="0"/>
              <w:adjustRightInd w:val="0"/>
              <w:spacing w:after="0" w:line="320" w:lineRule="atLeast"/>
              <w:ind w:left="60" w:right="60"/>
              <w:rPr>
                <w:rFonts w:ascii="Arial" w:hAnsi="Arial" w:cs="Arial"/>
                <w:color w:val="264A60"/>
                <w:sz w:val="18"/>
                <w:szCs w:val="18"/>
              </w:rPr>
            </w:pPr>
            <w:proofErr w:type="spellStart"/>
            <w:r w:rsidRPr="00133EF7">
              <w:rPr>
                <w:rFonts w:ascii="Arial" w:hAnsi="Arial" w:cs="Arial"/>
                <w:color w:val="264A60"/>
                <w:sz w:val="18"/>
                <w:szCs w:val="18"/>
              </w:rPr>
              <w:t>Baik</w:t>
            </w:r>
            <w:proofErr w:type="spellEnd"/>
          </w:p>
        </w:tc>
        <w:tc>
          <w:tcPr>
            <w:tcW w:w="1417" w:type="dxa"/>
            <w:tcBorders>
              <w:top w:val="single" w:sz="8" w:space="0" w:color="AEAEAE"/>
              <w:left w:val="nil"/>
              <w:bottom w:val="single" w:sz="8" w:space="0" w:color="AEAEAE"/>
              <w:right w:val="single" w:sz="8" w:space="0" w:color="E0E0E0"/>
            </w:tcBorders>
            <w:shd w:val="clear" w:color="auto" w:fill="FFFFFF"/>
          </w:tcPr>
          <w:p w14:paraId="68284488"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20</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6BDA0C51"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45.5</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14:paraId="27176362"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45.5</w:t>
            </w:r>
          </w:p>
        </w:tc>
        <w:tc>
          <w:tcPr>
            <w:tcW w:w="1701" w:type="dxa"/>
            <w:tcBorders>
              <w:top w:val="single" w:sz="8" w:space="0" w:color="AEAEAE"/>
              <w:left w:val="single" w:sz="8" w:space="0" w:color="E0E0E0"/>
              <w:bottom w:val="single" w:sz="8" w:space="0" w:color="AEAEAE"/>
              <w:right w:val="nil"/>
            </w:tcBorders>
            <w:shd w:val="clear" w:color="auto" w:fill="FFFFFF"/>
          </w:tcPr>
          <w:p w14:paraId="474C6611"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93.2</w:t>
            </w:r>
          </w:p>
        </w:tc>
      </w:tr>
      <w:tr w:rsidR="00133EF7" w:rsidRPr="00133EF7" w14:paraId="2816CA87" w14:textId="77777777" w:rsidTr="00133EF7">
        <w:trPr>
          <w:cantSplit/>
        </w:trPr>
        <w:tc>
          <w:tcPr>
            <w:tcW w:w="736" w:type="dxa"/>
            <w:vMerge/>
            <w:tcBorders>
              <w:top w:val="single" w:sz="8" w:space="0" w:color="152935"/>
              <w:left w:val="nil"/>
              <w:bottom w:val="single" w:sz="8" w:space="0" w:color="152935"/>
              <w:right w:val="nil"/>
            </w:tcBorders>
            <w:shd w:val="clear" w:color="auto" w:fill="E0E0E0"/>
          </w:tcPr>
          <w:p w14:paraId="34363916" w14:textId="77777777" w:rsidR="00133EF7" w:rsidRPr="00133EF7" w:rsidRDefault="00133EF7" w:rsidP="00133EF7">
            <w:pPr>
              <w:autoSpaceDE w:val="0"/>
              <w:autoSpaceDN w:val="0"/>
              <w:adjustRightInd w:val="0"/>
              <w:spacing w:after="0" w:line="240" w:lineRule="auto"/>
              <w:rPr>
                <w:rFonts w:ascii="Arial" w:hAnsi="Arial" w:cs="Arial"/>
                <w:color w:val="010205"/>
                <w:sz w:val="18"/>
                <w:szCs w:val="18"/>
              </w:rPr>
            </w:pPr>
          </w:p>
        </w:tc>
        <w:tc>
          <w:tcPr>
            <w:tcW w:w="1391" w:type="dxa"/>
            <w:tcBorders>
              <w:top w:val="single" w:sz="8" w:space="0" w:color="AEAEAE"/>
              <w:left w:val="nil"/>
              <w:bottom w:val="single" w:sz="8" w:space="0" w:color="AEAEAE"/>
              <w:right w:val="nil"/>
            </w:tcBorders>
            <w:shd w:val="clear" w:color="auto" w:fill="E0E0E0"/>
          </w:tcPr>
          <w:p w14:paraId="1F38BE70" w14:textId="77777777" w:rsidR="00133EF7" w:rsidRPr="00133EF7" w:rsidRDefault="00133EF7" w:rsidP="00133EF7">
            <w:pPr>
              <w:autoSpaceDE w:val="0"/>
              <w:autoSpaceDN w:val="0"/>
              <w:adjustRightInd w:val="0"/>
              <w:spacing w:after="0" w:line="320" w:lineRule="atLeast"/>
              <w:ind w:left="60" w:right="60"/>
              <w:rPr>
                <w:rFonts w:ascii="Arial" w:hAnsi="Arial" w:cs="Arial"/>
                <w:color w:val="264A60"/>
                <w:sz w:val="18"/>
                <w:szCs w:val="18"/>
              </w:rPr>
            </w:pPr>
            <w:proofErr w:type="spellStart"/>
            <w:r w:rsidRPr="00133EF7">
              <w:rPr>
                <w:rFonts w:ascii="Arial" w:hAnsi="Arial" w:cs="Arial"/>
                <w:color w:val="264A60"/>
                <w:sz w:val="18"/>
                <w:szCs w:val="18"/>
              </w:rPr>
              <w:t>Lebih</w:t>
            </w:r>
            <w:proofErr w:type="spellEnd"/>
          </w:p>
        </w:tc>
        <w:tc>
          <w:tcPr>
            <w:tcW w:w="1417" w:type="dxa"/>
            <w:tcBorders>
              <w:top w:val="single" w:sz="8" w:space="0" w:color="AEAEAE"/>
              <w:left w:val="nil"/>
              <w:bottom w:val="single" w:sz="8" w:space="0" w:color="AEAEAE"/>
              <w:right w:val="single" w:sz="8" w:space="0" w:color="E0E0E0"/>
            </w:tcBorders>
            <w:shd w:val="clear" w:color="auto" w:fill="FFFFFF"/>
          </w:tcPr>
          <w:p w14:paraId="5EEE8010"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3</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7EB3DA8C"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6.8</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14:paraId="54D42CE9"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6.8</w:t>
            </w:r>
          </w:p>
        </w:tc>
        <w:tc>
          <w:tcPr>
            <w:tcW w:w="1701" w:type="dxa"/>
            <w:tcBorders>
              <w:top w:val="single" w:sz="8" w:space="0" w:color="AEAEAE"/>
              <w:left w:val="single" w:sz="8" w:space="0" w:color="E0E0E0"/>
              <w:bottom w:val="single" w:sz="8" w:space="0" w:color="AEAEAE"/>
              <w:right w:val="nil"/>
            </w:tcBorders>
            <w:shd w:val="clear" w:color="auto" w:fill="FFFFFF"/>
          </w:tcPr>
          <w:p w14:paraId="6ACBD0D1"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100.0</w:t>
            </w:r>
          </w:p>
        </w:tc>
      </w:tr>
      <w:tr w:rsidR="00133EF7" w:rsidRPr="00133EF7" w14:paraId="30CF2256" w14:textId="77777777" w:rsidTr="00133EF7">
        <w:trPr>
          <w:cantSplit/>
        </w:trPr>
        <w:tc>
          <w:tcPr>
            <w:tcW w:w="736" w:type="dxa"/>
            <w:vMerge/>
            <w:tcBorders>
              <w:top w:val="single" w:sz="8" w:space="0" w:color="152935"/>
              <w:left w:val="nil"/>
              <w:bottom w:val="single" w:sz="8" w:space="0" w:color="152935"/>
              <w:right w:val="nil"/>
            </w:tcBorders>
            <w:shd w:val="clear" w:color="auto" w:fill="E0E0E0"/>
          </w:tcPr>
          <w:p w14:paraId="0D646667" w14:textId="77777777" w:rsidR="00133EF7" w:rsidRPr="00133EF7" w:rsidRDefault="00133EF7" w:rsidP="00133EF7">
            <w:pPr>
              <w:autoSpaceDE w:val="0"/>
              <w:autoSpaceDN w:val="0"/>
              <w:adjustRightInd w:val="0"/>
              <w:spacing w:after="0" w:line="240" w:lineRule="auto"/>
              <w:rPr>
                <w:rFonts w:ascii="Arial" w:hAnsi="Arial" w:cs="Arial"/>
                <w:color w:val="010205"/>
                <w:sz w:val="18"/>
                <w:szCs w:val="18"/>
              </w:rPr>
            </w:pPr>
          </w:p>
        </w:tc>
        <w:tc>
          <w:tcPr>
            <w:tcW w:w="1391" w:type="dxa"/>
            <w:tcBorders>
              <w:top w:val="single" w:sz="8" w:space="0" w:color="AEAEAE"/>
              <w:left w:val="nil"/>
              <w:bottom w:val="single" w:sz="8" w:space="0" w:color="152935"/>
              <w:right w:val="nil"/>
            </w:tcBorders>
            <w:shd w:val="clear" w:color="auto" w:fill="E0E0E0"/>
          </w:tcPr>
          <w:p w14:paraId="5FB92A39" w14:textId="77777777" w:rsidR="00133EF7" w:rsidRPr="00133EF7" w:rsidRDefault="00133EF7" w:rsidP="00133EF7">
            <w:pPr>
              <w:autoSpaceDE w:val="0"/>
              <w:autoSpaceDN w:val="0"/>
              <w:adjustRightInd w:val="0"/>
              <w:spacing w:after="0" w:line="320" w:lineRule="atLeast"/>
              <w:ind w:left="60" w:right="60"/>
              <w:rPr>
                <w:rFonts w:ascii="Arial" w:hAnsi="Arial" w:cs="Arial"/>
                <w:color w:val="264A60"/>
                <w:sz w:val="18"/>
                <w:szCs w:val="18"/>
              </w:rPr>
            </w:pPr>
            <w:r w:rsidRPr="00133EF7">
              <w:rPr>
                <w:rFonts w:ascii="Arial" w:hAnsi="Arial" w:cs="Arial"/>
                <w:color w:val="264A60"/>
                <w:sz w:val="18"/>
                <w:szCs w:val="18"/>
              </w:rPr>
              <w:t>Total</w:t>
            </w:r>
          </w:p>
        </w:tc>
        <w:tc>
          <w:tcPr>
            <w:tcW w:w="1417" w:type="dxa"/>
            <w:tcBorders>
              <w:top w:val="single" w:sz="8" w:space="0" w:color="AEAEAE"/>
              <w:left w:val="nil"/>
              <w:bottom w:val="single" w:sz="8" w:space="0" w:color="152935"/>
              <w:right w:val="single" w:sz="8" w:space="0" w:color="E0E0E0"/>
            </w:tcBorders>
            <w:shd w:val="clear" w:color="auto" w:fill="FFFFFF"/>
          </w:tcPr>
          <w:p w14:paraId="5D95BE5F"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44</w:t>
            </w:r>
          </w:p>
        </w:tc>
        <w:tc>
          <w:tcPr>
            <w:tcW w:w="1276" w:type="dxa"/>
            <w:tcBorders>
              <w:top w:val="single" w:sz="8" w:space="0" w:color="AEAEAE"/>
              <w:left w:val="single" w:sz="8" w:space="0" w:color="E0E0E0"/>
              <w:bottom w:val="single" w:sz="8" w:space="0" w:color="152935"/>
              <w:right w:val="single" w:sz="8" w:space="0" w:color="E0E0E0"/>
            </w:tcBorders>
            <w:shd w:val="clear" w:color="auto" w:fill="FFFFFF"/>
          </w:tcPr>
          <w:p w14:paraId="54B53168"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100.0</w:t>
            </w:r>
          </w:p>
        </w:tc>
        <w:tc>
          <w:tcPr>
            <w:tcW w:w="1417" w:type="dxa"/>
            <w:tcBorders>
              <w:top w:val="single" w:sz="8" w:space="0" w:color="AEAEAE"/>
              <w:left w:val="single" w:sz="8" w:space="0" w:color="E0E0E0"/>
              <w:bottom w:val="single" w:sz="8" w:space="0" w:color="152935"/>
              <w:right w:val="single" w:sz="8" w:space="0" w:color="E0E0E0"/>
            </w:tcBorders>
            <w:shd w:val="clear" w:color="auto" w:fill="FFFFFF"/>
          </w:tcPr>
          <w:p w14:paraId="46353607" w14:textId="77777777" w:rsidR="00133EF7" w:rsidRPr="00133EF7" w:rsidRDefault="00133EF7" w:rsidP="00133EF7">
            <w:pPr>
              <w:autoSpaceDE w:val="0"/>
              <w:autoSpaceDN w:val="0"/>
              <w:adjustRightInd w:val="0"/>
              <w:spacing w:after="0" w:line="320" w:lineRule="atLeast"/>
              <w:ind w:left="60" w:right="60"/>
              <w:jc w:val="right"/>
              <w:rPr>
                <w:rFonts w:ascii="Arial" w:hAnsi="Arial" w:cs="Arial"/>
                <w:color w:val="010205"/>
                <w:sz w:val="18"/>
                <w:szCs w:val="18"/>
              </w:rPr>
            </w:pPr>
            <w:r w:rsidRPr="00133EF7">
              <w:rPr>
                <w:rFonts w:ascii="Arial" w:hAnsi="Arial" w:cs="Arial"/>
                <w:color w:val="010205"/>
                <w:sz w:val="18"/>
                <w:szCs w:val="18"/>
              </w:rPr>
              <w:t>100.0</w:t>
            </w:r>
          </w:p>
        </w:tc>
        <w:tc>
          <w:tcPr>
            <w:tcW w:w="1701" w:type="dxa"/>
            <w:tcBorders>
              <w:top w:val="single" w:sz="8" w:space="0" w:color="AEAEAE"/>
              <w:left w:val="single" w:sz="8" w:space="0" w:color="E0E0E0"/>
              <w:bottom w:val="single" w:sz="8" w:space="0" w:color="152935"/>
              <w:right w:val="nil"/>
            </w:tcBorders>
            <w:shd w:val="clear" w:color="auto" w:fill="FFFFFF"/>
            <w:vAlign w:val="center"/>
          </w:tcPr>
          <w:p w14:paraId="02667CD1" w14:textId="77777777" w:rsidR="00133EF7" w:rsidRPr="00133EF7" w:rsidRDefault="00133EF7" w:rsidP="00133EF7">
            <w:pPr>
              <w:autoSpaceDE w:val="0"/>
              <w:autoSpaceDN w:val="0"/>
              <w:adjustRightInd w:val="0"/>
              <w:spacing w:after="0" w:line="240" w:lineRule="auto"/>
              <w:rPr>
                <w:rFonts w:ascii="Times New Roman" w:hAnsi="Times New Roman" w:cs="Times New Roman"/>
                <w:sz w:val="24"/>
                <w:szCs w:val="24"/>
              </w:rPr>
            </w:pPr>
          </w:p>
        </w:tc>
      </w:tr>
    </w:tbl>
    <w:p w14:paraId="77523CFF" w14:textId="67FA8F76" w:rsidR="002F50F3" w:rsidRDefault="002F50F3">
      <w:pPr>
        <w:rPr>
          <w:rFonts w:ascii="Times New Roman" w:hAnsi="Times New Roman" w:cs="Times New Roman"/>
          <w:sz w:val="24"/>
          <w:szCs w:val="24"/>
        </w:rPr>
      </w:pPr>
    </w:p>
    <w:p w14:paraId="7D2301A1" w14:textId="7CBCF00E" w:rsidR="00EF5D2C" w:rsidRDefault="00EF5D2C" w:rsidP="000A31A2">
      <w:pPr>
        <w:pStyle w:val="ListParagraph"/>
        <w:numPr>
          <w:ilvl w:val="0"/>
          <w:numId w:val="63"/>
        </w:numPr>
        <w:spacing w:line="360" w:lineRule="auto"/>
        <w:ind w:left="284"/>
        <w:rPr>
          <w:rFonts w:ascii="Times New Roman" w:hAnsi="Times New Roman" w:cs="Times New Roman"/>
          <w:sz w:val="24"/>
          <w:szCs w:val="24"/>
        </w:rPr>
      </w:pPr>
      <w:r w:rsidRPr="00133EF7">
        <w:rPr>
          <w:rFonts w:ascii="Times New Roman" w:hAnsi="Times New Roman" w:cs="Times New Roman"/>
          <w:sz w:val="24"/>
          <w:szCs w:val="24"/>
        </w:rPr>
        <w:t xml:space="preserve">Uji </w:t>
      </w:r>
      <w:proofErr w:type="spellStart"/>
      <w:r w:rsidRPr="00133EF7">
        <w:rPr>
          <w:rFonts w:ascii="Times New Roman" w:hAnsi="Times New Roman" w:cs="Times New Roman"/>
          <w:sz w:val="24"/>
          <w:szCs w:val="24"/>
        </w:rPr>
        <w:t>Bivariat</w:t>
      </w:r>
      <w:proofErr w:type="spellEnd"/>
    </w:p>
    <w:p w14:paraId="49C7125C" w14:textId="03342780" w:rsidR="002F50F3" w:rsidRPr="002F50F3" w:rsidRDefault="00133EF7" w:rsidP="000A31A2">
      <w:pPr>
        <w:pStyle w:val="ListParagraph"/>
        <w:numPr>
          <w:ilvl w:val="0"/>
          <w:numId w:val="64"/>
        </w:numPr>
        <w:spacing w:line="360" w:lineRule="auto"/>
        <w:rPr>
          <w:rFonts w:ascii="Times New Roman" w:hAnsi="Times New Roman" w:cs="Times New Roman"/>
          <w:sz w:val="24"/>
          <w:szCs w:val="24"/>
          <w:lang w:val="sv-SE"/>
        </w:rPr>
      </w:pPr>
      <w:r w:rsidRPr="00133EF7">
        <w:rPr>
          <w:rFonts w:ascii="Times New Roman" w:hAnsi="Times New Roman" w:cs="Times New Roman"/>
          <w:sz w:val="24"/>
          <w:szCs w:val="24"/>
          <w:lang w:val="sv-SE"/>
        </w:rPr>
        <w:t>Hubungan Asupan Natrium terhadap Tekanan D</w:t>
      </w:r>
      <w:r>
        <w:rPr>
          <w:rFonts w:ascii="Times New Roman" w:hAnsi="Times New Roman" w:cs="Times New Roman"/>
          <w:sz w:val="24"/>
          <w:szCs w:val="24"/>
          <w:lang w:val="sv-SE"/>
        </w:rPr>
        <w:t>arah</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93"/>
        <w:gridCol w:w="1134"/>
        <w:gridCol w:w="1417"/>
        <w:gridCol w:w="1276"/>
        <w:gridCol w:w="1417"/>
        <w:gridCol w:w="1701"/>
      </w:tblGrid>
      <w:tr w:rsidR="002F50F3" w:rsidRPr="002060CF" w14:paraId="393FEF86" w14:textId="77777777" w:rsidTr="002F50F3">
        <w:trPr>
          <w:cantSplit/>
        </w:trPr>
        <w:tc>
          <w:tcPr>
            <w:tcW w:w="7938" w:type="dxa"/>
            <w:gridSpan w:val="6"/>
            <w:tcBorders>
              <w:top w:val="nil"/>
              <w:left w:val="nil"/>
              <w:bottom w:val="nil"/>
              <w:right w:val="nil"/>
            </w:tcBorders>
            <w:shd w:val="clear" w:color="auto" w:fill="FFFFFF"/>
            <w:vAlign w:val="center"/>
          </w:tcPr>
          <w:p w14:paraId="75181DE6" w14:textId="77777777" w:rsidR="002F50F3" w:rsidRPr="002F50F3" w:rsidRDefault="002F50F3" w:rsidP="002F50F3">
            <w:pPr>
              <w:autoSpaceDE w:val="0"/>
              <w:autoSpaceDN w:val="0"/>
              <w:adjustRightInd w:val="0"/>
              <w:spacing w:after="0" w:line="320" w:lineRule="atLeast"/>
              <w:ind w:left="60" w:right="60"/>
              <w:jc w:val="center"/>
              <w:rPr>
                <w:rFonts w:ascii="Arial" w:hAnsi="Arial" w:cs="Arial"/>
                <w:color w:val="010205"/>
                <w:lang w:val="sv-SE"/>
              </w:rPr>
            </w:pPr>
            <w:r w:rsidRPr="002F50F3">
              <w:rPr>
                <w:rFonts w:ascii="Arial" w:hAnsi="Arial" w:cs="Arial"/>
                <w:b/>
                <w:bCs/>
                <w:color w:val="010205"/>
                <w:lang w:val="sv-SE"/>
              </w:rPr>
              <w:t>Asupan Natrium * Kategori Tekanan Darah Crosstabulation</w:t>
            </w:r>
          </w:p>
        </w:tc>
      </w:tr>
      <w:tr w:rsidR="002F50F3" w:rsidRPr="002F50F3" w14:paraId="51221C36" w14:textId="77777777" w:rsidTr="002F50F3">
        <w:trPr>
          <w:cantSplit/>
        </w:trPr>
        <w:tc>
          <w:tcPr>
            <w:tcW w:w="7938" w:type="dxa"/>
            <w:gridSpan w:val="6"/>
            <w:tcBorders>
              <w:top w:val="nil"/>
              <w:left w:val="nil"/>
              <w:bottom w:val="nil"/>
              <w:right w:val="nil"/>
            </w:tcBorders>
            <w:shd w:val="clear" w:color="auto" w:fill="FFFFFF"/>
            <w:vAlign w:val="bottom"/>
          </w:tcPr>
          <w:p w14:paraId="64D4C1F7" w14:textId="77777777" w:rsidR="002F50F3" w:rsidRPr="002F50F3" w:rsidRDefault="002F50F3" w:rsidP="002F50F3">
            <w:pPr>
              <w:autoSpaceDE w:val="0"/>
              <w:autoSpaceDN w:val="0"/>
              <w:adjustRightInd w:val="0"/>
              <w:spacing w:after="0" w:line="320" w:lineRule="atLeast"/>
              <w:rPr>
                <w:rFonts w:ascii="Times New Roman" w:hAnsi="Times New Roman" w:cs="Times New Roman"/>
                <w:sz w:val="24"/>
                <w:szCs w:val="24"/>
              </w:rPr>
            </w:pPr>
            <w:r w:rsidRPr="002F50F3">
              <w:rPr>
                <w:rFonts w:ascii="Arial" w:hAnsi="Arial" w:cs="Arial"/>
                <w:color w:val="010205"/>
                <w:sz w:val="18"/>
                <w:szCs w:val="18"/>
                <w:shd w:val="clear" w:color="auto" w:fill="FFFFFF"/>
              </w:rPr>
              <w:t xml:space="preserve">Count  </w:t>
            </w:r>
          </w:p>
        </w:tc>
      </w:tr>
      <w:tr w:rsidR="002F50F3" w:rsidRPr="002F50F3" w14:paraId="743C5A92" w14:textId="77777777" w:rsidTr="002F50F3">
        <w:trPr>
          <w:cantSplit/>
        </w:trPr>
        <w:tc>
          <w:tcPr>
            <w:tcW w:w="2127" w:type="dxa"/>
            <w:gridSpan w:val="2"/>
            <w:vMerge w:val="restart"/>
            <w:tcBorders>
              <w:top w:val="nil"/>
              <w:left w:val="nil"/>
              <w:bottom w:val="nil"/>
              <w:right w:val="nil"/>
            </w:tcBorders>
            <w:shd w:val="clear" w:color="auto" w:fill="FFFFFF"/>
            <w:vAlign w:val="bottom"/>
          </w:tcPr>
          <w:p w14:paraId="24A12AA5" w14:textId="77777777" w:rsidR="002F50F3" w:rsidRPr="002F50F3" w:rsidRDefault="002F50F3" w:rsidP="002F50F3">
            <w:pPr>
              <w:autoSpaceDE w:val="0"/>
              <w:autoSpaceDN w:val="0"/>
              <w:adjustRightInd w:val="0"/>
              <w:spacing w:after="0" w:line="240" w:lineRule="auto"/>
              <w:rPr>
                <w:rFonts w:ascii="Times New Roman" w:hAnsi="Times New Roman" w:cs="Times New Roman"/>
                <w:sz w:val="24"/>
                <w:szCs w:val="24"/>
              </w:rPr>
            </w:pPr>
          </w:p>
        </w:tc>
        <w:tc>
          <w:tcPr>
            <w:tcW w:w="4110" w:type="dxa"/>
            <w:gridSpan w:val="3"/>
            <w:tcBorders>
              <w:top w:val="nil"/>
              <w:left w:val="nil"/>
              <w:bottom w:val="nil"/>
              <w:right w:val="single" w:sz="8" w:space="0" w:color="E0E0E0"/>
            </w:tcBorders>
            <w:shd w:val="clear" w:color="auto" w:fill="FFFFFF"/>
            <w:vAlign w:val="bottom"/>
          </w:tcPr>
          <w:p w14:paraId="55EDCC6A" w14:textId="77777777" w:rsidR="002F50F3" w:rsidRPr="002F50F3" w:rsidRDefault="002F50F3" w:rsidP="002F50F3">
            <w:pPr>
              <w:autoSpaceDE w:val="0"/>
              <w:autoSpaceDN w:val="0"/>
              <w:adjustRightInd w:val="0"/>
              <w:spacing w:after="0" w:line="320" w:lineRule="atLeast"/>
              <w:ind w:left="60" w:right="60"/>
              <w:jc w:val="center"/>
              <w:rPr>
                <w:rFonts w:ascii="Arial" w:hAnsi="Arial" w:cs="Arial"/>
                <w:color w:val="264A60"/>
                <w:sz w:val="18"/>
                <w:szCs w:val="18"/>
              </w:rPr>
            </w:pPr>
            <w:proofErr w:type="spellStart"/>
            <w:r w:rsidRPr="002F50F3">
              <w:rPr>
                <w:rFonts w:ascii="Arial" w:hAnsi="Arial" w:cs="Arial"/>
                <w:color w:val="264A60"/>
                <w:sz w:val="18"/>
                <w:szCs w:val="18"/>
              </w:rPr>
              <w:t>Kategori</w:t>
            </w:r>
            <w:proofErr w:type="spellEnd"/>
            <w:r w:rsidRPr="002F50F3">
              <w:rPr>
                <w:rFonts w:ascii="Arial" w:hAnsi="Arial" w:cs="Arial"/>
                <w:color w:val="264A60"/>
                <w:sz w:val="18"/>
                <w:szCs w:val="18"/>
              </w:rPr>
              <w:t xml:space="preserve"> </w:t>
            </w:r>
            <w:proofErr w:type="spellStart"/>
            <w:r w:rsidRPr="002F50F3">
              <w:rPr>
                <w:rFonts w:ascii="Arial" w:hAnsi="Arial" w:cs="Arial"/>
                <w:color w:val="264A60"/>
                <w:sz w:val="18"/>
                <w:szCs w:val="18"/>
              </w:rPr>
              <w:t>Tekanan</w:t>
            </w:r>
            <w:proofErr w:type="spellEnd"/>
            <w:r w:rsidRPr="002F50F3">
              <w:rPr>
                <w:rFonts w:ascii="Arial" w:hAnsi="Arial" w:cs="Arial"/>
                <w:color w:val="264A60"/>
                <w:sz w:val="18"/>
                <w:szCs w:val="18"/>
              </w:rPr>
              <w:t xml:space="preserve"> </w:t>
            </w:r>
            <w:proofErr w:type="spellStart"/>
            <w:r w:rsidRPr="002F50F3">
              <w:rPr>
                <w:rFonts w:ascii="Arial" w:hAnsi="Arial" w:cs="Arial"/>
                <w:color w:val="264A60"/>
                <w:sz w:val="18"/>
                <w:szCs w:val="18"/>
              </w:rPr>
              <w:t>Darah</w:t>
            </w:r>
            <w:proofErr w:type="spellEnd"/>
          </w:p>
        </w:tc>
        <w:tc>
          <w:tcPr>
            <w:tcW w:w="1701" w:type="dxa"/>
            <w:vMerge w:val="restart"/>
            <w:tcBorders>
              <w:top w:val="nil"/>
              <w:left w:val="single" w:sz="8" w:space="0" w:color="E0E0E0"/>
              <w:bottom w:val="nil"/>
              <w:right w:val="nil"/>
            </w:tcBorders>
            <w:shd w:val="clear" w:color="auto" w:fill="FFFFFF"/>
            <w:vAlign w:val="bottom"/>
          </w:tcPr>
          <w:p w14:paraId="1EC7DB7F" w14:textId="77777777" w:rsidR="002F50F3" w:rsidRPr="002F50F3" w:rsidRDefault="002F50F3" w:rsidP="002F50F3">
            <w:pPr>
              <w:autoSpaceDE w:val="0"/>
              <w:autoSpaceDN w:val="0"/>
              <w:adjustRightInd w:val="0"/>
              <w:spacing w:after="0" w:line="320" w:lineRule="atLeast"/>
              <w:ind w:left="60" w:right="60"/>
              <w:jc w:val="center"/>
              <w:rPr>
                <w:rFonts w:ascii="Arial" w:hAnsi="Arial" w:cs="Arial"/>
                <w:color w:val="264A60"/>
                <w:sz w:val="18"/>
                <w:szCs w:val="18"/>
              </w:rPr>
            </w:pPr>
            <w:r w:rsidRPr="002F50F3">
              <w:rPr>
                <w:rFonts w:ascii="Arial" w:hAnsi="Arial" w:cs="Arial"/>
                <w:color w:val="264A60"/>
                <w:sz w:val="18"/>
                <w:szCs w:val="18"/>
              </w:rPr>
              <w:t>Total</w:t>
            </w:r>
          </w:p>
        </w:tc>
      </w:tr>
      <w:tr w:rsidR="002F50F3" w:rsidRPr="002F50F3" w14:paraId="50CB99D8" w14:textId="77777777" w:rsidTr="002F50F3">
        <w:trPr>
          <w:cantSplit/>
        </w:trPr>
        <w:tc>
          <w:tcPr>
            <w:tcW w:w="2127" w:type="dxa"/>
            <w:gridSpan w:val="2"/>
            <w:vMerge/>
            <w:tcBorders>
              <w:top w:val="nil"/>
              <w:left w:val="nil"/>
              <w:bottom w:val="nil"/>
              <w:right w:val="nil"/>
            </w:tcBorders>
            <w:shd w:val="clear" w:color="auto" w:fill="FFFFFF"/>
            <w:vAlign w:val="bottom"/>
          </w:tcPr>
          <w:p w14:paraId="4A6B7F29" w14:textId="77777777" w:rsidR="002F50F3" w:rsidRPr="002F50F3" w:rsidRDefault="002F50F3" w:rsidP="002F50F3">
            <w:pPr>
              <w:autoSpaceDE w:val="0"/>
              <w:autoSpaceDN w:val="0"/>
              <w:adjustRightInd w:val="0"/>
              <w:spacing w:after="0" w:line="240" w:lineRule="auto"/>
              <w:rPr>
                <w:rFonts w:ascii="Arial" w:hAnsi="Arial" w:cs="Arial"/>
                <w:color w:val="264A60"/>
                <w:sz w:val="18"/>
                <w:szCs w:val="18"/>
              </w:rPr>
            </w:pPr>
          </w:p>
        </w:tc>
        <w:tc>
          <w:tcPr>
            <w:tcW w:w="1417" w:type="dxa"/>
            <w:tcBorders>
              <w:top w:val="nil"/>
              <w:left w:val="nil"/>
              <w:bottom w:val="single" w:sz="8" w:space="0" w:color="152935"/>
              <w:right w:val="single" w:sz="8" w:space="0" w:color="E0E0E0"/>
            </w:tcBorders>
            <w:shd w:val="clear" w:color="auto" w:fill="FFFFFF"/>
            <w:vAlign w:val="bottom"/>
          </w:tcPr>
          <w:p w14:paraId="18FA25EF" w14:textId="77777777" w:rsidR="002F50F3" w:rsidRPr="002F50F3" w:rsidRDefault="002F50F3" w:rsidP="002F50F3">
            <w:pPr>
              <w:autoSpaceDE w:val="0"/>
              <w:autoSpaceDN w:val="0"/>
              <w:adjustRightInd w:val="0"/>
              <w:spacing w:after="0" w:line="320" w:lineRule="atLeast"/>
              <w:ind w:left="60" w:right="60"/>
              <w:jc w:val="center"/>
              <w:rPr>
                <w:rFonts w:ascii="Arial" w:hAnsi="Arial" w:cs="Arial"/>
                <w:color w:val="264A60"/>
                <w:sz w:val="18"/>
                <w:szCs w:val="18"/>
              </w:rPr>
            </w:pPr>
            <w:r w:rsidRPr="002F50F3">
              <w:rPr>
                <w:rFonts w:ascii="Arial" w:hAnsi="Arial" w:cs="Arial"/>
                <w:color w:val="264A60"/>
                <w:sz w:val="18"/>
                <w:szCs w:val="18"/>
              </w:rPr>
              <w:t>Normal</w:t>
            </w:r>
          </w:p>
        </w:tc>
        <w:tc>
          <w:tcPr>
            <w:tcW w:w="1276" w:type="dxa"/>
            <w:tcBorders>
              <w:top w:val="nil"/>
              <w:left w:val="single" w:sz="8" w:space="0" w:color="E0E0E0"/>
              <w:bottom w:val="single" w:sz="8" w:space="0" w:color="152935"/>
              <w:right w:val="single" w:sz="8" w:space="0" w:color="E0E0E0"/>
            </w:tcBorders>
            <w:shd w:val="clear" w:color="auto" w:fill="FFFFFF"/>
            <w:vAlign w:val="bottom"/>
          </w:tcPr>
          <w:p w14:paraId="4F8DF3BA" w14:textId="77777777" w:rsidR="002F50F3" w:rsidRPr="002F50F3" w:rsidRDefault="002F50F3" w:rsidP="002F50F3">
            <w:pPr>
              <w:autoSpaceDE w:val="0"/>
              <w:autoSpaceDN w:val="0"/>
              <w:adjustRightInd w:val="0"/>
              <w:spacing w:after="0" w:line="320" w:lineRule="atLeast"/>
              <w:ind w:left="60" w:right="60"/>
              <w:jc w:val="center"/>
              <w:rPr>
                <w:rFonts w:ascii="Arial" w:hAnsi="Arial" w:cs="Arial"/>
                <w:color w:val="264A60"/>
                <w:sz w:val="18"/>
                <w:szCs w:val="18"/>
              </w:rPr>
            </w:pPr>
            <w:r w:rsidRPr="002F50F3">
              <w:rPr>
                <w:rFonts w:ascii="Arial" w:hAnsi="Arial" w:cs="Arial"/>
                <w:color w:val="264A60"/>
                <w:sz w:val="18"/>
                <w:szCs w:val="18"/>
              </w:rPr>
              <w:t>Pre-</w:t>
            </w:r>
            <w:proofErr w:type="spellStart"/>
            <w:r w:rsidRPr="002F50F3">
              <w:rPr>
                <w:rFonts w:ascii="Arial" w:hAnsi="Arial" w:cs="Arial"/>
                <w:color w:val="264A60"/>
                <w:sz w:val="18"/>
                <w:szCs w:val="18"/>
              </w:rPr>
              <w:t>hipertensi</w:t>
            </w:r>
            <w:proofErr w:type="spellEnd"/>
          </w:p>
        </w:tc>
        <w:tc>
          <w:tcPr>
            <w:tcW w:w="1417" w:type="dxa"/>
            <w:tcBorders>
              <w:top w:val="nil"/>
              <w:left w:val="single" w:sz="8" w:space="0" w:color="E0E0E0"/>
              <w:bottom w:val="single" w:sz="8" w:space="0" w:color="152935"/>
              <w:right w:val="single" w:sz="8" w:space="0" w:color="E0E0E0"/>
            </w:tcBorders>
            <w:shd w:val="clear" w:color="auto" w:fill="FFFFFF"/>
            <w:vAlign w:val="bottom"/>
          </w:tcPr>
          <w:p w14:paraId="13CBFF5D" w14:textId="77777777" w:rsidR="002F50F3" w:rsidRPr="002F50F3" w:rsidRDefault="002F50F3" w:rsidP="002F50F3">
            <w:pPr>
              <w:autoSpaceDE w:val="0"/>
              <w:autoSpaceDN w:val="0"/>
              <w:adjustRightInd w:val="0"/>
              <w:spacing w:after="0" w:line="320" w:lineRule="atLeast"/>
              <w:ind w:left="60" w:right="60"/>
              <w:jc w:val="center"/>
              <w:rPr>
                <w:rFonts w:ascii="Arial" w:hAnsi="Arial" w:cs="Arial"/>
                <w:color w:val="264A60"/>
                <w:sz w:val="18"/>
                <w:szCs w:val="18"/>
              </w:rPr>
            </w:pPr>
            <w:proofErr w:type="spellStart"/>
            <w:r w:rsidRPr="002F50F3">
              <w:rPr>
                <w:rFonts w:ascii="Arial" w:hAnsi="Arial" w:cs="Arial"/>
                <w:color w:val="264A60"/>
                <w:sz w:val="18"/>
                <w:szCs w:val="18"/>
              </w:rPr>
              <w:t>Hipertensi</w:t>
            </w:r>
            <w:proofErr w:type="spellEnd"/>
          </w:p>
        </w:tc>
        <w:tc>
          <w:tcPr>
            <w:tcW w:w="1701" w:type="dxa"/>
            <w:vMerge/>
            <w:tcBorders>
              <w:top w:val="nil"/>
              <w:left w:val="single" w:sz="8" w:space="0" w:color="E0E0E0"/>
              <w:bottom w:val="nil"/>
              <w:right w:val="nil"/>
            </w:tcBorders>
            <w:shd w:val="clear" w:color="auto" w:fill="FFFFFF"/>
            <w:vAlign w:val="bottom"/>
          </w:tcPr>
          <w:p w14:paraId="14104FA1" w14:textId="77777777" w:rsidR="002F50F3" w:rsidRPr="002F50F3" w:rsidRDefault="002F50F3" w:rsidP="002F50F3">
            <w:pPr>
              <w:autoSpaceDE w:val="0"/>
              <w:autoSpaceDN w:val="0"/>
              <w:adjustRightInd w:val="0"/>
              <w:spacing w:after="0" w:line="240" w:lineRule="auto"/>
              <w:rPr>
                <w:rFonts w:ascii="Arial" w:hAnsi="Arial" w:cs="Arial"/>
                <w:color w:val="264A60"/>
                <w:sz w:val="18"/>
                <w:szCs w:val="18"/>
              </w:rPr>
            </w:pPr>
          </w:p>
        </w:tc>
      </w:tr>
      <w:tr w:rsidR="002F50F3" w:rsidRPr="002F50F3" w14:paraId="257D322F" w14:textId="77777777" w:rsidTr="002F50F3">
        <w:trPr>
          <w:cantSplit/>
        </w:trPr>
        <w:tc>
          <w:tcPr>
            <w:tcW w:w="993" w:type="dxa"/>
            <w:vMerge w:val="restart"/>
            <w:tcBorders>
              <w:top w:val="single" w:sz="8" w:space="0" w:color="152935"/>
              <w:left w:val="nil"/>
              <w:bottom w:val="single" w:sz="8" w:space="0" w:color="AEAEAE"/>
              <w:right w:val="nil"/>
            </w:tcBorders>
            <w:shd w:val="clear" w:color="auto" w:fill="E0E0E0"/>
          </w:tcPr>
          <w:p w14:paraId="2DD9E2D0"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proofErr w:type="spellStart"/>
            <w:r w:rsidRPr="002F50F3">
              <w:rPr>
                <w:rFonts w:ascii="Arial" w:hAnsi="Arial" w:cs="Arial"/>
                <w:color w:val="264A60"/>
                <w:sz w:val="18"/>
                <w:szCs w:val="18"/>
              </w:rPr>
              <w:t>Asupan</w:t>
            </w:r>
            <w:proofErr w:type="spellEnd"/>
            <w:r w:rsidRPr="002F50F3">
              <w:rPr>
                <w:rFonts w:ascii="Arial" w:hAnsi="Arial" w:cs="Arial"/>
                <w:color w:val="264A60"/>
                <w:sz w:val="18"/>
                <w:szCs w:val="18"/>
              </w:rPr>
              <w:t xml:space="preserve"> Natrium</w:t>
            </w:r>
          </w:p>
        </w:tc>
        <w:tc>
          <w:tcPr>
            <w:tcW w:w="1134" w:type="dxa"/>
            <w:tcBorders>
              <w:top w:val="single" w:sz="8" w:space="0" w:color="152935"/>
              <w:left w:val="nil"/>
              <w:bottom w:val="single" w:sz="8" w:space="0" w:color="AEAEAE"/>
              <w:right w:val="nil"/>
            </w:tcBorders>
            <w:shd w:val="clear" w:color="auto" w:fill="E0E0E0"/>
          </w:tcPr>
          <w:p w14:paraId="1ADF1C42"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proofErr w:type="spellStart"/>
            <w:r w:rsidRPr="002F50F3">
              <w:rPr>
                <w:rFonts w:ascii="Arial" w:hAnsi="Arial" w:cs="Arial"/>
                <w:color w:val="264A60"/>
                <w:sz w:val="18"/>
                <w:szCs w:val="18"/>
              </w:rPr>
              <w:t>Kurang</w:t>
            </w:r>
            <w:proofErr w:type="spellEnd"/>
          </w:p>
        </w:tc>
        <w:tc>
          <w:tcPr>
            <w:tcW w:w="1417" w:type="dxa"/>
            <w:tcBorders>
              <w:top w:val="single" w:sz="8" w:space="0" w:color="152935"/>
              <w:left w:val="nil"/>
              <w:bottom w:val="single" w:sz="8" w:space="0" w:color="AEAEAE"/>
              <w:right w:val="single" w:sz="8" w:space="0" w:color="E0E0E0"/>
            </w:tcBorders>
            <w:shd w:val="clear" w:color="auto" w:fill="FFFFFF"/>
          </w:tcPr>
          <w:p w14:paraId="7C4BC985"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1</w:t>
            </w:r>
          </w:p>
        </w:tc>
        <w:tc>
          <w:tcPr>
            <w:tcW w:w="1276" w:type="dxa"/>
            <w:tcBorders>
              <w:top w:val="single" w:sz="8" w:space="0" w:color="152935"/>
              <w:left w:val="single" w:sz="8" w:space="0" w:color="E0E0E0"/>
              <w:bottom w:val="single" w:sz="8" w:space="0" w:color="AEAEAE"/>
              <w:right w:val="single" w:sz="8" w:space="0" w:color="E0E0E0"/>
            </w:tcBorders>
            <w:shd w:val="clear" w:color="auto" w:fill="FFFFFF"/>
          </w:tcPr>
          <w:p w14:paraId="027EE057"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3</w:t>
            </w:r>
          </w:p>
        </w:tc>
        <w:tc>
          <w:tcPr>
            <w:tcW w:w="1417" w:type="dxa"/>
            <w:tcBorders>
              <w:top w:val="single" w:sz="8" w:space="0" w:color="152935"/>
              <w:left w:val="single" w:sz="8" w:space="0" w:color="E0E0E0"/>
              <w:bottom w:val="single" w:sz="8" w:space="0" w:color="AEAEAE"/>
              <w:right w:val="single" w:sz="8" w:space="0" w:color="E0E0E0"/>
            </w:tcBorders>
            <w:shd w:val="clear" w:color="auto" w:fill="FFFFFF"/>
          </w:tcPr>
          <w:p w14:paraId="5871282B"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0</w:t>
            </w:r>
          </w:p>
        </w:tc>
        <w:tc>
          <w:tcPr>
            <w:tcW w:w="1701" w:type="dxa"/>
            <w:tcBorders>
              <w:top w:val="single" w:sz="8" w:space="0" w:color="152935"/>
              <w:left w:val="single" w:sz="8" w:space="0" w:color="E0E0E0"/>
              <w:bottom w:val="single" w:sz="8" w:space="0" w:color="AEAEAE"/>
              <w:right w:val="nil"/>
            </w:tcBorders>
            <w:shd w:val="clear" w:color="auto" w:fill="FFFFFF"/>
          </w:tcPr>
          <w:p w14:paraId="081EED2B"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4</w:t>
            </w:r>
          </w:p>
        </w:tc>
      </w:tr>
      <w:tr w:rsidR="002F50F3" w:rsidRPr="002F50F3" w14:paraId="022395B0" w14:textId="77777777" w:rsidTr="002F50F3">
        <w:trPr>
          <w:cantSplit/>
        </w:trPr>
        <w:tc>
          <w:tcPr>
            <w:tcW w:w="993" w:type="dxa"/>
            <w:vMerge/>
            <w:tcBorders>
              <w:top w:val="single" w:sz="8" w:space="0" w:color="152935"/>
              <w:left w:val="nil"/>
              <w:bottom w:val="single" w:sz="8" w:space="0" w:color="AEAEAE"/>
              <w:right w:val="nil"/>
            </w:tcBorders>
            <w:shd w:val="clear" w:color="auto" w:fill="E0E0E0"/>
          </w:tcPr>
          <w:p w14:paraId="4EFB0B51" w14:textId="77777777" w:rsidR="002F50F3" w:rsidRPr="002F50F3" w:rsidRDefault="002F50F3" w:rsidP="002F50F3">
            <w:pPr>
              <w:autoSpaceDE w:val="0"/>
              <w:autoSpaceDN w:val="0"/>
              <w:adjustRightInd w:val="0"/>
              <w:spacing w:after="0" w:line="240" w:lineRule="auto"/>
              <w:rPr>
                <w:rFonts w:ascii="Arial" w:hAnsi="Arial" w:cs="Arial"/>
                <w:color w:val="010205"/>
                <w:sz w:val="18"/>
                <w:szCs w:val="18"/>
              </w:rPr>
            </w:pPr>
          </w:p>
        </w:tc>
        <w:tc>
          <w:tcPr>
            <w:tcW w:w="1134" w:type="dxa"/>
            <w:tcBorders>
              <w:top w:val="single" w:sz="8" w:space="0" w:color="AEAEAE"/>
              <w:left w:val="nil"/>
              <w:bottom w:val="single" w:sz="8" w:space="0" w:color="AEAEAE"/>
              <w:right w:val="nil"/>
            </w:tcBorders>
            <w:shd w:val="clear" w:color="auto" w:fill="E0E0E0"/>
          </w:tcPr>
          <w:p w14:paraId="0FEDFEE4"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proofErr w:type="spellStart"/>
            <w:r w:rsidRPr="002F50F3">
              <w:rPr>
                <w:rFonts w:ascii="Arial" w:hAnsi="Arial" w:cs="Arial"/>
                <w:color w:val="264A60"/>
                <w:sz w:val="18"/>
                <w:szCs w:val="18"/>
              </w:rPr>
              <w:t>Baik</w:t>
            </w:r>
            <w:proofErr w:type="spellEnd"/>
          </w:p>
        </w:tc>
        <w:tc>
          <w:tcPr>
            <w:tcW w:w="1417" w:type="dxa"/>
            <w:tcBorders>
              <w:top w:val="single" w:sz="8" w:space="0" w:color="AEAEAE"/>
              <w:left w:val="nil"/>
              <w:bottom w:val="single" w:sz="8" w:space="0" w:color="AEAEAE"/>
              <w:right w:val="single" w:sz="8" w:space="0" w:color="E0E0E0"/>
            </w:tcBorders>
            <w:shd w:val="clear" w:color="auto" w:fill="FFFFFF"/>
          </w:tcPr>
          <w:p w14:paraId="385829D9"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10</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294A4C70"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5</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14:paraId="22634007"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1</w:t>
            </w:r>
          </w:p>
        </w:tc>
        <w:tc>
          <w:tcPr>
            <w:tcW w:w="1701" w:type="dxa"/>
            <w:tcBorders>
              <w:top w:val="single" w:sz="8" w:space="0" w:color="AEAEAE"/>
              <w:left w:val="single" w:sz="8" w:space="0" w:color="E0E0E0"/>
              <w:bottom w:val="single" w:sz="8" w:space="0" w:color="AEAEAE"/>
              <w:right w:val="nil"/>
            </w:tcBorders>
            <w:shd w:val="clear" w:color="auto" w:fill="FFFFFF"/>
          </w:tcPr>
          <w:p w14:paraId="549C1021"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16</w:t>
            </w:r>
          </w:p>
        </w:tc>
      </w:tr>
      <w:tr w:rsidR="002F50F3" w:rsidRPr="002F50F3" w14:paraId="49CF4462" w14:textId="77777777" w:rsidTr="002F50F3">
        <w:trPr>
          <w:cantSplit/>
        </w:trPr>
        <w:tc>
          <w:tcPr>
            <w:tcW w:w="993" w:type="dxa"/>
            <w:vMerge/>
            <w:tcBorders>
              <w:top w:val="single" w:sz="8" w:space="0" w:color="152935"/>
              <w:left w:val="nil"/>
              <w:bottom w:val="single" w:sz="8" w:space="0" w:color="AEAEAE"/>
              <w:right w:val="nil"/>
            </w:tcBorders>
            <w:shd w:val="clear" w:color="auto" w:fill="E0E0E0"/>
          </w:tcPr>
          <w:p w14:paraId="2A32304B" w14:textId="77777777" w:rsidR="002F50F3" w:rsidRPr="002F50F3" w:rsidRDefault="002F50F3" w:rsidP="002F50F3">
            <w:pPr>
              <w:autoSpaceDE w:val="0"/>
              <w:autoSpaceDN w:val="0"/>
              <w:adjustRightInd w:val="0"/>
              <w:spacing w:after="0" w:line="240" w:lineRule="auto"/>
              <w:rPr>
                <w:rFonts w:ascii="Arial" w:hAnsi="Arial" w:cs="Arial"/>
                <w:color w:val="010205"/>
                <w:sz w:val="18"/>
                <w:szCs w:val="18"/>
              </w:rPr>
            </w:pPr>
          </w:p>
        </w:tc>
        <w:tc>
          <w:tcPr>
            <w:tcW w:w="1134" w:type="dxa"/>
            <w:tcBorders>
              <w:top w:val="single" w:sz="8" w:space="0" w:color="AEAEAE"/>
              <w:left w:val="nil"/>
              <w:bottom w:val="single" w:sz="8" w:space="0" w:color="AEAEAE"/>
              <w:right w:val="nil"/>
            </w:tcBorders>
            <w:shd w:val="clear" w:color="auto" w:fill="E0E0E0"/>
          </w:tcPr>
          <w:p w14:paraId="62737F4B"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proofErr w:type="spellStart"/>
            <w:r w:rsidRPr="002F50F3">
              <w:rPr>
                <w:rFonts w:ascii="Arial" w:hAnsi="Arial" w:cs="Arial"/>
                <w:color w:val="264A60"/>
                <w:sz w:val="18"/>
                <w:szCs w:val="18"/>
              </w:rPr>
              <w:t>Lebih</w:t>
            </w:r>
            <w:proofErr w:type="spellEnd"/>
          </w:p>
        </w:tc>
        <w:tc>
          <w:tcPr>
            <w:tcW w:w="1417" w:type="dxa"/>
            <w:tcBorders>
              <w:top w:val="single" w:sz="8" w:space="0" w:color="AEAEAE"/>
              <w:left w:val="nil"/>
              <w:bottom w:val="single" w:sz="8" w:space="0" w:color="AEAEAE"/>
              <w:right w:val="single" w:sz="8" w:space="0" w:color="E0E0E0"/>
            </w:tcBorders>
            <w:shd w:val="clear" w:color="auto" w:fill="FFFFFF"/>
          </w:tcPr>
          <w:p w14:paraId="03E74D1F"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2</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14:paraId="5B864ED0"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8</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14:paraId="4A8A7660"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14</w:t>
            </w:r>
          </w:p>
        </w:tc>
        <w:tc>
          <w:tcPr>
            <w:tcW w:w="1701" w:type="dxa"/>
            <w:tcBorders>
              <w:top w:val="single" w:sz="8" w:space="0" w:color="AEAEAE"/>
              <w:left w:val="single" w:sz="8" w:space="0" w:color="E0E0E0"/>
              <w:bottom w:val="single" w:sz="8" w:space="0" w:color="AEAEAE"/>
              <w:right w:val="nil"/>
            </w:tcBorders>
            <w:shd w:val="clear" w:color="auto" w:fill="FFFFFF"/>
          </w:tcPr>
          <w:p w14:paraId="3CEC2188"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24</w:t>
            </w:r>
          </w:p>
        </w:tc>
      </w:tr>
      <w:tr w:rsidR="002F50F3" w:rsidRPr="002F50F3" w14:paraId="0E9F4F6D" w14:textId="77777777" w:rsidTr="002F50F3">
        <w:trPr>
          <w:cantSplit/>
        </w:trPr>
        <w:tc>
          <w:tcPr>
            <w:tcW w:w="2127" w:type="dxa"/>
            <w:gridSpan w:val="2"/>
            <w:tcBorders>
              <w:top w:val="single" w:sz="8" w:space="0" w:color="AEAEAE"/>
              <w:left w:val="nil"/>
              <w:bottom w:val="single" w:sz="8" w:space="0" w:color="152935"/>
              <w:right w:val="nil"/>
            </w:tcBorders>
            <w:shd w:val="clear" w:color="auto" w:fill="E0E0E0"/>
          </w:tcPr>
          <w:p w14:paraId="2F7F459C"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r w:rsidRPr="002F50F3">
              <w:rPr>
                <w:rFonts w:ascii="Arial" w:hAnsi="Arial" w:cs="Arial"/>
                <w:color w:val="264A60"/>
                <w:sz w:val="18"/>
                <w:szCs w:val="18"/>
              </w:rPr>
              <w:t>Total</w:t>
            </w:r>
          </w:p>
        </w:tc>
        <w:tc>
          <w:tcPr>
            <w:tcW w:w="1417" w:type="dxa"/>
            <w:tcBorders>
              <w:top w:val="single" w:sz="8" w:space="0" w:color="AEAEAE"/>
              <w:left w:val="nil"/>
              <w:bottom w:val="single" w:sz="8" w:space="0" w:color="152935"/>
              <w:right w:val="single" w:sz="8" w:space="0" w:color="E0E0E0"/>
            </w:tcBorders>
            <w:shd w:val="clear" w:color="auto" w:fill="FFFFFF"/>
          </w:tcPr>
          <w:p w14:paraId="409E3BA0"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13</w:t>
            </w:r>
          </w:p>
        </w:tc>
        <w:tc>
          <w:tcPr>
            <w:tcW w:w="1276" w:type="dxa"/>
            <w:tcBorders>
              <w:top w:val="single" w:sz="8" w:space="0" w:color="AEAEAE"/>
              <w:left w:val="single" w:sz="8" w:space="0" w:color="E0E0E0"/>
              <w:bottom w:val="single" w:sz="8" w:space="0" w:color="152935"/>
              <w:right w:val="single" w:sz="8" w:space="0" w:color="E0E0E0"/>
            </w:tcBorders>
            <w:shd w:val="clear" w:color="auto" w:fill="FFFFFF"/>
          </w:tcPr>
          <w:p w14:paraId="11624DAF"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16</w:t>
            </w:r>
          </w:p>
        </w:tc>
        <w:tc>
          <w:tcPr>
            <w:tcW w:w="1417" w:type="dxa"/>
            <w:tcBorders>
              <w:top w:val="single" w:sz="8" w:space="0" w:color="AEAEAE"/>
              <w:left w:val="single" w:sz="8" w:space="0" w:color="E0E0E0"/>
              <w:bottom w:val="single" w:sz="8" w:space="0" w:color="152935"/>
              <w:right w:val="single" w:sz="8" w:space="0" w:color="E0E0E0"/>
            </w:tcBorders>
            <w:shd w:val="clear" w:color="auto" w:fill="FFFFFF"/>
          </w:tcPr>
          <w:p w14:paraId="034ADCEA"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15</w:t>
            </w:r>
          </w:p>
        </w:tc>
        <w:tc>
          <w:tcPr>
            <w:tcW w:w="1701" w:type="dxa"/>
            <w:tcBorders>
              <w:top w:val="single" w:sz="8" w:space="0" w:color="AEAEAE"/>
              <w:left w:val="single" w:sz="8" w:space="0" w:color="E0E0E0"/>
              <w:bottom w:val="single" w:sz="8" w:space="0" w:color="152935"/>
              <w:right w:val="nil"/>
            </w:tcBorders>
            <w:shd w:val="clear" w:color="auto" w:fill="FFFFFF"/>
          </w:tcPr>
          <w:p w14:paraId="6A09A22C"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44</w:t>
            </w:r>
          </w:p>
        </w:tc>
      </w:tr>
    </w:tbl>
    <w:p w14:paraId="4B6FBF7C" w14:textId="73CD6D7F" w:rsidR="00133EF7" w:rsidRDefault="00133EF7" w:rsidP="002F50F3">
      <w:pPr>
        <w:autoSpaceDE w:val="0"/>
        <w:autoSpaceDN w:val="0"/>
        <w:adjustRightInd w:val="0"/>
        <w:spacing w:after="0" w:line="400" w:lineRule="atLeast"/>
        <w:rPr>
          <w:rFonts w:ascii="Times New Roman" w:hAnsi="Times New Roman" w:cs="Times New Roman"/>
          <w:sz w:val="24"/>
          <w:szCs w:val="24"/>
        </w:rPr>
      </w:pPr>
    </w:p>
    <w:p w14:paraId="4E6BF889" w14:textId="1F2A8A52" w:rsidR="002F50F3" w:rsidRPr="002F50F3" w:rsidRDefault="002F50F3" w:rsidP="002F50F3">
      <w:pPr>
        <w:rPr>
          <w:rFonts w:ascii="Times New Roman" w:hAnsi="Times New Roman" w:cs="Times New Roman"/>
          <w:sz w:val="24"/>
          <w:szCs w:val="24"/>
        </w:rPr>
      </w:pPr>
      <w:r>
        <w:rPr>
          <w:rFonts w:ascii="Times New Roman" w:hAnsi="Times New Roman" w:cs="Times New Roman"/>
          <w:sz w:val="24"/>
          <w:szCs w:val="24"/>
        </w:rPr>
        <w:br w:type="page"/>
      </w:r>
    </w:p>
    <w:tbl>
      <w:tblPr>
        <w:tblW w:w="8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45"/>
        <w:gridCol w:w="1190"/>
        <w:gridCol w:w="2268"/>
        <w:gridCol w:w="1418"/>
        <w:gridCol w:w="1559"/>
      </w:tblGrid>
      <w:tr w:rsidR="002F50F3" w:rsidRPr="002F50F3" w14:paraId="74273E34" w14:textId="77777777" w:rsidTr="002F50F3">
        <w:trPr>
          <w:cantSplit/>
        </w:trPr>
        <w:tc>
          <w:tcPr>
            <w:tcW w:w="8080" w:type="dxa"/>
            <w:gridSpan w:val="5"/>
            <w:tcBorders>
              <w:top w:val="nil"/>
              <w:left w:val="nil"/>
              <w:bottom w:val="nil"/>
              <w:right w:val="nil"/>
            </w:tcBorders>
            <w:shd w:val="clear" w:color="auto" w:fill="FFFFFF"/>
            <w:vAlign w:val="center"/>
          </w:tcPr>
          <w:p w14:paraId="69A4D90A" w14:textId="77777777" w:rsidR="002F50F3" w:rsidRPr="002F50F3" w:rsidRDefault="002F50F3" w:rsidP="002F50F3">
            <w:pPr>
              <w:autoSpaceDE w:val="0"/>
              <w:autoSpaceDN w:val="0"/>
              <w:adjustRightInd w:val="0"/>
              <w:spacing w:after="0" w:line="320" w:lineRule="atLeast"/>
              <w:ind w:left="60" w:right="60"/>
              <w:jc w:val="center"/>
              <w:rPr>
                <w:rFonts w:ascii="Arial" w:hAnsi="Arial" w:cs="Arial"/>
                <w:color w:val="010205"/>
              </w:rPr>
            </w:pPr>
            <w:r w:rsidRPr="002F50F3">
              <w:rPr>
                <w:rFonts w:ascii="Arial" w:hAnsi="Arial" w:cs="Arial"/>
                <w:b/>
                <w:bCs/>
                <w:color w:val="010205"/>
              </w:rPr>
              <w:lastRenderedPageBreak/>
              <w:t>Correlations</w:t>
            </w:r>
          </w:p>
        </w:tc>
      </w:tr>
      <w:tr w:rsidR="002F50F3" w:rsidRPr="002F50F3" w14:paraId="0B949A20" w14:textId="77777777" w:rsidTr="002F50F3">
        <w:trPr>
          <w:cantSplit/>
        </w:trPr>
        <w:tc>
          <w:tcPr>
            <w:tcW w:w="5103" w:type="dxa"/>
            <w:gridSpan w:val="3"/>
            <w:tcBorders>
              <w:top w:val="nil"/>
              <w:left w:val="nil"/>
              <w:bottom w:val="single" w:sz="8" w:space="0" w:color="152935"/>
              <w:right w:val="nil"/>
            </w:tcBorders>
            <w:shd w:val="clear" w:color="auto" w:fill="FFFFFF"/>
            <w:vAlign w:val="bottom"/>
          </w:tcPr>
          <w:p w14:paraId="208A4E79" w14:textId="77777777" w:rsidR="002F50F3" w:rsidRPr="002F50F3" w:rsidRDefault="002F50F3" w:rsidP="002F50F3">
            <w:pPr>
              <w:autoSpaceDE w:val="0"/>
              <w:autoSpaceDN w:val="0"/>
              <w:adjustRightInd w:val="0"/>
              <w:spacing w:after="0" w:line="240" w:lineRule="auto"/>
              <w:rPr>
                <w:rFonts w:ascii="Times New Roman" w:hAnsi="Times New Roman" w:cs="Times New Roman"/>
                <w:sz w:val="24"/>
                <w:szCs w:val="24"/>
              </w:rPr>
            </w:pPr>
          </w:p>
        </w:tc>
        <w:tc>
          <w:tcPr>
            <w:tcW w:w="1418" w:type="dxa"/>
            <w:tcBorders>
              <w:top w:val="nil"/>
              <w:left w:val="nil"/>
              <w:bottom w:val="single" w:sz="8" w:space="0" w:color="152935"/>
              <w:right w:val="single" w:sz="8" w:space="0" w:color="E0E0E0"/>
            </w:tcBorders>
            <w:shd w:val="clear" w:color="auto" w:fill="FFFFFF"/>
            <w:vAlign w:val="bottom"/>
          </w:tcPr>
          <w:p w14:paraId="74F13BEA" w14:textId="54609C78" w:rsidR="002F50F3" w:rsidRPr="002F50F3" w:rsidRDefault="002F50F3" w:rsidP="002F50F3">
            <w:pPr>
              <w:autoSpaceDE w:val="0"/>
              <w:autoSpaceDN w:val="0"/>
              <w:adjustRightInd w:val="0"/>
              <w:spacing w:after="0" w:line="320" w:lineRule="atLeast"/>
              <w:ind w:left="60" w:right="60"/>
              <w:jc w:val="center"/>
              <w:rPr>
                <w:rFonts w:ascii="Arial" w:hAnsi="Arial" w:cs="Arial"/>
                <w:color w:val="264A60"/>
                <w:sz w:val="18"/>
                <w:szCs w:val="18"/>
              </w:rPr>
            </w:pPr>
            <w:proofErr w:type="spellStart"/>
            <w:r w:rsidRPr="002F50F3">
              <w:rPr>
                <w:rFonts w:ascii="Arial" w:hAnsi="Arial" w:cs="Arial"/>
                <w:color w:val="264A60"/>
                <w:sz w:val="18"/>
                <w:szCs w:val="18"/>
              </w:rPr>
              <w:t>Tekanan</w:t>
            </w:r>
            <w:proofErr w:type="spellEnd"/>
            <w:r w:rsidRPr="002F50F3">
              <w:rPr>
                <w:rFonts w:ascii="Arial" w:hAnsi="Arial" w:cs="Arial"/>
                <w:color w:val="264A60"/>
                <w:sz w:val="18"/>
                <w:szCs w:val="18"/>
              </w:rPr>
              <w:t xml:space="preserve"> </w:t>
            </w:r>
            <w:proofErr w:type="spellStart"/>
            <w:r w:rsidRPr="002F50F3">
              <w:rPr>
                <w:rFonts w:ascii="Arial" w:hAnsi="Arial" w:cs="Arial"/>
                <w:color w:val="264A60"/>
                <w:sz w:val="18"/>
                <w:szCs w:val="18"/>
              </w:rPr>
              <w:t>Darah</w:t>
            </w:r>
            <w:proofErr w:type="spellEnd"/>
          </w:p>
        </w:tc>
        <w:tc>
          <w:tcPr>
            <w:tcW w:w="1559" w:type="dxa"/>
            <w:tcBorders>
              <w:top w:val="nil"/>
              <w:left w:val="single" w:sz="8" w:space="0" w:color="E0E0E0"/>
              <w:bottom w:val="single" w:sz="8" w:space="0" w:color="152935"/>
              <w:right w:val="nil"/>
            </w:tcBorders>
            <w:shd w:val="clear" w:color="auto" w:fill="FFFFFF"/>
            <w:vAlign w:val="bottom"/>
          </w:tcPr>
          <w:p w14:paraId="6594768B" w14:textId="77777777" w:rsidR="002F50F3" w:rsidRPr="002F50F3" w:rsidRDefault="002F50F3" w:rsidP="002F50F3">
            <w:pPr>
              <w:autoSpaceDE w:val="0"/>
              <w:autoSpaceDN w:val="0"/>
              <w:adjustRightInd w:val="0"/>
              <w:spacing w:after="0" w:line="320" w:lineRule="atLeast"/>
              <w:ind w:left="60" w:right="60"/>
              <w:jc w:val="center"/>
              <w:rPr>
                <w:rFonts w:ascii="Arial" w:hAnsi="Arial" w:cs="Arial"/>
                <w:color w:val="264A60"/>
                <w:sz w:val="18"/>
                <w:szCs w:val="18"/>
              </w:rPr>
            </w:pPr>
            <w:proofErr w:type="spellStart"/>
            <w:r w:rsidRPr="002F50F3">
              <w:rPr>
                <w:rFonts w:ascii="Arial" w:hAnsi="Arial" w:cs="Arial"/>
                <w:color w:val="264A60"/>
                <w:sz w:val="18"/>
                <w:szCs w:val="18"/>
              </w:rPr>
              <w:t>Asupan</w:t>
            </w:r>
            <w:proofErr w:type="spellEnd"/>
            <w:r w:rsidRPr="002F50F3">
              <w:rPr>
                <w:rFonts w:ascii="Arial" w:hAnsi="Arial" w:cs="Arial"/>
                <w:color w:val="264A60"/>
                <w:sz w:val="18"/>
                <w:szCs w:val="18"/>
              </w:rPr>
              <w:t xml:space="preserve"> Natrium</w:t>
            </w:r>
          </w:p>
        </w:tc>
      </w:tr>
      <w:tr w:rsidR="002F50F3" w:rsidRPr="002F50F3" w14:paraId="66F2B910" w14:textId="77777777" w:rsidTr="002F50F3">
        <w:trPr>
          <w:cantSplit/>
        </w:trPr>
        <w:tc>
          <w:tcPr>
            <w:tcW w:w="1645" w:type="dxa"/>
            <w:vMerge w:val="restart"/>
            <w:tcBorders>
              <w:top w:val="single" w:sz="8" w:space="0" w:color="152935"/>
              <w:left w:val="nil"/>
              <w:bottom w:val="single" w:sz="8" w:space="0" w:color="152935"/>
              <w:right w:val="nil"/>
            </w:tcBorders>
            <w:shd w:val="clear" w:color="auto" w:fill="E0E0E0"/>
          </w:tcPr>
          <w:p w14:paraId="5EE9791E"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r w:rsidRPr="002F50F3">
              <w:rPr>
                <w:rFonts w:ascii="Arial" w:hAnsi="Arial" w:cs="Arial"/>
                <w:color w:val="264A60"/>
                <w:sz w:val="18"/>
                <w:szCs w:val="18"/>
              </w:rPr>
              <w:t>Spearman's rho</w:t>
            </w:r>
          </w:p>
        </w:tc>
        <w:tc>
          <w:tcPr>
            <w:tcW w:w="1190" w:type="dxa"/>
            <w:vMerge w:val="restart"/>
            <w:tcBorders>
              <w:top w:val="single" w:sz="8" w:space="0" w:color="152935"/>
              <w:left w:val="nil"/>
              <w:bottom w:val="nil"/>
              <w:right w:val="nil"/>
            </w:tcBorders>
            <w:shd w:val="clear" w:color="auto" w:fill="E0E0E0"/>
          </w:tcPr>
          <w:p w14:paraId="3DD85648" w14:textId="50878F2A"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proofErr w:type="spellStart"/>
            <w:r w:rsidRPr="002F50F3">
              <w:rPr>
                <w:rFonts w:ascii="Arial" w:hAnsi="Arial" w:cs="Arial"/>
                <w:color w:val="264A60"/>
                <w:sz w:val="18"/>
                <w:szCs w:val="18"/>
              </w:rPr>
              <w:t>Tekanan</w:t>
            </w:r>
            <w:proofErr w:type="spellEnd"/>
            <w:r w:rsidRPr="002F50F3">
              <w:rPr>
                <w:rFonts w:ascii="Arial" w:hAnsi="Arial" w:cs="Arial"/>
                <w:color w:val="264A60"/>
                <w:sz w:val="18"/>
                <w:szCs w:val="18"/>
              </w:rPr>
              <w:t xml:space="preserve"> </w:t>
            </w:r>
            <w:proofErr w:type="spellStart"/>
            <w:r w:rsidRPr="002F50F3">
              <w:rPr>
                <w:rFonts w:ascii="Arial" w:hAnsi="Arial" w:cs="Arial"/>
                <w:color w:val="264A60"/>
                <w:sz w:val="18"/>
                <w:szCs w:val="18"/>
              </w:rPr>
              <w:t>Darah</w:t>
            </w:r>
            <w:proofErr w:type="spellEnd"/>
          </w:p>
        </w:tc>
        <w:tc>
          <w:tcPr>
            <w:tcW w:w="2268" w:type="dxa"/>
            <w:tcBorders>
              <w:top w:val="single" w:sz="8" w:space="0" w:color="152935"/>
              <w:left w:val="nil"/>
              <w:bottom w:val="single" w:sz="8" w:space="0" w:color="AEAEAE"/>
              <w:right w:val="nil"/>
            </w:tcBorders>
            <w:shd w:val="clear" w:color="auto" w:fill="E0E0E0"/>
          </w:tcPr>
          <w:p w14:paraId="2F72CE97"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r w:rsidRPr="002F50F3">
              <w:rPr>
                <w:rFonts w:ascii="Arial" w:hAnsi="Arial" w:cs="Arial"/>
                <w:color w:val="264A60"/>
                <w:sz w:val="18"/>
                <w:szCs w:val="18"/>
              </w:rPr>
              <w:t>Correlation Coefficient</w:t>
            </w:r>
          </w:p>
        </w:tc>
        <w:tc>
          <w:tcPr>
            <w:tcW w:w="1418" w:type="dxa"/>
            <w:tcBorders>
              <w:top w:val="single" w:sz="8" w:space="0" w:color="152935"/>
              <w:left w:val="nil"/>
              <w:bottom w:val="single" w:sz="8" w:space="0" w:color="AEAEAE"/>
              <w:right w:val="single" w:sz="8" w:space="0" w:color="E0E0E0"/>
            </w:tcBorders>
            <w:shd w:val="clear" w:color="auto" w:fill="FFFFFF"/>
          </w:tcPr>
          <w:p w14:paraId="626C46CD"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1.000</w:t>
            </w:r>
          </w:p>
        </w:tc>
        <w:tc>
          <w:tcPr>
            <w:tcW w:w="1559" w:type="dxa"/>
            <w:tcBorders>
              <w:top w:val="single" w:sz="8" w:space="0" w:color="152935"/>
              <w:left w:val="single" w:sz="8" w:space="0" w:color="E0E0E0"/>
              <w:bottom w:val="single" w:sz="8" w:space="0" w:color="AEAEAE"/>
              <w:right w:val="nil"/>
            </w:tcBorders>
            <w:shd w:val="clear" w:color="auto" w:fill="FFFFFF"/>
          </w:tcPr>
          <w:p w14:paraId="6EE51F68"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.584</w:t>
            </w:r>
            <w:r w:rsidRPr="002F50F3">
              <w:rPr>
                <w:rFonts w:ascii="Arial" w:hAnsi="Arial" w:cs="Arial"/>
                <w:color w:val="010205"/>
                <w:sz w:val="18"/>
                <w:szCs w:val="18"/>
                <w:vertAlign w:val="superscript"/>
              </w:rPr>
              <w:t>**</w:t>
            </w:r>
          </w:p>
        </w:tc>
      </w:tr>
      <w:tr w:rsidR="002F50F3" w:rsidRPr="002F50F3" w14:paraId="0CA179F7" w14:textId="77777777" w:rsidTr="002F50F3">
        <w:trPr>
          <w:cantSplit/>
        </w:trPr>
        <w:tc>
          <w:tcPr>
            <w:tcW w:w="1645" w:type="dxa"/>
            <w:vMerge/>
            <w:tcBorders>
              <w:top w:val="single" w:sz="8" w:space="0" w:color="152935"/>
              <w:left w:val="nil"/>
              <w:bottom w:val="single" w:sz="8" w:space="0" w:color="152935"/>
              <w:right w:val="nil"/>
            </w:tcBorders>
            <w:shd w:val="clear" w:color="auto" w:fill="E0E0E0"/>
          </w:tcPr>
          <w:p w14:paraId="08B28464" w14:textId="77777777" w:rsidR="002F50F3" w:rsidRPr="002F50F3" w:rsidRDefault="002F50F3" w:rsidP="002F50F3">
            <w:pPr>
              <w:autoSpaceDE w:val="0"/>
              <w:autoSpaceDN w:val="0"/>
              <w:adjustRightInd w:val="0"/>
              <w:spacing w:after="0" w:line="240" w:lineRule="auto"/>
              <w:rPr>
                <w:rFonts w:ascii="Arial" w:hAnsi="Arial" w:cs="Arial"/>
                <w:color w:val="010205"/>
                <w:sz w:val="18"/>
                <w:szCs w:val="18"/>
              </w:rPr>
            </w:pPr>
          </w:p>
        </w:tc>
        <w:tc>
          <w:tcPr>
            <w:tcW w:w="1190" w:type="dxa"/>
            <w:vMerge/>
            <w:tcBorders>
              <w:top w:val="single" w:sz="8" w:space="0" w:color="152935"/>
              <w:left w:val="nil"/>
              <w:bottom w:val="nil"/>
              <w:right w:val="nil"/>
            </w:tcBorders>
            <w:shd w:val="clear" w:color="auto" w:fill="E0E0E0"/>
          </w:tcPr>
          <w:p w14:paraId="438DA12E" w14:textId="77777777" w:rsidR="002F50F3" w:rsidRPr="002F50F3" w:rsidRDefault="002F50F3" w:rsidP="002F50F3">
            <w:pPr>
              <w:autoSpaceDE w:val="0"/>
              <w:autoSpaceDN w:val="0"/>
              <w:adjustRightInd w:val="0"/>
              <w:spacing w:after="0" w:line="240" w:lineRule="auto"/>
              <w:rPr>
                <w:rFonts w:ascii="Arial" w:hAnsi="Arial" w:cs="Arial"/>
                <w:color w:val="010205"/>
                <w:sz w:val="18"/>
                <w:szCs w:val="18"/>
              </w:rPr>
            </w:pPr>
          </w:p>
        </w:tc>
        <w:tc>
          <w:tcPr>
            <w:tcW w:w="2268" w:type="dxa"/>
            <w:tcBorders>
              <w:top w:val="single" w:sz="8" w:space="0" w:color="AEAEAE"/>
              <w:left w:val="nil"/>
              <w:bottom w:val="single" w:sz="8" w:space="0" w:color="AEAEAE"/>
              <w:right w:val="nil"/>
            </w:tcBorders>
            <w:shd w:val="clear" w:color="auto" w:fill="E0E0E0"/>
          </w:tcPr>
          <w:p w14:paraId="2B6D4C09"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r w:rsidRPr="002F50F3">
              <w:rPr>
                <w:rFonts w:ascii="Arial" w:hAnsi="Arial" w:cs="Arial"/>
                <w:color w:val="264A60"/>
                <w:sz w:val="18"/>
                <w:szCs w:val="18"/>
              </w:rPr>
              <w:t>Sig. (2-tailed)</w:t>
            </w:r>
          </w:p>
        </w:tc>
        <w:tc>
          <w:tcPr>
            <w:tcW w:w="1418" w:type="dxa"/>
            <w:tcBorders>
              <w:top w:val="single" w:sz="8" w:space="0" w:color="AEAEAE"/>
              <w:left w:val="nil"/>
              <w:bottom w:val="single" w:sz="8" w:space="0" w:color="AEAEAE"/>
              <w:right w:val="single" w:sz="8" w:space="0" w:color="E0E0E0"/>
            </w:tcBorders>
            <w:shd w:val="clear" w:color="auto" w:fill="FFFFFF"/>
          </w:tcPr>
          <w:p w14:paraId="1B0AC572"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w:t>
            </w:r>
          </w:p>
        </w:tc>
        <w:tc>
          <w:tcPr>
            <w:tcW w:w="1559" w:type="dxa"/>
            <w:tcBorders>
              <w:top w:val="single" w:sz="8" w:space="0" w:color="AEAEAE"/>
              <w:left w:val="single" w:sz="8" w:space="0" w:color="E0E0E0"/>
              <w:bottom w:val="single" w:sz="8" w:space="0" w:color="AEAEAE"/>
              <w:right w:val="nil"/>
            </w:tcBorders>
            <w:shd w:val="clear" w:color="auto" w:fill="FFFFFF"/>
          </w:tcPr>
          <w:p w14:paraId="07456788"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.000</w:t>
            </w:r>
          </w:p>
        </w:tc>
      </w:tr>
      <w:tr w:rsidR="002F50F3" w:rsidRPr="002F50F3" w14:paraId="2C82D931" w14:textId="77777777" w:rsidTr="002F50F3">
        <w:trPr>
          <w:cantSplit/>
        </w:trPr>
        <w:tc>
          <w:tcPr>
            <w:tcW w:w="1645" w:type="dxa"/>
            <w:vMerge/>
            <w:tcBorders>
              <w:top w:val="single" w:sz="8" w:space="0" w:color="152935"/>
              <w:left w:val="nil"/>
              <w:bottom w:val="single" w:sz="8" w:space="0" w:color="152935"/>
              <w:right w:val="nil"/>
            </w:tcBorders>
            <w:shd w:val="clear" w:color="auto" w:fill="E0E0E0"/>
          </w:tcPr>
          <w:p w14:paraId="29D0BCFE" w14:textId="77777777" w:rsidR="002F50F3" w:rsidRPr="002F50F3" w:rsidRDefault="002F50F3" w:rsidP="002F50F3">
            <w:pPr>
              <w:autoSpaceDE w:val="0"/>
              <w:autoSpaceDN w:val="0"/>
              <w:adjustRightInd w:val="0"/>
              <w:spacing w:after="0" w:line="240" w:lineRule="auto"/>
              <w:rPr>
                <w:rFonts w:ascii="Arial" w:hAnsi="Arial" w:cs="Arial"/>
                <w:color w:val="010205"/>
                <w:sz w:val="18"/>
                <w:szCs w:val="18"/>
              </w:rPr>
            </w:pPr>
          </w:p>
        </w:tc>
        <w:tc>
          <w:tcPr>
            <w:tcW w:w="1190" w:type="dxa"/>
            <w:vMerge/>
            <w:tcBorders>
              <w:top w:val="single" w:sz="8" w:space="0" w:color="152935"/>
              <w:left w:val="nil"/>
              <w:bottom w:val="nil"/>
              <w:right w:val="nil"/>
            </w:tcBorders>
            <w:shd w:val="clear" w:color="auto" w:fill="E0E0E0"/>
          </w:tcPr>
          <w:p w14:paraId="47EF21F5" w14:textId="77777777" w:rsidR="002F50F3" w:rsidRPr="002F50F3" w:rsidRDefault="002F50F3" w:rsidP="002F50F3">
            <w:pPr>
              <w:autoSpaceDE w:val="0"/>
              <w:autoSpaceDN w:val="0"/>
              <w:adjustRightInd w:val="0"/>
              <w:spacing w:after="0" w:line="240" w:lineRule="auto"/>
              <w:rPr>
                <w:rFonts w:ascii="Arial" w:hAnsi="Arial" w:cs="Arial"/>
                <w:color w:val="010205"/>
                <w:sz w:val="18"/>
                <w:szCs w:val="18"/>
              </w:rPr>
            </w:pPr>
          </w:p>
        </w:tc>
        <w:tc>
          <w:tcPr>
            <w:tcW w:w="2268" w:type="dxa"/>
            <w:tcBorders>
              <w:top w:val="single" w:sz="8" w:space="0" w:color="AEAEAE"/>
              <w:left w:val="nil"/>
              <w:bottom w:val="nil"/>
              <w:right w:val="nil"/>
            </w:tcBorders>
            <w:shd w:val="clear" w:color="auto" w:fill="E0E0E0"/>
          </w:tcPr>
          <w:p w14:paraId="3BF68AFF"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r w:rsidRPr="002F50F3">
              <w:rPr>
                <w:rFonts w:ascii="Arial" w:hAnsi="Arial" w:cs="Arial"/>
                <w:color w:val="264A60"/>
                <w:sz w:val="18"/>
                <w:szCs w:val="18"/>
              </w:rPr>
              <w:t>N</w:t>
            </w:r>
          </w:p>
        </w:tc>
        <w:tc>
          <w:tcPr>
            <w:tcW w:w="1418" w:type="dxa"/>
            <w:tcBorders>
              <w:top w:val="single" w:sz="8" w:space="0" w:color="AEAEAE"/>
              <w:left w:val="nil"/>
              <w:bottom w:val="nil"/>
              <w:right w:val="single" w:sz="8" w:space="0" w:color="E0E0E0"/>
            </w:tcBorders>
            <w:shd w:val="clear" w:color="auto" w:fill="FFFFFF"/>
          </w:tcPr>
          <w:p w14:paraId="7C3F2E0D"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44</w:t>
            </w:r>
          </w:p>
        </w:tc>
        <w:tc>
          <w:tcPr>
            <w:tcW w:w="1559" w:type="dxa"/>
            <w:tcBorders>
              <w:top w:val="single" w:sz="8" w:space="0" w:color="AEAEAE"/>
              <w:left w:val="single" w:sz="8" w:space="0" w:color="E0E0E0"/>
              <w:bottom w:val="nil"/>
              <w:right w:val="nil"/>
            </w:tcBorders>
            <w:shd w:val="clear" w:color="auto" w:fill="FFFFFF"/>
          </w:tcPr>
          <w:p w14:paraId="1ED6ABA0"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44</w:t>
            </w:r>
          </w:p>
        </w:tc>
      </w:tr>
      <w:tr w:rsidR="002F50F3" w:rsidRPr="002F50F3" w14:paraId="14763D3D" w14:textId="77777777" w:rsidTr="002F50F3">
        <w:trPr>
          <w:cantSplit/>
        </w:trPr>
        <w:tc>
          <w:tcPr>
            <w:tcW w:w="1645" w:type="dxa"/>
            <w:vMerge/>
            <w:tcBorders>
              <w:top w:val="single" w:sz="8" w:space="0" w:color="152935"/>
              <w:left w:val="nil"/>
              <w:bottom w:val="single" w:sz="8" w:space="0" w:color="152935"/>
              <w:right w:val="nil"/>
            </w:tcBorders>
            <w:shd w:val="clear" w:color="auto" w:fill="E0E0E0"/>
          </w:tcPr>
          <w:p w14:paraId="32D2EBE4" w14:textId="77777777" w:rsidR="002F50F3" w:rsidRPr="002F50F3" w:rsidRDefault="002F50F3" w:rsidP="002F50F3">
            <w:pPr>
              <w:autoSpaceDE w:val="0"/>
              <w:autoSpaceDN w:val="0"/>
              <w:adjustRightInd w:val="0"/>
              <w:spacing w:after="0" w:line="240" w:lineRule="auto"/>
              <w:rPr>
                <w:rFonts w:ascii="Arial" w:hAnsi="Arial" w:cs="Arial"/>
                <w:color w:val="010205"/>
                <w:sz w:val="18"/>
                <w:szCs w:val="18"/>
              </w:rPr>
            </w:pPr>
          </w:p>
        </w:tc>
        <w:tc>
          <w:tcPr>
            <w:tcW w:w="1190" w:type="dxa"/>
            <w:vMerge w:val="restart"/>
            <w:tcBorders>
              <w:top w:val="single" w:sz="8" w:space="0" w:color="AEAEAE"/>
              <w:left w:val="nil"/>
              <w:bottom w:val="single" w:sz="8" w:space="0" w:color="152935"/>
              <w:right w:val="nil"/>
            </w:tcBorders>
            <w:shd w:val="clear" w:color="auto" w:fill="E0E0E0"/>
          </w:tcPr>
          <w:p w14:paraId="60B0616B"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proofErr w:type="spellStart"/>
            <w:r w:rsidRPr="002F50F3">
              <w:rPr>
                <w:rFonts w:ascii="Arial" w:hAnsi="Arial" w:cs="Arial"/>
                <w:color w:val="264A60"/>
                <w:sz w:val="18"/>
                <w:szCs w:val="18"/>
              </w:rPr>
              <w:t>Asupan</w:t>
            </w:r>
            <w:proofErr w:type="spellEnd"/>
            <w:r w:rsidRPr="002F50F3">
              <w:rPr>
                <w:rFonts w:ascii="Arial" w:hAnsi="Arial" w:cs="Arial"/>
                <w:color w:val="264A60"/>
                <w:sz w:val="18"/>
                <w:szCs w:val="18"/>
              </w:rPr>
              <w:t xml:space="preserve"> Natrium</w:t>
            </w:r>
          </w:p>
        </w:tc>
        <w:tc>
          <w:tcPr>
            <w:tcW w:w="2268" w:type="dxa"/>
            <w:tcBorders>
              <w:top w:val="single" w:sz="8" w:space="0" w:color="AEAEAE"/>
              <w:left w:val="nil"/>
              <w:bottom w:val="single" w:sz="8" w:space="0" w:color="AEAEAE"/>
              <w:right w:val="nil"/>
            </w:tcBorders>
            <w:shd w:val="clear" w:color="auto" w:fill="E0E0E0"/>
          </w:tcPr>
          <w:p w14:paraId="69962CAC"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r w:rsidRPr="002F50F3">
              <w:rPr>
                <w:rFonts w:ascii="Arial" w:hAnsi="Arial" w:cs="Arial"/>
                <w:color w:val="264A60"/>
                <w:sz w:val="18"/>
                <w:szCs w:val="18"/>
              </w:rPr>
              <w:t>Correlation Coefficient</w:t>
            </w:r>
          </w:p>
        </w:tc>
        <w:tc>
          <w:tcPr>
            <w:tcW w:w="1418" w:type="dxa"/>
            <w:tcBorders>
              <w:top w:val="single" w:sz="8" w:space="0" w:color="AEAEAE"/>
              <w:left w:val="nil"/>
              <w:bottom w:val="single" w:sz="8" w:space="0" w:color="AEAEAE"/>
              <w:right w:val="single" w:sz="8" w:space="0" w:color="E0E0E0"/>
            </w:tcBorders>
            <w:shd w:val="clear" w:color="auto" w:fill="FFFFFF"/>
          </w:tcPr>
          <w:p w14:paraId="413CA46A"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.584</w:t>
            </w:r>
            <w:r w:rsidRPr="002F50F3">
              <w:rPr>
                <w:rFonts w:ascii="Arial" w:hAnsi="Arial" w:cs="Arial"/>
                <w:color w:val="010205"/>
                <w:sz w:val="18"/>
                <w:szCs w:val="18"/>
                <w:vertAlign w:val="superscript"/>
              </w:rPr>
              <w:t>**</w:t>
            </w:r>
          </w:p>
        </w:tc>
        <w:tc>
          <w:tcPr>
            <w:tcW w:w="1559" w:type="dxa"/>
            <w:tcBorders>
              <w:top w:val="single" w:sz="8" w:space="0" w:color="AEAEAE"/>
              <w:left w:val="single" w:sz="8" w:space="0" w:color="E0E0E0"/>
              <w:bottom w:val="single" w:sz="8" w:space="0" w:color="AEAEAE"/>
              <w:right w:val="nil"/>
            </w:tcBorders>
            <w:shd w:val="clear" w:color="auto" w:fill="FFFFFF"/>
          </w:tcPr>
          <w:p w14:paraId="4E7C5FDB"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1.000</w:t>
            </w:r>
          </w:p>
        </w:tc>
      </w:tr>
      <w:tr w:rsidR="002F50F3" w:rsidRPr="002F50F3" w14:paraId="461B0ECA" w14:textId="77777777" w:rsidTr="002F50F3">
        <w:trPr>
          <w:cantSplit/>
        </w:trPr>
        <w:tc>
          <w:tcPr>
            <w:tcW w:w="1645" w:type="dxa"/>
            <w:vMerge/>
            <w:tcBorders>
              <w:top w:val="single" w:sz="8" w:space="0" w:color="152935"/>
              <w:left w:val="nil"/>
              <w:bottom w:val="single" w:sz="8" w:space="0" w:color="152935"/>
              <w:right w:val="nil"/>
            </w:tcBorders>
            <w:shd w:val="clear" w:color="auto" w:fill="E0E0E0"/>
          </w:tcPr>
          <w:p w14:paraId="1717F71F" w14:textId="77777777" w:rsidR="002F50F3" w:rsidRPr="002F50F3" w:rsidRDefault="002F50F3" w:rsidP="002F50F3">
            <w:pPr>
              <w:autoSpaceDE w:val="0"/>
              <w:autoSpaceDN w:val="0"/>
              <w:adjustRightInd w:val="0"/>
              <w:spacing w:after="0" w:line="240" w:lineRule="auto"/>
              <w:rPr>
                <w:rFonts w:ascii="Arial" w:hAnsi="Arial" w:cs="Arial"/>
                <w:color w:val="010205"/>
                <w:sz w:val="18"/>
                <w:szCs w:val="18"/>
              </w:rPr>
            </w:pPr>
          </w:p>
        </w:tc>
        <w:tc>
          <w:tcPr>
            <w:tcW w:w="1190" w:type="dxa"/>
            <w:vMerge/>
            <w:tcBorders>
              <w:top w:val="single" w:sz="8" w:space="0" w:color="AEAEAE"/>
              <w:left w:val="nil"/>
              <w:bottom w:val="single" w:sz="8" w:space="0" w:color="152935"/>
              <w:right w:val="nil"/>
            </w:tcBorders>
            <w:shd w:val="clear" w:color="auto" w:fill="E0E0E0"/>
          </w:tcPr>
          <w:p w14:paraId="0D702F51" w14:textId="77777777" w:rsidR="002F50F3" w:rsidRPr="002F50F3" w:rsidRDefault="002F50F3" w:rsidP="002F50F3">
            <w:pPr>
              <w:autoSpaceDE w:val="0"/>
              <w:autoSpaceDN w:val="0"/>
              <w:adjustRightInd w:val="0"/>
              <w:spacing w:after="0" w:line="240" w:lineRule="auto"/>
              <w:rPr>
                <w:rFonts w:ascii="Arial" w:hAnsi="Arial" w:cs="Arial"/>
                <w:color w:val="010205"/>
                <w:sz w:val="18"/>
                <w:szCs w:val="18"/>
              </w:rPr>
            </w:pPr>
          </w:p>
        </w:tc>
        <w:tc>
          <w:tcPr>
            <w:tcW w:w="2268" w:type="dxa"/>
            <w:tcBorders>
              <w:top w:val="single" w:sz="8" w:space="0" w:color="AEAEAE"/>
              <w:left w:val="nil"/>
              <w:bottom w:val="single" w:sz="8" w:space="0" w:color="AEAEAE"/>
              <w:right w:val="nil"/>
            </w:tcBorders>
            <w:shd w:val="clear" w:color="auto" w:fill="E0E0E0"/>
          </w:tcPr>
          <w:p w14:paraId="23D3DBBE"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r w:rsidRPr="002F50F3">
              <w:rPr>
                <w:rFonts w:ascii="Arial" w:hAnsi="Arial" w:cs="Arial"/>
                <w:color w:val="264A60"/>
                <w:sz w:val="18"/>
                <w:szCs w:val="18"/>
              </w:rPr>
              <w:t>Sig. (2-tailed)</w:t>
            </w:r>
          </w:p>
        </w:tc>
        <w:tc>
          <w:tcPr>
            <w:tcW w:w="1418" w:type="dxa"/>
            <w:tcBorders>
              <w:top w:val="single" w:sz="8" w:space="0" w:color="AEAEAE"/>
              <w:left w:val="nil"/>
              <w:bottom w:val="single" w:sz="8" w:space="0" w:color="AEAEAE"/>
              <w:right w:val="single" w:sz="8" w:space="0" w:color="E0E0E0"/>
            </w:tcBorders>
            <w:shd w:val="clear" w:color="auto" w:fill="FFFFFF"/>
          </w:tcPr>
          <w:p w14:paraId="11A1CD09"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.000</w:t>
            </w:r>
          </w:p>
        </w:tc>
        <w:tc>
          <w:tcPr>
            <w:tcW w:w="1559" w:type="dxa"/>
            <w:tcBorders>
              <w:top w:val="single" w:sz="8" w:space="0" w:color="AEAEAE"/>
              <w:left w:val="single" w:sz="8" w:space="0" w:color="E0E0E0"/>
              <w:bottom w:val="single" w:sz="8" w:space="0" w:color="AEAEAE"/>
              <w:right w:val="nil"/>
            </w:tcBorders>
            <w:shd w:val="clear" w:color="auto" w:fill="FFFFFF"/>
          </w:tcPr>
          <w:p w14:paraId="074390EA"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w:t>
            </w:r>
          </w:p>
        </w:tc>
      </w:tr>
      <w:tr w:rsidR="002F50F3" w:rsidRPr="002F50F3" w14:paraId="6F5FBC9D" w14:textId="77777777" w:rsidTr="002F50F3">
        <w:trPr>
          <w:cantSplit/>
        </w:trPr>
        <w:tc>
          <w:tcPr>
            <w:tcW w:w="1645" w:type="dxa"/>
            <w:vMerge/>
            <w:tcBorders>
              <w:top w:val="single" w:sz="8" w:space="0" w:color="152935"/>
              <w:left w:val="nil"/>
              <w:bottom w:val="single" w:sz="8" w:space="0" w:color="152935"/>
              <w:right w:val="nil"/>
            </w:tcBorders>
            <w:shd w:val="clear" w:color="auto" w:fill="E0E0E0"/>
          </w:tcPr>
          <w:p w14:paraId="1713348D" w14:textId="77777777" w:rsidR="002F50F3" w:rsidRPr="002F50F3" w:rsidRDefault="002F50F3" w:rsidP="002F50F3">
            <w:pPr>
              <w:autoSpaceDE w:val="0"/>
              <w:autoSpaceDN w:val="0"/>
              <w:adjustRightInd w:val="0"/>
              <w:spacing w:after="0" w:line="240" w:lineRule="auto"/>
              <w:rPr>
                <w:rFonts w:ascii="Arial" w:hAnsi="Arial" w:cs="Arial"/>
                <w:color w:val="010205"/>
                <w:sz w:val="18"/>
                <w:szCs w:val="18"/>
              </w:rPr>
            </w:pPr>
          </w:p>
        </w:tc>
        <w:tc>
          <w:tcPr>
            <w:tcW w:w="1190" w:type="dxa"/>
            <w:vMerge/>
            <w:tcBorders>
              <w:top w:val="single" w:sz="8" w:space="0" w:color="AEAEAE"/>
              <w:left w:val="nil"/>
              <w:bottom w:val="single" w:sz="8" w:space="0" w:color="152935"/>
              <w:right w:val="nil"/>
            </w:tcBorders>
            <w:shd w:val="clear" w:color="auto" w:fill="E0E0E0"/>
          </w:tcPr>
          <w:p w14:paraId="56D3BE8B" w14:textId="77777777" w:rsidR="002F50F3" w:rsidRPr="002F50F3" w:rsidRDefault="002F50F3" w:rsidP="002F50F3">
            <w:pPr>
              <w:autoSpaceDE w:val="0"/>
              <w:autoSpaceDN w:val="0"/>
              <w:adjustRightInd w:val="0"/>
              <w:spacing w:after="0" w:line="240" w:lineRule="auto"/>
              <w:rPr>
                <w:rFonts w:ascii="Arial" w:hAnsi="Arial" w:cs="Arial"/>
                <w:color w:val="010205"/>
                <w:sz w:val="18"/>
                <w:szCs w:val="18"/>
              </w:rPr>
            </w:pPr>
          </w:p>
        </w:tc>
        <w:tc>
          <w:tcPr>
            <w:tcW w:w="2268" w:type="dxa"/>
            <w:tcBorders>
              <w:top w:val="single" w:sz="8" w:space="0" w:color="AEAEAE"/>
              <w:left w:val="nil"/>
              <w:bottom w:val="single" w:sz="8" w:space="0" w:color="152935"/>
              <w:right w:val="nil"/>
            </w:tcBorders>
            <w:shd w:val="clear" w:color="auto" w:fill="E0E0E0"/>
          </w:tcPr>
          <w:p w14:paraId="1441B29D"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r w:rsidRPr="002F50F3">
              <w:rPr>
                <w:rFonts w:ascii="Arial" w:hAnsi="Arial" w:cs="Arial"/>
                <w:color w:val="264A60"/>
                <w:sz w:val="18"/>
                <w:szCs w:val="18"/>
              </w:rPr>
              <w:t>N</w:t>
            </w:r>
          </w:p>
        </w:tc>
        <w:tc>
          <w:tcPr>
            <w:tcW w:w="1418" w:type="dxa"/>
            <w:tcBorders>
              <w:top w:val="single" w:sz="8" w:space="0" w:color="AEAEAE"/>
              <w:left w:val="nil"/>
              <w:bottom w:val="single" w:sz="8" w:space="0" w:color="152935"/>
              <w:right w:val="single" w:sz="8" w:space="0" w:color="E0E0E0"/>
            </w:tcBorders>
            <w:shd w:val="clear" w:color="auto" w:fill="FFFFFF"/>
          </w:tcPr>
          <w:p w14:paraId="376DFBE4"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44</w:t>
            </w:r>
          </w:p>
        </w:tc>
        <w:tc>
          <w:tcPr>
            <w:tcW w:w="1559" w:type="dxa"/>
            <w:tcBorders>
              <w:top w:val="single" w:sz="8" w:space="0" w:color="AEAEAE"/>
              <w:left w:val="single" w:sz="8" w:space="0" w:color="E0E0E0"/>
              <w:bottom w:val="single" w:sz="8" w:space="0" w:color="152935"/>
              <w:right w:val="nil"/>
            </w:tcBorders>
            <w:shd w:val="clear" w:color="auto" w:fill="FFFFFF"/>
          </w:tcPr>
          <w:p w14:paraId="11651EEA"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44</w:t>
            </w:r>
          </w:p>
        </w:tc>
      </w:tr>
      <w:tr w:rsidR="002F50F3" w:rsidRPr="002F50F3" w14:paraId="45E30DC6" w14:textId="77777777" w:rsidTr="002F50F3">
        <w:trPr>
          <w:cantSplit/>
        </w:trPr>
        <w:tc>
          <w:tcPr>
            <w:tcW w:w="8080" w:type="dxa"/>
            <w:gridSpan w:val="5"/>
            <w:tcBorders>
              <w:top w:val="nil"/>
              <w:left w:val="nil"/>
              <w:bottom w:val="nil"/>
              <w:right w:val="nil"/>
            </w:tcBorders>
            <w:shd w:val="clear" w:color="auto" w:fill="FFFFFF"/>
          </w:tcPr>
          <w:p w14:paraId="46D3C96C" w14:textId="77777777" w:rsidR="002F50F3" w:rsidRPr="002F50F3" w:rsidRDefault="002F50F3" w:rsidP="002F50F3">
            <w:pPr>
              <w:autoSpaceDE w:val="0"/>
              <w:autoSpaceDN w:val="0"/>
              <w:adjustRightInd w:val="0"/>
              <w:spacing w:after="0" w:line="320" w:lineRule="atLeast"/>
              <w:ind w:left="60" w:right="60"/>
              <w:rPr>
                <w:rFonts w:ascii="Arial" w:hAnsi="Arial" w:cs="Arial"/>
                <w:color w:val="010205"/>
                <w:sz w:val="18"/>
                <w:szCs w:val="18"/>
              </w:rPr>
            </w:pPr>
            <w:r w:rsidRPr="002F50F3">
              <w:rPr>
                <w:rFonts w:ascii="Arial" w:hAnsi="Arial" w:cs="Arial"/>
                <w:color w:val="010205"/>
                <w:sz w:val="18"/>
                <w:szCs w:val="18"/>
              </w:rPr>
              <w:t>**. Correlation is significant at the 0.01 level (2-tailed).</w:t>
            </w:r>
          </w:p>
        </w:tc>
      </w:tr>
    </w:tbl>
    <w:p w14:paraId="39DE1644" w14:textId="02B913BD" w:rsidR="002F50F3" w:rsidRDefault="002F50F3" w:rsidP="002F50F3">
      <w:pPr>
        <w:autoSpaceDE w:val="0"/>
        <w:autoSpaceDN w:val="0"/>
        <w:adjustRightInd w:val="0"/>
        <w:spacing w:after="0" w:line="400" w:lineRule="atLeast"/>
        <w:rPr>
          <w:rFonts w:ascii="Times New Roman" w:hAnsi="Times New Roman" w:cs="Times New Roman"/>
          <w:sz w:val="24"/>
          <w:szCs w:val="24"/>
        </w:rPr>
      </w:pPr>
    </w:p>
    <w:p w14:paraId="1136E4F9" w14:textId="77777777" w:rsidR="002F50F3" w:rsidRPr="002F50F3" w:rsidRDefault="002F50F3" w:rsidP="002F50F3">
      <w:pPr>
        <w:autoSpaceDE w:val="0"/>
        <w:autoSpaceDN w:val="0"/>
        <w:adjustRightInd w:val="0"/>
        <w:spacing w:after="0" w:line="400" w:lineRule="atLeast"/>
        <w:rPr>
          <w:rFonts w:ascii="Times New Roman" w:hAnsi="Times New Roman" w:cs="Times New Roman"/>
          <w:sz w:val="24"/>
          <w:szCs w:val="24"/>
        </w:rPr>
      </w:pPr>
    </w:p>
    <w:p w14:paraId="3701BC39" w14:textId="0DB60F92" w:rsidR="002F50F3" w:rsidRPr="002F50F3" w:rsidRDefault="00133EF7" w:rsidP="000A31A2">
      <w:pPr>
        <w:pStyle w:val="ListParagraph"/>
        <w:numPr>
          <w:ilvl w:val="0"/>
          <w:numId w:val="64"/>
        </w:numPr>
        <w:spacing w:line="360" w:lineRule="auto"/>
        <w:rPr>
          <w:rFonts w:ascii="Times New Roman" w:hAnsi="Times New Roman" w:cs="Times New Roman"/>
          <w:sz w:val="24"/>
          <w:szCs w:val="24"/>
          <w:lang w:val="sv-SE"/>
        </w:rPr>
      </w:pPr>
      <w:r>
        <w:rPr>
          <w:rFonts w:ascii="Times New Roman" w:hAnsi="Times New Roman" w:cs="Times New Roman"/>
          <w:sz w:val="24"/>
          <w:szCs w:val="24"/>
          <w:lang w:val="sv-SE"/>
        </w:rPr>
        <w:t>Hubungan Asupan Serat terhadap Tekanan Darah</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93"/>
        <w:gridCol w:w="1134"/>
        <w:gridCol w:w="1417"/>
        <w:gridCol w:w="1297"/>
        <w:gridCol w:w="1396"/>
        <w:gridCol w:w="1701"/>
      </w:tblGrid>
      <w:tr w:rsidR="002F50F3" w:rsidRPr="002060CF" w14:paraId="584CF189" w14:textId="77777777" w:rsidTr="002F50F3">
        <w:trPr>
          <w:cantSplit/>
        </w:trPr>
        <w:tc>
          <w:tcPr>
            <w:tcW w:w="7938" w:type="dxa"/>
            <w:gridSpan w:val="6"/>
            <w:tcBorders>
              <w:top w:val="nil"/>
              <w:left w:val="nil"/>
              <w:bottom w:val="nil"/>
              <w:right w:val="nil"/>
            </w:tcBorders>
            <w:shd w:val="clear" w:color="auto" w:fill="FFFFFF"/>
            <w:vAlign w:val="center"/>
          </w:tcPr>
          <w:p w14:paraId="589E9F2A" w14:textId="77777777" w:rsidR="002F50F3" w:rsidRPr="002F50F3" w:rsidRDefault="002F50F3" w:rsidP="002F50F3">
            <w:pPr>
              <w:autoSpaceDE w:val="0"/>
              <w:autoSpaceDN w:val="0"/>
              <w:adjustRightInd w:val="0"/>
              <w:spacing w:after="0" w:line="320" w:lineRule="atLeast"/>
              <w:ind w:left="60" w:right="60"/>
              <w:jc w:val="center"/>
              <w:rPr>
                <w:rFonts w:ascii="Arial" w:hAnsi="Arial" w:cs="Arial"/>
                <w:color w:val="010205"/>
                <w:lang w:val="sv-SE"/>
              </w:rPr>
            </w:pPr>
            <w:r w:rsidRPr="002F50F3">
              <w:rPr>
                <w:rFonts w:ascii="Arial" w:hAnsi="Arial" w:cs="Arial"/>
                <w:b/>
                <w:bCs/>
                <w:color w:val="010205"/>
                <w:lang w:val="sv-SE"/>
              </w:rPr>
              <w:t>Asupan Serat * Kategori Tekanan Darah Crosstabulation</w:t>
            </w:r>
          </w:p>
        </w:tc>
      </w:tr>
      <w:tr w:rsidR="002F50F3" w:rsidRPr="002F50F3" w14:paraId="5FE05BBA" w14:textId="77777777" w:rsidTr="002F50F3">
        <w:trPr>
          <w:cantSplit/>
        </w:trPr>
        <w:tc>
          <w:tcPr>
            <w:tcW w:w="7938" w:type="dxa"/>
            <w:gridSpan w:val="6"/>
            <w:tcBorders>
              <w:top w:val="nil"/>
              <w:left w:val="nil"/>
              <w:bottom w:val="nil"/>
              <w:right w:val="nil"/>
            </w:tcBorders>
            <w:shd w:val="clear" w:color="auto" w:fill="FFFFFF"/>
            <w:vAlign w:val="bottom"/>
          </w:tcPr>
          <w:p w14:paraId="1ADB0876" w14:textId="77777777" w:rsidR="002F50F3" w:rsidRPr="002F50F3" w:rsidRDefault="002F50F3" w:rsidP="002F50F3">
            <w:pPr>
              <w:autoSpaceDE w:val="0"/>
              <w:autoSpaceDN w:val="0"/>
              <w:adjustRightInd w:val="0"/>
              <w:spacing w:after="0" w:line="320" w:lineRule="atLeast"/>
              <w:rPr>
                <w:rFonts w:ascii="Times New Roman" w:hAnsi="Times New Roman" w:cs="Times New Roman"/>
                <w:sz w:val="24"/>
                <w:szCs w:val="24"/>
              </w:rPr>
            </w:pPr>
            <w:r w:rsidRPr="002F50F3">
              <w:rPr>
                <w:rFonts w:ascii="Arial" w:hAnsi="Arial" w:cs="Arial"/>
                <w:color w:val="010205"/>
                <w:sz w:val="18"/>
                <w:szCs w:val="18"/>
                <w:shd w:val="clear" w:color="auto" w:fill="FFFFFF"/>
              </w:rPr>
              <w:t xml:space="preserve">Count  </w:t>
            </w:r>
          </w:p>
        </w:tc>
      </w:tr>
      <w:tr w:rsidR="002F50F3" w:rsidRPr="002F50F3" w14:paraId="5D1D9626" w14:textId="77777777" w:rsidTr="002F50F3">
        <w:trPr>
          <w:cantSplit/>
        </w:trPr>
        <w:tc>
          <w:tcPr>
            <w:tcW w:w="2127" w:type="dxa"/>
            <w:gridSpan w:val="2"/>
            <w:vMerge w:val="restart"/>
            <w:tcBorders>
              <w:top w:val="nil"/>
              <w:left w:val="nil"/>
              <w:bottom w:val="nil"/>
              <w:right w:val="nil"/>
            </w:tcBorders>
            <w:shd w:val="clear" w:color="auto" w:fill="FFFFFF"/>
            <w:vAlign w:val="bottom"/>
          </w:tcPr>
          <w:p w14:paraId="3D2BC5A3" w14:textId="77777777" w:rsidR="002F50F3" w:rsidRPr="002F50F3" w:rsidRDefault="002F50F3" w:rsidP="002F50F3">
            <w:pPr>
              <w:autoSpaceDE w:val="0"/>
              <w:autoSpaceDN w:val="0"/>
              <w:adjustRightInd w:val="0"/>
              <w:spacing w:after="0" w:line="240" w:lineRule="auto"/>
              <w:rPr>
                <w:rFonts w:ascii="Times New Roman" w:hAnsi="Times New Roman" w:cs="Times New Roman"/>
                <w:sz w:val="24"/>
                <w:szCs w:val="24"/>
              </w:rPr>
            </w:pPr>
          </w:p>
        </w:tc>
        <w:tc>
          <w:tcPr>
            <w:tcW w:w="4110" w:type="dxa"/>
            <w:gridSpan w:val="3"/>
            <w:tcBorders>
              <w:top w:val="nil"/>
              <w:left w:val="nil"/>
              <w:bottom w:val="nil"/>
              <w:right w:val="single" w:sz="8" w:space="0" w:color="E0E0E0"/>
            </w:tcBorders>
            <w:shd w:val="clear" w:color="auto" w:fill="FFFFFF"/>
            <w:vAlign w:val="bottom"/>
          </w:tcPr>
          <w:p w14:paraId="5349DA9A" w14:textId="77777777" w:rsidR="002F50F3" w:rsidRPr="002F50F3" w:rsidRDefault="002F50F3" w:rsidP="002F50F3">
            <w:pPr>
              <w:autoSpaceDE w:val="0"/>
              <w:autoSpaceDN w:val="0"/>
              <w:adjustRightInd w:val="0"/>
              <w:spacing w:after="0" w:line="320" w:lineRule="atLeast"/>
              <w:ind w:left="60" w:right="60"/>
              <w:jc w:val="center"/>
              <w:rPr>
                <w:rFonts w:ascii="Arial" w:hAnsi="Arial" w:cs="Arial"/>
                <w:color w:val="264A60"/>
                <w:sz w:val="18"/>
                <w:szCs w:val="18"/>
              </w:rPr>
            </w:pPr>
            <w:proofErr w:type="spellStart"/>
            <w:r w:rsidRPr="002F50F3">
              <w:rPr>
                <w:rFonts w:ascii="Arial" w:hAnsi="Arial" w:cs="Arial"/>
                <w:color w:val="264A60"/>
                <w:sz w:val="18"/>
                <w:szCs w:val="18"/>
              </w:rPr>
              <w:t>Kategori</w:t>
            </w:r>
            <w:proofErr w:type="spellEnd"/>
            <w:r w:rsidRPr="002F50F3">
              <w:rPr>
                <w:rFonts w:ascii="Arial" w:hAnsi="Arial" w:cs="Arial"/>
                <w:color w:val="264A60"/>
                <w:sz w:val="18"/>
                <w:szCs w:val="18"/>
              </w:rPr>
              <w:t xml:space="preserve"> </w:t>
            </w:r>
            <w:proofErr w:type="spellStart"/>
            <w:r w:rsidRPr="002F50F3">
              <w:rPr>
                <w:rFonts w:ascii="Arial" w:hAnsi="Arial" w:cs="Arial"/>
                <w:color w:val="264A60"/>
                <w:sz w:val="18"/>
                <w:szCs w:val="18"/>
              </w:rPr>
              <w:t>Tekanan</w:t>
            </w:r>
            <w:proofErr w:type="spellEnd"/>
            <w:r w:rsidRPr="002F50F3">
              <w:rPr>
                <w:rFonts w:ascii="Arial" w:hAnsi="Arial" w:cs="Arial"/>
                <w:color w:val="264A60"/>
                <w:sz w:val="18"/>
                <w:szCs w:val="18"/>
              </w:rPr>
              <w:t xml:space="preserve"> </w:t>
            </w:r>
            <w:proofErr w:type="spellStart"/>
            <w:r w:rsidRPr="002F50F3">
              <w:rPr>
                <w:rFonts w:ascii="Arial" w:hAnsi="Arial" w:cs="Arial"/>
                <w:color w:val="264A60"/>
                <w:sz w:val="18"/>
                <w:szCs w:val="18"/>
              </w:rPr>
              <w:t>Darah</w:t>
            </w:r>
            <w:proofErr w:type="spellEnd"/>
          </w:p>
        </w:tc>
        <w:tc>
          <w:tcPr>
            <w:tcW w:w="1701" w:type="dxa"/>
            <w:vMerge w:val="restart"/>
            <w:tcBorders>
              <w:top w:val="nil"/>
              <w:left w:val="single" w:sz="8" w:space="0" w:color="E0E0E0"/>
              <w:bottom w:val="nil"/>
              <w:right w:val="nil"/>
            </w:tcBorders>
            <w:shd w:val="clear" w:color="auto" w:fill="FFFFFF"/>
            <w:vAlign w:val="bottom"/>
          </w:tcPr>
          <w:p w14:paraId="53541E5C" w14:textId="77777777" w:rsidR="002F50F3" w:rsidRPr="002F50F3" w:rsidRDefault="002F50F3" w:rsidP="002F50F3">
            <w:pPr>
              <w:autoSpaceDE w:val="0"/>
              <w:autoSpaceDN w:val="0"/>
              <w:adjustRightInd w:val="0"/>
              <w:spacing w:after="0" w:line="320" w:lineRule="atLeast"/>
              <w:ind w:left="60" w:right="60"/>
              <w:jc w:val="center"/>
              <w:rPr>
                <w:rFonts w:ascii="Arial" w:hAnsi="Arial" w:cs="Arial"/>
                <w:color w:val="264A60"/>
                <w:sz w:val="18"/>
                <w:szCs w:val="18"/>
              </w:rPr>
            </w:pPr>
            <w:r w:rsidRPr="002F50F3">
              <w:rPr>
                <w:rFonts w:ascii="Arial" w:hAnsi="Arial" w:cs="Arial"/>
                <w:color w:val="264A60"/>
                <w:sz w:val="18"/>
                <w:szCs w:val="18"/>
              </w:rPr>
              <w:t>Total</w:t>
            </w:r>
          </w:p>
        </w:tc>
      </w:tr>
      <w:tr w:rsidR="002F50F3" w:rsidRPr="002F50F3" w14:paraId="28FBFA5B" w14:textId="77777777" w:rsidTr="002F50F3">
        <w:trPr>
          <w:cantSplit/>
        </w:trPr>
        <w:tc>
          <w:tcPr>
            <w:tcW w:w="2127" w:type="dxa"/>
            <w:gridSpan w:val="2"/>
            <w:vMerge/>
            <w:tcBorders>
              <w:top w:val="nil"/>
              <w:left w:val="nil"/>
              <w:bottom w:val="nil"/>
              <w:right w:val="nil"/>
            </w:tcBorders>
            <w:shd w:val="clear" w:color="auto" w:fill="FFFFFF"/>
            <w:vAlign w:val="bottom"/>
          </w:tcPr>
          <w:p w14:paraId="53160AC4" w14:textId="77777777" w:rsidR="002F50F3" w:rsidRPr="002F50F3" w:rsidRDefault="002F50F3" w:rsidP="002F50F3">
            <w:pPr>
              <w:autoSpaceDE w:val="0"/>
              <w:autoSpaceDN w:val="0"/>
              <w:adjustRightInd w:val="0"/>
              <w:spacing w:after="0" w:line="240" w:lineRule="auto"/>
              <w:rPr>
                <w:rFonts w:ascii="Arial" w:hAnsi="Arial" w:cs="Arial"/>
                <w:color w:val="264A60"/>
                <w:sz w:val="18"/>
                <w:szCs w:val="18"/>
              </w:rPr>
            </w:pPr>
          </w:p>
        </w:tc>
        <w:tc>
          <w:tcPr>
            <w:tcW w:w="1417" w:type="dxa"/>
            <w:tcBorders>
              <w:top w:val="nil"/>
              <w:left w:val="nil"/>
              <w:bottom w:val="single" w:sz="8" w:space="0" w:color="152935"/>
              <w:right w:val="single" w:sz="8" w:space="0" w:color="E0E0E0"/>
            </w:tcBorders>
            <w:shd w:val="clear" w:color="auto" w:fill="FFFFFF"/>
            <w:vAlign w:val="bottom"/>
          </w:tcPr>
          <w:p w14:paraId="0FA7EEAD" w14:textId="77777777" w:rsidR="002F50F3" w:rsidRPr="002F50F3" w:rsidRDefault="002F50F3" w:rsidP="002F50F3">
            <w:pPr>
              <w:autoSpaceDE w:val="0"/>
              <w:autoSpaceDN w:val="0"/>
              <w:adjustRightInd w:val="0"/>
              <w:spacing w:after="0" w:line="320" w:lineRule="atLeast"/>
              <w:ind w:left="60" w:right="60"/>
              <w:jc w:val="center"/>
              <w:rPr>
                <w:rFonts w:ascii="Arial" w:hAnsi="Arial" w:cs="Arial"/>
                <w:color w:val="264A60"/>
                <w:sz w:val="18"/>
                <w:szCs w:val="18"/>
              </w:rPr>
            </w:pPr>
            <w:r w:rsidRPr="002F50F3">
              <w:rPr>
                <w:rFonts w:ascii="Arial" w:hAnsi="Arial" w:cs="Arial"/>
                <w:color w:val="264A60"/>
                <w:sz w:val="18"/>
                <w:szCs w:val="18"/>
              </w:rPr>
              <w:t>Normal</w:t>
            </w:r>
          </w:p>
        </w:tc>
        <w:tc>
          <w:tcPr>
            <w:tcW w:w="1297" w:type="dxa"/>
            <w:tcBorders>
              <w:top w:val="nil"/>
              <w:left w:val="single" w:sz="8" w:space="0" w:color="E0E0E0"/>
              <w:bottom w:val="single" w:sz="8" w:space="0" w:color="152935"/>
              <w:right w:val="single" w:sz="8" w:space="0" w:color="E0E0E0"/>
            </w:tcBorders>
            <w:shd w:val="clear" w:color="auto" w:fill="FFFFFF"/>
            <w:vAlign w:val="bottom"/>
          </w:tcPr>
          <w:p w14:paraId="387C24C9" w14:textId="77777777" w:rsidR="002F50F3" w:rsidRPr="002F50F3" w:rsidRDefault="002F50F3" w:rsidP="002F50F3">
            <w:pPr>
              <w:autoSpaceDE w:val="0"/>
              <w:autoSpaceDN w:val="0"/>
              <w:adjustRightInd w:val="0"/>
              <w:spacing w:after="0" w:line="320" w:lineRule="atLeast"/>
              <w:ind w:left="60" w:right="60"/>
              <w:jc w:val="center"/>
              <w:rPr>
                <w:rFonts w:ascii="Arial" w:hAnsi="Arial" w:cs="Arial"/>
                <w:color w:val="264A60"/>
                <w:sz w:val="18"/>
                <w:szCs w:val="18"/>
              </w:rPr>
            </w:pPr>
            <w:r w:rsidRPr="002F50F3">
              <w:rPr>
                <w:rFonts w:ascii="Arial" w:hAnsi="Arial" w:cs="Arial"/>
                <w:color w:val="264A60"/>
                <w:sz w:val="18"/>
                <w:szCs w:val="18"/>
              </w:rPr>
              <w:t>Pre-</w:t>
            </w:r>
            <w:proofErr w:type="spellStart"/>
            <w:r w:rsidRPr="002F50F3">
              <w:rPr>
                <w:rFonts w:ascii="Arial" w:hAnsi="Arial" w:cs="Arial"/>
                <w:color w:val="264A60"/>
                <w:sz w:val="18"/>
                <w:szCs w:val="18"/>
              </w:rPr>
              <w:t>hipertensi</w:t>
            </w:r>
            <w:proofErr w:type="spellEnd"/>
          </w:p>
        </w:tc>
        <w:tc>
          <w:tcPr>
            <w:tcW w:w="1396" w:type="dxa"/>
            <w:tcBorders>
              <w:top w:val="nil"/>
              <w:left w:val="single" w:sz="8" w:space="0" w:color="E0E0E0"/>
              <w:bottom w:val="single" w:sz="8" w:space="0" w:color="152935"/>
              <w:right w:val="single" w:sz="8" w:space="0" w:color="E0E0E0"/>
            </w:tcBorders>
            <w:shd w:val="clear" w:color="auto" w:fill="FFFFFF"/>
            <w:vAlign w:val="bottom"/>
          </w:tcPr>
          <w:p w14:paraId="0D9C06DE" w14:textId="77777777" w:rsidR="002F50F3" w:rsidRPr="002F50F3" w:rsidRDefault="002F50F3" w:rsidP="002F50F3">
            <w:pPr>
              <w:autoSpaceDE w:val="0"/>
              <w:autoSpaceDN w:val="0"/>
              <w:adjustRightInd w:val="0"/>
              <w:spacing w:after="0" w:line="320" w:lineRule="atLeast"/>
              <w:ind w:left="60" w:right="60"/>
              <w:jc w:val="center"/>
              <w:rPr>
                <w:rFonts w:ascii="Arial" w:hAnsi="Arial" w:cs="Arial"/>
                <w:color w:val="264A60"/>
                <w:sz w:val="18"/>
                <w:szCs w:val="18"/>
              </w:rPr>
            </w:pPr>
            <w:proofErr w:type="spellStart"/>
            <w:r w:rsidRPr="002F50F3">
              <w:rPr>
                <w:rFonts w:ascii="Arial" w:hAnsi="Arial" w:cs="Arial"/>
                <w:color w:val="264A60"/>
                <w:sz w:val="18"/>
                <w:szCs w:val="18"/>
              </w:rPr>
              <w:t>Hipertensi</w:t>
            </w:r>
            <w:proofErr w:type="spellEnd"/>
          </w:p>
        </w:tc>
        <w:tc>
          <w:tcPr>
            <w:tcW w:w="1701" w:type="dxa"/>
            <w:vMerge/>
            <w:tcBorders>
              <w:top w:val="nil"/>
              <w:left w:val="single" w:sz="8" w:space="0" w:color="E0E0E0"/>
              <w:bottom w:val="nil"/>
              <w:right w:val="nil"/>
            </w:tcBorders>
            <w:shd w:val="clear" w:color="auto" w:fill="FFFFFF"/>
            <w:vAlign w:val="bottom"/>
          </w:tcPr>
          <w:p w14:paraId="35C02FF1" w14:textId="77777777" w:rsidR="002F50F3" w:rsidRPr="002F50F3" w:rsidRDefault="002F50F3" w:rsidP="002F50F3">
            <w:pPr>
              <w:autoSpaceDE w:val="0"/>
              <w:autoSpaceDN w:val="0"/>
              <w:adjustRightInd w:val="0"/>
              <w:spacing w:after="0" w:line="240" w:lineRule="auto"/>
              <w:rPr>
                <w:rFonts w:ascii="Arial" w:hAnsi="Arial" w:cs="Arial"/>
                <w:color w:val="264A60"/>
                <w:sz w:val="18"/>
                <w:szCs w:val="18"/>
              </w:rPr>
            </w:pPr>
          </w:p>
        </w:tc>
      </w:tr>
      <w:tr w:rsidR="002F50F3" w:rsidRPr="002F50F3" w14:paraId="74B75610" w14:textId="77777777" w:rsidTr="002F50F3">
        <w:trPr>
          <w:cantSplit/>
        </w:trPr>
        <w:tc>
          <w:tcPr>
            <w:tcW w:w="993" w:type="dxa"/>
            <w:vMerge w:val="restart"/>
            <w:tcBorders>
              <w:top w:val="single" w:sz="8" w:space="0" w:color="152935"/>
              <w:left w:val="nil"/>
              <w:bottom w:val="single" w:sz="8" w:space="0" w:color="AEAEAE"/>
              <w:right w:val="nil"/>
            </w:tcBorders>
            <w:shd w:val="clear" w:color="auto" w:fill="E0E0E0"/>
          </w:tcPr>
          <w:p w14:paraId="65C04BAC"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proofErr w:type="spellStart"/>
            <w:r w:rsidRPr="002F50F3">
              <w:rPr>
                <w:rFonts w:ascii="Arial" w:hAnsi="Arial" w:cs="Arial"/>
                <w:color w:val="264A60"/>
                <w:sz w:val="18"/>
                <w:szCs w:val="18"/>
              </w:rPr>
              <w:t>Asupan</w:t>
            </w:r>
            <w:proofErr w:type="spellEnd"/>
            <w:r w:rsidRPr="002F50F3">
              <w:rPr>
                <w:rFonts w:ascii="Arial" w:hAnsi="Arial" w:cs="Arial"/>
                <w:color w:val="264A60"/>
                <w:sz w:val="18"/>
                <w:szCs w:val="18"/>
              </w:rPr>
              <w:t xml:space="preserve"> </w:t>
            </w:r>
            <w:proofErr w:type="spellStart"/>
            <w:r w:rsidRPr="002F50F3">
              <w:rPr>
                <w:rFonts w:ascii="Arial" w:hAnsi="Arial" w:cs="Arial"/>
                <w:color w:val="264A60"/>
                <w:sz w:val="18"/>
                <w:szCs w:val="18"/>
              </w:rPr>
              <w:t>Serat</w:t>
            </w:r>
            <w:proofErr w:type="spellEnd"/>
          </w:p>
        </w:tc>
        <w:tc>
          <w:tcPr>
            <w:tcW w:w="1134" w:type="dxa"/>
            <w:tcBorders>
              <w:top w:val="single" w:sz="8" w:space="0" w:color="152935"/>
              <w:left w:val="nil"/>
              <w:bottom w:val="single" w:sz="8" w:space="0" w:color="AEAEAE"/>
              <w:right w:val="nil"/>
            </w:tcBorders>
            <w:shd w:val="clear" w:color="auto" w:fill="E0E0E0"/>
          </w:tcPr>
          <w:p w14:paraId="1D2404CA"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proofErr w:type="spellStart"/>
            <w:r w:rsidRPr="002F50F3">
              <w:rPr>
                <w:rFonts w:ascii="Arial" w:hAnsi="Arial" w:cs="Arial"/>
                <w:color w:val="264A60"/>
                <w:sz w:val="18"/>
                <w:szCs w:val="18"/>
              </w:rPr>
              <w:t>Kurang</w:t>
            </w:r>
            <w:proofErr w:type="spellEnd"/>
          </w:p>
        </w:tc>
        <w:tc>
          <w:tcPr>
            <w:tcW w:w="1417" w:type="dxa"/>
            <w:tcBorders>
              <w:top w:val="single" w:sz="8" w:space="0" w:color="152935"/>
              <w:left w:val="nil"/>
              <w:bottom w:val="single" w:sz="8" w:space="0" w:color="AEAEAE"/>
              <w:right w:val="single" w:sz="8" w:space="0" w:color="E0E0E0"/>
            </w:tcBorders>
            <w:shd w:val="clear" w:color="auto" w:fill="FFFFFF"/>
          </w:tcPr>
          <w:p w14:paraId="09D8842A"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3</w:t>
            </w:r>
          </w:p>
        </w:tc>
        <w:tc>
          <w:tcPr>
            <w:tcW w:w="1297" w:type="dxa"/>
            <w:tcBorders>
              <w:top w:val="single" w:sz="8" w:space="0" w:color="152935"/>
              <w:left w:val="single" w:sz="8" w:space="0" w:color="E0E0E0"/>
              <w:bottom w:val="single" w:sz="8" w:space="0" w:color="AEAEAE"/>
              <w:right w:val="single" w:sz="8" w:space="0" w:color="E0E0E0"/>
            </w:tcBorders>
            <w:shd w:val="clear" w:color="auto" w:fill="FFFFFF"/>
          </w:tcPr>
          <w:p w14:paraId="5252FD5F"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8</w:t>
            </w:r>
          </w:p>
        </w:tc>
        <w:tc>
          <w:tcPr>
            <w:tcW w:w="1396" w:type="dxa"/>
            <w:tcBorders>
              <w:top w:val="single" w:sz="8" w:space="0" w:color="152935"/>
              <w:left w:val="single" w:sz="8" w:space="0" w:color="E0E0E0"/>
              <w:bottom w:val="single" w:sz="8" w:space="0" w:color="AEAEAE"/>
              <w:right w:val="single" w:sz="8" w:space="0" w:color="E0E0E0"/>
            </w:tcBorders>
            <w:shd w:val="clear" w:color="auto" w:fill="FFFFFF"/>
          </w:tcPr>
          <w:p w14:paraId="54CF159A"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10</w:t>
            </w:r>
          </w:p>
        </w:tc>
        <w:tc>
          <w:tcPr>
            <w:tcW w:w="1701" w:type="dxa"/>
            <w:tcBorders>
              <w:top w:val="single" w:sz="8" w:space="0" w:color="152935"/>
              <w:left w:val="single" w:sz="8" w:space="0" w:color="E0E0E0"/>
              <w:bottom w:val="single" w:sz="8" w:space="0" w:color="AEAEAE"/>
              <w:right w:val="nil"/>
            </w:tcBorders>
            <w:shd w:val="clear" w:color="auto" w:fill="FFFFFF"/>
          </w:tcPr>
          <w:p w14:paraId="277CAAF6"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21</w:t>
            </w:r>
          </w:p>
        </w:tc>
      </w:tr>
      <w:tr w:rsidR="002F50F3" w:rsidRPr="002F50F3" w14:paraId="6792EFB9" w14:textId="77777777" w:rsidTr="002F50F3">
        <w:trPr>
          <w:cantSplit/>
        </w:trPr>
        <w:tc>
          <w:tcPr>
            <w:tcW w:w="993" w:type="dxa"/>
            <w:vMerge/>
            <w:tcBorders>
              <w:top w:val="single" w:sz="8" w:space="0" w:color="152935"/>
              <w:left w:val="nil"/>
              <w:bottom w:val="single" w:sz="8" w:space="0" w:color="AEAEAE"/>
              <w:right w:val="nil"/>
            </w:tcBorders>
            <w:shd w:val="clear" w:color="auto" w:fill="E0E0E0"/>
          </w:tcPr>
          <w:p w14:paraId="386D9495" w14:textId="77777777" w:rsidR="002F50F3" w:rsidRPr="002F50F3" w:rsidRDefault="002F50F3" w:rsidP="002F50F3">
            <w:pPr>
              <w:autoSpaceDE w:val="0"/>
              <w:autoSpaceDN w:val="0"/>
              <w:adjustRightInd w:val="0"/>
              <w:spacing w:after="0" w:line="240" w:lineRule="auto"/>
              <w:rPr>
                <w:rFonts w:ascii="Arial" w:hAnsi="Arial" w:cs="Arial"/>
                <w:color w:val="010205"/>
                <w:sz w:val="18"/>
                <w:szCs w:val="18"/>
              </w:rPr>
            </w:pPr>
          </w:p>
        </w:tc>
        <w:tc>
          <w:tcPr>
            <w:tcW w:w="1134" w:type="dxa"/>
            <w:tcBorders>
              <w:top w:val="single" w:sz="8" w:space="0" w:color="AEAEAE"/>
              <w:left w:val="nil"/>
              <w:bottom w:val="single" w:sz="8" w:space="0" w:color="AEAEAE"/>
              <w:right w:val="nil"/>
            </w:tcBorders>
            <w:shd w:val="clear" w:color="auto" w:fill="E0E0E0"/>
          </w:tcPr>
          <w:p w14:paraId="5EE9D9D7"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proofErr w:type="spellStart"/>
            <w:r w:rsidRPr="002F50F3">
              <w:rPr>
                <w:rFonts w:ascii="Arial" w:hAnsi="Arial" w:cs="Arial"/>
                <w:color w:val="264A60"/>
                <w:sz w:val="18"/>
                <w:szCs w:val="18"/>
              </w:rPr>
              <w:t>Baik</w:t>
            </w:r>
            <w:proofErr w:type="spellEnd"/>
          </w:p>
        </w:tc>
        <w:tc>
          <w:tcPr>
            <w:tcW w:w="1417" w:type="dxa"/>
            <w:tcBorders>
              <w:top w:val="single" w:sz="8" w:space="0" w:color="AEAEAE"/>
              <w:left w:val="nil"/>
              <w:bottom w:val="single" w:sz="8" w:space="0" w:color="AEAEAE"/>
              <w:right w:val="single" w:sz="8" w:space="0" w:color="E0E0E0"/>
            </w:tcBorders>
            <w:shd w:val="clear" w:color="auto" w:fill="FFFFFF"/>
          </w:tcPr>
          <w:p w14:paraId="4C56F268"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7</w:t>
            </w:r>
          </w:p>
        </w:tc>
        <w:tc>
          <w:tcPr>
            <w:tcW w:w="1297" w:type="dxa"/>
            <w:tcBorders>
              <w:top w:val="single" w:sz="8" w:space="0" w:color="AEAEAE"/>
              <w:left w:val="single" w:sz="8" w:space="0" w:color="E0E0E0"/>
              <w:bottom w:val="single" w:sz="8" w:space="0" w:color="AEAEAE"/>
              <w:right w:val="single" w:sz="8" w:space="0" w:color="E0E0E0"/>
            </w:tcBorders>
            <w:shd w:val="clear" w:color="auto" w:fill="FFFFFF"/>
          </w:tcPr>
          <w:p w14:paraId="3E9E6FCD"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8</w:t>
            </w:r>
          </w:p>
        </w:tc>
        <w:tc>
          <w:tcPr>
            <w:tcW w:w="1396" w:type="dxa"/>
            <w:tcBorders>
              <w:top w:val="single" w:sz="8" w:space="0" w:color="AEAEAE"/>
              <w:left w:val="single" w:sz="8" w:space="0" w:color="E0E0E0"/>
              <w:bottom w:val="single" w:sz="8" w:space="0" w:color="AEAEAE"/>
              <w:right w:val="single" w:sz="8" w:space="0" w:color="E0E0E0"/>
            </w:tcBorders>
            <w:shd w:val="clear" w:color="auto" w:fill="FFFFFF"/>
          </w:tcPr>
          <w:p w14:paraId="5F33D427"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5</w:t>
            </w:r>
          </w:p>
        </w:tc>
        <w:tc>
          <w:tcPr>
            <w:tcW w:w="1701" w:type="dxa"/>
            <w:tcBorders>
              <w:top w:val="single" w:sz="8" w:space="0" w:color="AEAEAE"/>
              <w:left w:val="single" w:sz="8" w:space="0" w:color="E0E0E0"/>
              <w:bottom w:val="single" w:sz="8" w:space="0" w:color="AEAEAE"/>
              <w:right w:val="nil"/>
            </w:tcBorders>
            <w:shd w:val="clear" w:color="auto" w:fill="FFFFFF"/>
          </w:tcPr>
          <w:p w14:paraId="625EBD59"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20</w:t>
            </w:r>
          </w:p>
        </w:tc>
      </w:tr>
      <w:tr w:rsidR="002F50F3" w:rsidRPr="002F50F3" w14:paraId="0D71C3D1" w14:textId="77777777" w:rsidTr="002F50F3">
        <w:trPr>
          <w:cantSplit/>
        </w:trPr>
        <w:tc>
          <w:tcPr>
            <w:tcW w:w="993" w:type="dxa"/>
            <w:vMerge/>
            <w:tcBorders>
              <w:top w:val="single" w:sz="8" w:space="0" w:color="152935"/>
              <w:left w:val="nil"/>
              <w:bottom w:val="single" w:sz="8" w:space="0" w:color="AEAEAE"/>
              <w:right w:val="nil"/>
            </w:tcBorders>
            <w:shd w:val="clear" w:color="auto" w:fill="E0E0E0"/>
          </w:tcPr>
          <w:p w14:paraId="0B0377BC" w14:textId="77777777" w:rsidR="002F50F3" w:rsidRPr="002F50F3" w:rsidRDefault="002F50F3" w:rsidP="002F50F3">
            <w:pPr>
              <w:autoSpaceDE w:val="0"/>
              <w:autoSpaceDN w:val="0"/>
              <w:adjustRightInd w:val="0"/>
              <w:spacing w:after="0" w:line="240" w:lineRule="auto"/>
              <w:rPr>
                <w:rFonts w:ascii="Arial" w:hAnsi="Arial" w:cs="Arial"/>
                <w:color w:val="010205"/>
                <w:sz w:val="18"/>
                <w:szCs w:val="18"/>
              </w:rPr>
            </w:pPr>
          </w:p>
        </w:tc>
        <w:tc>
          <w:tcPr>
            <w:tcW w:w="1134" w:type="dxa"/>
            <w:tcBorders>
              <w:top w:val="single" w:sz="8" w:space="0" w:color="AEAEAE"/>
              <w:left w:val="nil"/>
              <w:bottom w:val="single" w:sz="8" w:space="0" w:color="AEAEAE"/>
              <w:right w:val="nil"/>
            </w:tcBorders>
            <w:shd w:val="clear" w:color="auto" w:fill="E0E0E0"/>
          </w:tcPr>
          <w:p w14:paraId="1F150D83"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proofErr w:type="spellStart"/>
            <w:r w:rsidRPr="002F50F3">
              <w:rPr>
                <w:rFonts w:ascii="Arial" w:hAnsi="Arial" w:cs="Arial"/>
                <w:color w:val="264A60"/>
                <w:sz w:val="18"/>
                <w:szCs w:val="18"/>
              </w:rPr>
              <w:t>Lebih</w:t>
            </w:r>
            <w:proofErr w:type="spellEnd"/>
          </w:p>
        </w:tc>
        <w:tc>
          <w:tcPr>
            <w:tcW w:w="1417" w:type="dxa"/>
            <w:tcBorders>
              <w:top w:val="single" w:sz="8" w:space="0" w:color="AEAEAE"/>
              <w:left w:val="nil"/>
              <w:bottom w:val="single" w:sz="8" w:space="0" w:color="AEAEAE"/>
              <w:right w:val="single" w:sz="8" w:space="0" w:color="E0E0E0"/>
            </w:tcBorders>
            <w:shd w:val="clear" w:color="auto" w:fill="FFFFFF"/>
          </w:tcPr>
          <w:p w14:paraId="05B4267F"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3</w:t>
            </w:r>
          </w:p>
        </w:tc>
        <w:tc>
          <w:tcPr>
            <w:tcW w:w="1297" w:type="dxa"/>
            <w:tcBorders>
              <w:top w:val="single" w:sz="8" w:space="0" w:color="AEAEAE"/>
              <w:left w:val="single" w:sz="8" w:space="0" w:color="E0E0E0"/>
              <w:bottom w:val="single" w:sz="8" w:space="0" w:color="AEAEAE"/>
              <w:right w:val="single" w:sz="8" w:space="0" w:color="E0E0E0"/>
            </w:tcBorders>
            <w:shd w:val="clear" w:color="auto" w:fill="FFFFFF"/>
          </w:tcPr>
          <w:p w14:paraId="6B3589AF"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0</w:t>
            </w:r>
          </w:p>
        </w:tc>
        <w:tc>
          <w:tcPr>
            <w:tcW w:w="1396" w:type="dxa"/>
            <w:tcBorders>
              <w:top w:val="single" w:sz="8" w:space="0" w:color="AEAEAE"/>
              <w:left w:val="single" w:sz="8" w:space="0" w:color="E0E0E0"/>
              <w:bottom w:val="single" w:sz="8" w:space="0" w:color="AEAEAE"/>
              <w:right w:val="single" w:sz="8" w:space="0" w:color="E0E0E0"/>
            </w:tcBorders>
            <w:shd w:val="clear" w:color="auto" w:fill="FFFFFF"/>
          </w:tcPr>
          <w:p w14:paraId="7FEFFD93"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0</w:t>
            </w:r>
          </w:p>
        </w:tc>
        <w:tc>
          <w:tcPr>
            <w:tcW w:w="1701" w:type="dxa"/>
            <w:tcBorders>
              <w:top w:val="single" w:sz="8" w:space="0" w:color="AEAEAE"/>
              <w:left w:val="single" w:sz="8" w:space="0" w:color="E0E0E0"/>
              <w:bottom w:val="single" w:sz="8" w:space="0" w:color="AEAEAE"/>
              <w:right w:val="nil"/>
            </w:tcBorders>
            <w:shd w:val="clear" w:color="auto" w:fill="FFFFFF"/>
          </w:tcPr>
          <w:p w14:paraId="34DFEC1C"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3</w:t>
            </w:r>
          </w:p>
        </w:tc>
      </w:tr>
      <w:tr w:rsidR="002F50F3" w:rsidRPr="002F50F3" w14:paraId="4F76F7E3" w14:textId="77777777" w:rsidTr="002F50F3">
        <w:trPr>
          <w:cantSplit/>
        </w:trPr>
        <w:tc>
          <w:tcPr>
            <w:tcW w:w="2127" w:type="dxa"/>
            <w:gridSpan w:val="2"/>
            <w:tcBorders>
              <w:top w:val="single" w:sz="8" w:space="0" w:color="AEAEAE"/>
              <w:left w:val="nil"/>
              <w:bottom w:val="single" w:sz="8" w:space="0" w:color="152935"/>
              <w:right w:val="nil"/>
            </w:tcBorders>
            <w:shd w:val="clear" w:color="auto" w:fill="E0E0E0"/>
          </w:tcPr>
          <w:p w14:paraId="6071F401"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r w:rsidRPr="002F50F3">
              <w:rPr>
                <w:rFonts w:ascii="Arial" w:hAnsi="Arial" w:cs="Arial"/>
                <w:color w:val="264A60"/>
                <w:sz w:val="18"/>
                <w:szCs w:val="18"/>
              </w:rPr>
              <w:t>Total</w:t>
            </w:r>
          </w:p>
        </w:tc>
        <w:tc>
          <w:tcPr>
            <w:tcW w:w="1417" w:type="dxa"/>
            <w:tcBorders>
              <w:top w:val="single" w:sz="8" w:space="0" w:color="AEAEAE"/>
              <w:left w:val="nil"/>
              <w:bottom w:val="single" w:sz="8" w:space="0" w:color="152935"/>
              <w:right w:val="single" w:sz="8" w:space="0" w:color="E0E0E0"/>
            </w:tcBorders>
            <w:shd w:val="clear" w:color="auto" w:fill="FFFFFF"/>
          </w:tcPr>
          <w:p w14:paraId="0EAAA45B"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13</w:t>
            </w:r>
          </w:p>
        </w:tc>
        <w:tc>
          <w:tcPr>
            <w:tcW w:w="1297" w:type="dxa"/>
            <w:tcBorders>
              <w:top w:val="single" w:sz="8" w:space="0" w:color="AEAEAE"/>
              <w:left w:val="single" w:sz="8" w:space="0" w:color="E0E0E0"/>
              <w:bottom w:val="single" w:sz="8" w:space="0" w:color="152935"/>
              <w:right w:val="single" w:sz="8" w:space="0" w:color="E0E0E0"/>
            </w:tcBorders>
            <w:shd w:val="clear" w:color="auto" w:fill="FFFFFF"/>
          </w:tcPr>
          <w:p w14:paraId="436FF04E"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16</w:t>
            </w:r>
          </w:p>
        </w:tc>
        <w:tc>
          <w:tcPr>
            <w:tcW w:w="1396" w:type="dxa"/>
            <w:tcBorders>
              <w:top w:val="single" w:sz="8" w:space="0" w:color="AEAEAE"/>
              <w:left w:val="single" w:sz="8" w:space="0" w:color="E0E0E0"/>
              <w:bottom w:val="single" w:sz="8" w:space="0" w:color="152935"/>
              <w:right w:val="single" w:sz="8" w:space="0" w:color="E0E0E0"/>
            </w:tcBorders>
            <w:shd w:val="clear" w:color="auto" w:fill="FFFFFF"/>
          </w:tcPr>
          <w:p w14:paraId="3862B17C"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15</w:t>
            </w:r>
          </w:p>
        </w:tc>
        <w:tc>
          <w:tcPr>
            <w:tcW w:w="1701" w:type="dxa"/>
            <w:tcBorders>
              <w:top w:val="single" w:sz="8" w:space="0" w:color="AEAEAE"/>
              <w:left w:val="single" w:sz="8" w:space="0" w:color="E0E0E0"/>
              <w:bottom w:val="single" w:sz="8" w:space="0" w:color="152935"/>
              <w:right w:val="nil"/>
            </w:tcBorders>
            <w:shd w:val="clear" w:color="auto" w:fill="FFFFFF"/>
          </w:tcPr>
          <w:p w14:paraId="3D3FB106"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44</w:t>
            </w:r>
          </w:p>
        </w:tc>
      </w:tr>
    </w:tbl>
    <w:p w14:paraId="2210AEF6" w14:textId="77777777" w:rsidR="002F50F3" w:rsidRPr="002F50F3" w:rsidRDefault="002F50F3" w:rsidP="002F50F3">
      <w:pPr>
        <w:autoSpaceDE w:val="0"/>
        <w:autoSpaceDN w:val="0"/>
        <w:adjustRightInd w:val="0"/>
        <w:spacing w:after="0" w:line="400" w:lineRule="atLeast"/>
        <w:rPr>
          <w:rFonts w:ascii="Times New Roman" w:hAnsi="Times New Roman" w:cs="Times New Roman"/>
          <w:sz w:val="24"/>
          <w:szCs w:val="24"/>
        </w:rPr>
      </w:pPr>
    </w:p>
    <w:p w14:paraId="4CFB7C85" w14:textId="77777777" w:rsidR="002F50F3" w:rsidRPr="002F50F3" w:rsidRDefault="002F50F3" w:rsidP="002F50F3">
      <w:pPr>
        <w:autoSpaceDE w:val="0"/>
        <w:autoSpaceDN w:val="0"/>
        <w:adjustRightInd w:val="0"/>
        <w:spacing w:after="0" w:line="240" w:lineRule="auto"/>
        <w:rPr>
          <w:rFonts w:ascii="Times New Roman" w:hAnsi="Times New Roman" w:cs="Times New Roman"/>
          <w:sz w:val="24"/>
          <w:szCs w:val="24"/>
        </w:rPr>
      </w:pPr>
    </w:p>
    <w:tbl>
      <w:tblPr>
        <w:tblW w:w="8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1"/>
        <w:gridCol w:w="1134"/>
        <w:gridCol w:w="2268"/>
        <w:gridCol w:w="1418"/>
        <w:gridCol w:w="1559"/>
      </w:tblGrid>
      <w:tr w:rsidR="002F50F3" w:rsidRPr="002F50F3" w14:paraId="76D0AFFD" w14:textId="77777777" w:rsidTr="002F50F3">
        <w:trPr>
          <w:cantSplit/>
        </w:trPr>
        <w:tc>
          <w:tcPr>
            <w:tcW w:w="8080" w:type="dxa"/>
            <w:gridSpan w:val="5"/>
            <w:tcBorders>
              <w:top w:val="nil"/>
              <w:left w:val="nil"/>
              <w:bottom w:val="nil"/>
              <w:right w:val="nil"/>
            </w:tcBorders>
            <w:shd w:val="clear" w:color="auto" w:fill="FFFFFF"/>
            <w:vAlign w:val="center"/>
          </w:tcPr>
          <w:p w14:paraId="66E4E922" w14:textId="77777777" w:rsidR="002F50F3" w:rsidRPr="002F50F3" w:rsidRDefault="002F50F3" w:rsidP="002F50F3">
            <w:pPr>
              <w:autoSpaceDE w:val="0"/>
              <w:autoSpaceDN w:val="0"/>
              <w:adjustRightInd w:val="0"/>
              <w:spacing w:after="0" w:line="320" w:lineRule="atLeast"/>
              <w:ind w:left="60" w:right="60"/>
              <w:jc w:val="center"/>
              <w:rPr>
                <w:rFonts w:ascii="Arial" w:hAnsi="Arial" w:cs="Arial"/>
                <w:color w:val="010205"/>
              </w:rPr>
            </w:pPr>
            <w:r w:rsidRPr="002F50F3">
              <w:rPr>
                <w:rFonts w:ascii="Arial" w:hAnsi="Arial" w:cs="Arial"/>
                <w:b/>
                <w:bCs/>
                <w:color w:val="010205"/>
              </w:rPr>
              <w:t>Correlations</w:t>
            </w:r>
          </w:p>
        </w:tc>
      </w:tr>
      <w:tr w:rsidR="002F50F3" w:rsidRPr="002F50F3" w14:paraId="245155BB" w14:textId="77777777" w:rsidTr="002F50F3">
        <w:trPr>
          <w:cantSplit/>
        </w:trPr>
        <w:tc>
          <w:tcPr>
            <w:tcW w:w="5103" w:type="dxa"/>
            <w:gridSpan w:val="3"/>
            <w:tcBorders>
              <w:top w:val="nil"/>
              <w:left w:val="nil"/>
              <w:bottom w:val="single" w:sz="8" w:space="0" w:color="152935"/>
              <w:right w:val="nil"/>
            </w:tcBorders>
            <w:shd w:val="clear" w:color="auto" w:fill="FFFFFF"/>
            <w:vAlign w:val="bottom"/>
          </w:tcPr>
          <w:p w14:paraId="3EFC79AB" w14:textId="77777777" w:rsidR="002F50F3" w:rsidRPr="002F50F3" w:rsidRDefault="002F50F3" w:rsidP="002F50F3">
            <w:pPr>
              <w:autoSpaceDE w:val="0"/>
              <w:autoSpaceDN w:val="0"/>
              <w:adjustRightInd w:val="0"/>
              <w:spacing w:after="0" w:line="240" w:lineRule="auto"/>
              <w:rPr>
                <w:rFonts w:ascii="Times New Roman" w:hAnsi="Times New Roman" w:cs="Times New Roman"/>
                <w:sz w:val="24"/>
                <w:szCs w:val="24"/>
              </w:rPr>
            </w:pPr>
          </w:p>
        </w:tc>
        <w:tc>
          <w:tcPr>
            <w:tcW w:w="1418" w:type="dxa"/>
            <w:tcBorders>
              <w:top w:val="nil"/>
              <w:left w:val="nil"/>
              <w:bottom w:val="single" w:sz="8" w:space="0" w:color="152935"/>
              <w:right w:val="single" w:sz="8" w:space="0" w:color="E0E0E0"/>
            </w:tcBorders>
            <w:shd w:val="clear" w:color="auto" w:fill="FFFFFF"/>
            <w:vAlign w:val="bottom"/>
          </w:tcPr>
          <w:p w14:paraId="76D4593A" w14:textId="5C5AA79E" w:rsidR="002F50F3" w:rsidRPr="002F50F3" w:rsidRDefault="002F50F3" w:rsidP="002F50F3">
            <w:pPr>
              <w:autoSpaceDE w:val="0"/>
              <w:autoSpaceDN w:val="0"/>
              <w:adjustRightInd w:val="0"/>
              <w:spacing w:after="0" w:line="320" w:lineRule="atLeast"/>
              <w:ind w:left="60" w:right="60"/>
              <w:jc w:val="center"/>
              <w:rPr>
                <w:rFonts w:ascii="Arial" w:hAnsi="Arial" w:cs="Arial"/>
                <w:color w:val="264A60"/>
                <w:sz w:val="18"/>
                <w:szCs w:val="18"/>
              </w:rPr>
            </w:pPr>
            <w:proofErr w:type="spellStart"/>
            <w:r w:rsidRPr="002F50F3">
              <w:rPr>
                <w:rFonts w:ascii="Arial" w:hAnsi="Arial" w:cs="Arial"/>
                <w:color w:val="264A60"/>
                <w:sz w:val="18"/>
                <w:szCs w:val="18"/>
              </w:rPr>
              <w:t>Tekanan</w:t>
            </w:r>
            <w:proofErr w:type="spellEnd"/>
            <w:r w:rsidRPr="002F50F3">
              <w:rPr>
                <w:rFonts w:ascii="Arial" w:hAnsi="Arial" w:cs="Arial"/>
                <w:color w:val="264A60"/>
                <w:sz w:val="18"/>
                <w:szCs w:val="18"/>
              </w:rPr>
              <w:t xml:space="preserve"> </w:t>
            </w:r>
            <w:proofErr w:type="spellStart"/>
            <w:r w:rsidRPr="002F50F3">
              <w:rPr>
                <w:rFonts w:ascii="Arial" w:hAnsi="Arial" w:cs="Arial"/>
                <w:color w:val="264A60"/>
                <w:sz w:val="18"/>
                <w:szCs w:val="18"/>
              </w:rPr>
              <w:t>Darah</w:t>
            </w:r>
            <w:proofErr w:type="spellEnd"/>
          </w:p>
        </w:tc>
        <w:tc>
          <w:tcPr>
            <w:tcW w:w="1559" w:type="dxa"/>
            <w:tcBorders>
              <w:top w:val="nil"/>
              <w:left w:val="single" w:sz="8" w:space="0" w:color="E0E0E0"/>
              <w:bottom w:val="single" w:sz="8" w:space="0" w:color="152935"/>
              <w:right w:val="nil"/>
            </w:tcBorders>
            <w:shd w:val="clear" w:color="auto" w:fill="FFFFFF"/>
            <w:vAlign w:val="bottom"/>
          </w:tcPr>
          <w:p w14:paraId="4B700A8B" w14:textId="77777777" w:rsidR="002F50F3" w:rsidRPr="002F50F3" w:rsidRDefault="002F50F3" w:rsidP="002F50F3">
            <w:pPr>
              <w:autoSpaceDE w:val="0"/>
              <w:autoSpaceDN w:val="0"/>
              <w:adjustRightInd w:val="0"/>
              <w:spacing w:after="0" w:line="320" w:lineRule="atLeast"/>
              <w:ind w:left="60" w:right="60"/>
              <w:jc w:val="center"/>
              <w:rPr>
                <w:rFonts w:ascii="Arial" w:hAnsi="Arial" w:cs="Arial"/>
                <w:color w:val="264A60"/>
                <w:sz w:val="18"/>
                <w:szCs w:val="18"/>
              </w:rPr>
            </w:pPr>
            <w:proofErr w:type="spellStart"/>
            <w:r w:rsidRPr="002F50F3">
              <w:rPr>
                <w:rFonts w:ascii="Arial" w:hAnsi="Arial" w:cs="Arial"/>
                <w:color w:val="264A60"/>
                <w:sz w:val="18"/>
                <w:szCs w:val="18"/>
              </w:rPr>
              <w:t>Asupan</w:t>
            </w:r>
            <w:proofErr w:type="spellEnd"/>
            <w:r w:rsidRPr="002F50F3">
              <w:rPr>
                <w:rFonts w:ascii="Arial" w:hAnsi="Arial" w:cs="Arial"/>
                <w:color w:val="264A60"/>
                <w:sz w:val="18"/>
                <w:szCs w:val="18"/>
              </w:rPr>
              <w:t xml:space="preserve"> </w:t>
            </w:r>
            <w:proofErr w:type="spellStart"/>
            <w:r w:rsidRPr="002F50F3">
              <w:rPr>
                <w:rFonts w:ascii="Arial" w:hAnsi="Arial" w:cs="Arial"/>
                <w:color w:val="264A60"/>
                <w:sz w:val="18"/>
                <w:szCs w:val="18"/>
              </w:rPr>
              <w:t>Serat</w:t>
            </w:r>
            <w:proofErr w:type="spellEnd"/>
          </w:p>
        </w:tc>
      </w:tr>
      <w:tr w:rsidR="002F50F3" w:rsidRPr="002F50F3" w14:paraId="2B8DCBC4" w14:textId="77777777" w:rsidTr="002F50F3">
        <w:trPr>
          <w:cantSplit/>
        </w:trPr>
        <w:tc>
          <w:tcPr>
            <w:tcW w:w="1701" w:type="dxa"/>
            <w:vMerge w:val="restart"/>
            <w:tcBorders>
              <w:top w:val="single" w:sz="8" w:space="0" w:color="152935"/>
              <w:left w:val="nil"/>
              <w:bottom w:val="single" w:sz="8" w:space="0" w:color="152935"/>
              <w:right w:val="nil"/>
            </w:tcBorders>
            <w:shd w:val="clear" w:color="auto" w:fill="E0E0E0"/>
          </w:tcPr>
          <w:p w14:paraId="5F52BB9A"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r w:rsidRPr="002F50F3">
              <w:rPr>
                <w:rFonts w:ascii="Arial" w:hAnsi="Arial" w:cs="Arial"/>
                <w:color w:val="264A60"/>
                <w:sz w:val="18"/>
                <w:szCs w:val="18"/>
              </w:rPr>
              <w:t>Spearman's rho</w:t>
            </w:r>
          </w:p>
        </w:tc>
        <w:tc>
          <w:tcPr>
            <w:tcW w:w="1134" w:type="dxa"/>
            <w:vMerge w:val="restart"/>
            <w:tcBorders>
              <w:top w:val="single" w:sz="8" w:space="0" w:color="152935"/>
              <w:left w:val="nil"/>
              <w:bottom w:val="nil"/>
              <w:right w:val="nil"/>
            </w:tcBorders>
            <w:shd w:val="clear" w:color="auto" w:fill="E0E0E0"/>
          </w:tcPr>
          <w:p w14:paraId="03F3E687" w14:textId="68929151"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proofErr w:type="spellStart"/>
            <w:r w:rsidRPr="002F50F3">
              <w:rPr>
                <w:rFonts w:ascii="Arial" w:hAnsi="Arial" w:cs="Arial"/>
                <w:color w:val="264A60"/>
                <w:sz w:val="18"/>
                <w:szCs w:val="18"/>
              </w:rPr>
              <w:t>Tekanan</w:t>
            </w:r>
            <w:proofErr w:type="spellEnd"/>
            <w:r w:rsidRPr="002F50F3">
              <w:rPr>
                <w:rFonts w:ascii="Arial" w:hAnsi="Arial" w:cs="Arial"/>
                <w:color w:val="264A60"/>
                <w:sz w:val="18"/>
                <w:szCs w:val="18"/>
              </w:rPr>
              <w:t xml:space="preserve"> </w:t>
            </w:r>
            <w:proofErr w:type="spellStart"/>
            <w:r w:rsidRPr="002F50F3">
              <w:rPr>
                <w:rFonts w:ascii="Arial" w:hAnsi="Arial" w:cs="Arial"/>
                <w:color w:val="264A60"/>
                <w:sz w:val="18"/>
                <w:szCs w:val="18"/>
              </w:rPr>
              <w:t>Darah</w:t>
            </w:r>
            <w:proofErr w:type="spellEnd"/>
          </w:p>
        </w:tc>
        <w:tc>
          <w:tcPr>
            <w:tcW w:w="2268" w:type="dxa"/>
            <w:tcBorders>
              <w:top w:val="single" w:sz="8" w:space="0" w:color="152935"/>
              <w:left w:val="nil"/>
              <w:bottom w:val="single" w:sz="8" w:space="0" w:color="AEAEAE"/>
              <w:right w:val="nil"/>
            </w:tcBorders>
            <w:shd w:val="clear" w:color="auto" w:fill="E0E0E0"/>
          </w:tcPr>
          <w:p w14:paraId="3EDF8BE1"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r w:rsidRPr="002F50F3">
              <w:rPr>
                <w:rFonts w:ascii="Arial" w:hAnsi="Arial" w:cs="Arial"/>
                <w:color w:val="264A60"/>
                <w:sz w:val="18"/>
                <w:szCs w:val="18"/>
              </w:rPr>
              <w:t>Correlation Coefficient</w:t>
            </w:r>
          </w:p>
        </w:tc>
        <w:tc>
          <w:tcPr>
            <w:tcW w:w="1418" w:type="dxa"/>
            <w:tcBorders>
              <w:top w:val="single" w:sz="8" w:space="0" w:color="152935"/>
              <w:left w:val="nil"/>
              <w:bottom w:val="single" w:sz="8" w:space="0" w:color="AEAEAE"/>
              <w:right w:val="single" w:sz="8" w:space="0" w:color="E0E0E0"/>
            </w:tcBorders>
            <w:shd w:val="clear" w:color="auto" w:fill="FFFFFF"/>
          </w:tcPr>
          <w:p w14:paraId="2106117B"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1.000</w:t>
            </w:r>
          </w:p>
        </w:tc>
        <w:tc>
          <w:tcPr>
            <w:tcW w:w="1559" w:type="dxa"/>
            <w:tcBorders>
              <w:top w:val="single" w:sz="8" w:space="0" w:color="152935"/>
              <w:left w:val="single" w:sz="8" w:space="0" w:color="E0E0E0"/>
              <w:bottom w:val="single" w:sz="8" w:space="0" w:color="AEAEAE"/>
              <w:right w:val="nil"/>
            </w:tcBorders>
            <w:shd w:val="clear" w:color="auto" w:fill="FFFFFF"/>
          </w:tcPr>
          <w:p w14:paraId="00D94DE4"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-.401</w:t>
            </w:r>
            <w:r w:rsidRPr="002F50F3">
              <w:rPr>
                <w:rFonts w:ascii="Arial" w:hAnsi="Arial" w:cs="Arial"/>
                <w:color w:val="010205"/>
                <w:sz w:val="18"/>
                <w:szCs w:val="18"/>
                <w:vertAlign w:val="superscript"/>
              </w:rPr>
              <w:t>**</w:t>
            </w:r>
          </w:p>
        </w:tc>
      </w:tr>
      <w:tr w:rsidR="002F50F3" w:rsidRPr="002F50F3" w14:paraId="630A7285" w14:textId="77777777" w:rsidTr="002F50F3">
        <w:trPr>
          <w:cantSplit/>
        </w:trPr>
        <w:tc>
          <w:tcPr>
            <w:tcW w:w="1701" w:type="dxa"/>
            <w:vMerge/>
            <w:tcBorders>
              <w:top w:val="single" w:sz="8" w:space="0" w:color="152935"/>
              <w:left w:val="nil"/>
              <w:bottom w:val="single" w:sz="8" w:space="0" w:color="152935"/>
              <w:right w:val="nil"/>
            </w:tcBorders>
            <w:shd w:val="clear" w:color="auto" w:fill="E0E0E0"/>
          </w:tcPr>
          <w:p w14:paraId="79CEF0EC" w14:textId="77777777" w:rsidR="002F50F3" w:rsidRPr="002F50F3" w:rsidRDefault="002F50F3" w:rsidP="002F50F3">
            <w:pPr>
              <w:autoSpaceDE w:val="0"/>
              <w:autoSpaceDN w:val="0"/>
              <w:adjustRightInd w:val="0"/>
              <w:spacing w:after="0" w:line="240" w:lineRule="auto"/>
              <w:rPr>
                <w:rFonts w:ascii="Arial" w:hAnsi="Arial" w:cs="Arial"/>
                <w:color w:val="010205"/>
                <w:sz w:val="18"/>
                <w:szCs w:val="18"/>
              </w:rPr>
            </w:pPr>
          </w:p>
        </w:tc>
        <w:tc>
          <w:tcPr>
            <w:tcW w:w="1134" w:type="dxa"/>
            <w:vMerge/>
            <w:tcBorders>
              <w:top w:val="single" w:sz="8" w:space="0" w:color="152935"/>
              <w:left w:val="nil"/>
              <w:bottom w:val="nil"/>
              <w:right w:val="nil"/>
            </w:tcBorders>
            <w:shd w:val="clear" w:color="auto" w:fill="E0E0E0"/>
          </w:tcPr>
          <w:p w14:paraId="12FD8775" w14:textId="77777777" w:rsidR="002F50F3" w:rsidRPr="002F50F3" w:rsidRDefault="002F50F3" w:rsidP="002F50F3">
            <w:pPr>
              <w:autoSpaceDE w:val="0"/>
              <w:autoSpaceDN w:val="0"/>
              <w:adjustRightInd w:val="0"/>
              <w:spacing w:after="0" w:line="240" w:lineRule="auto"/>
              <w:rPr>
                <w:rFonts w:ascii="Arial" w:hAnsi="Arial" w:cs="Arial"/>
                <w:color w:val="010205"/>
                <w:sz w:val="18"/>
                <w:szCs w:val="18"/>
              </w:rPr>
            </w:pPr>
          </w:p>
        </w:tc>
        <w:tc>
          <w:tcPr>
            <w:tcW w:w="2268" w:type="dxa"/>
            <w:tcBorders>
              <w:top w:val="single" w:sz="8" w:space="0" w:color="AEAEAE"/>
              <w:left w:val="nil"/>
              <w:bottom w:val="single" w:sz="8" w:space="0" w:color="AEAEAE"/>
              <w:right w:val="nil"/>
            </w:tcBorders>
            <w:shd w:val="clear" w:color="auto" w:fill="E0E0E0"/>
          </w:tcPr>
          <w:p w14:paraId="23425D29"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r w:rsidRPr="002F50F3">
              <w:rPr>
                <w:rFonts w:ascii="Arial" w:hAnsi="Arial" w:cs="Arial"/>
                <w:color w:val="264A60"/>
                <w:sz w:val="18"/>
                <w:szCs w:val="18"/>
              </w:rPr>
              <w:t>Sig. (2-tailed)</w:t>
            </w:r>
          </w:p>
        </w:tc>
        <w:tc>
          <w:tcPr>
            <w:tcW w:w="1418" w:type="dxa"/>
            <w:tcBorders>
              <w:top w:val="single" w:sz="8" w:space="0" w:color="AEAEAE"/>
              <w:left w:val="nil"/>
              <w:bottom w:val="single" w:sz="8" w:space="0" w:color="AEAEAE"/>
              <w:right w:val="single" w:sz="8" w:space="0" w:color="E0E0E0"/>
            </w:tcBorders>
            <w:shd w:val="clear" w:color="auto" w:fill="FFFFFF"/>
          </w:tcPr>
          <w:p w14:paraId="43FCB693"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w:t>
            </w:r>
          </w:p>
        </w:tc>
        <w:tc>
          <w:tcPr>
            <w:tcW w:w="1559" w:type="dxa"/>
            <w:tcBorders>
              <w:top w:val="single" w:sz="8" w:space="0" w:color="AEAEAE"/>
              <w:left w:val="single" w:sz="8" w:space="0" w:color="E0E0E0"/>
              <w:bottom w:val="single" w:sz="8" w:space="0" w:color="AEAEAE"/>
              <w:right w:val="nil"/>
            </w:tcBorders>
            <w:shd w:val="clear" w:color="auto" w:fill="FFFFFF"/>
          </w:tcPr>
          <w:p w14:paraId="50F50695"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.007</w:t>
            </w:r>
          </w:p>
        </w:tc>
      </w:tr>
      <w:tr w:rsidR="002F50F3" w:rsidRPr="002F50F3" w14:paraId="61CD71F4" w14:textId="77777777" w:rsidTr="002F50F3">
        <w:trPr>
          <w:cantSplit/>
        </w:trPr>
        <w:tc>
          <w:tcPr>
            <w:tcW w:w="1701" w:type="dxa"/>
            <w:vMerge/>
            <w:tcBorders>
              <w:top w:val="single" w:sz="8" w:space="0" w:color="152935"/>
              <w:left w:val="nil"/>
              <w:bottom w:val="single" w:sz="8" w:space="0" w:color="152935"/>
              <w:right w:val="nil"/>
            </w:tcBorders>
            <w:shd w:val="clear" w:color="auto" w:fill="E0E0E0"/>
          </w:tcPr>
          <w:p w14:paraId="22D843D7" w14:textId="77777777" w:rsidR="002F50F3" w:rsidRPr="002F50F3" w:rsidRDefault="002F50F3" w:rsidP="002F50F3">
            <w:pPr>
              <w:autoSpaceDE w:val="0"/>
              <w:autoSpaceDN w:val="0"/>
              <w:adjustRightInd w:val="0"/>
              <w:spacing w:after="0" w:line="240" w:lineRule="auto"/>
              <w:rPr>
                <w:rFonts w:ascii="Arial" w:hAnsi="Arial" w:cs="Arial"/>
                <w:color w:val="010205"/>
                <w:sz w:val="18"/>
                <w:szCs w:val="18"/>
              </w:rPr>
            </w:pPr>
          </w:p>
        </w:tc>
        <w:tc>
          <w:tcPr>
            <w:tcW w:w="1134" w:type="dxa"/>
            <w:vMerge/>
            <w:tcBorders>
              <w:top w:val="single" w:sz="8" w:space="0" w:color="152935"/>
              <w:left w:val="nil"/>
              <w:bottom w:val="nil"/>
              <w:right w:val="nil"/>
            </w:tcBorders>
            <w:shd w:val="clear" w:color="auto" w:fill="E0E0E0"/>
          </w:tcPr>
          <w:p w14:paraId="5DAF5BAE" w14:textId="77777777" w:rsidR="002F50F3" w:rsidRPr="002F50F3" w:rsidRDefault="002F50F3" w:rsidP="002F50F3">
            <w:pPr>
              <w:autoSpaceDE w:val="0"/>
              <w:autoSpaceDN w:val="0"/>
              <w:adjustRightInd w:val="0"/>
              <w:spacing w:after="0" w:line="240" w:lineRule="auto"/>
              <w:rPr>
                <w:rFonts w:ascii="Arial" w:hAnsi="Arial" w:cs="Arial"/>
                <w:color w:val="010205"/>
                <w:sz w:val="18"/>
                <w:szCs w:val="18"/>
              </w:rPr>
            </w:pPr>
          </w:p>
        </w:tc>
        <w:tc>
          <w:tcPr>
            <w:tcW w:w="2268" w:type="dxa"/>
            <w:tcBorders>
              <w:top w:val="single" w:sz="8" w:space="0" w:color="AEAEAE"/>
              <w:left w:val="nil"/>
              <w:bottom w:val="nil"/>
              <w:right w:val="nil"/>
            </w:tcBorders>
            <w:shd w:val="clear" w:color="auto" w:fill="E0E0E0"/>
          </w:tcPr>
          <w:p w14:paraId="2B5D147A"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r w:rsidRPr="002F50F3">
              <w:rPr>
                <w:rFonts w:ascii="Arial" w:hAnsi="Arial" w:cs="Arial"/>
                <w:color w:val="264A60"/>
                <w:sz w:val="18"/>
                <w:szCs w:val="18"/>
              </w:rPr>
              <w:t>N</w:t>
            </w:r>
          </w:p>
        </w:tc>
        <w:tc>
          <w:tcPr>
            <w:tcW w:w="1418" w:type="dxa"/>
            <w:tcBorders>
              <w:top w:val="single" w:sz="8" w:space="0" w:color="AEAEAE"/>
              <w:left w:val="nil"/>
              <w:bottom w:val="nil"/>
              <w:right w:val="single" w:sz="8" w:space="0" w:color="E0E0E0"/>
            </w:tcBorders>
            <w:shd w:val="clear" w:color="auto" w:fill="FFFFFF"/>
          </w:tcPr>
          <w:p w14:paraId="2CE7663C"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44</w:t>
            </w:r>
          </w:p>
        </w:tc>
        <w:tc>
          <w:tcPr>
            <w:tcW w:w="1559" w:type="dxa"/>
            <w:tcBorders>
              <w:top w:val="single" w:sz="8" w:space="0" w:color="AEAEAE"/>
              <w:left w:val="single" w:sz="8" w:space="0" w:color="E0E0E0"/>
              <w:bottom w:val="nil"/>
              <w:right w:val="nil"/>
            </w:tcBorders>
            <w:shd w:val="clear" w:color="auto" w:fill="FFFFFF"/>
          </w:tcPr>
          <w:p w14:paraId="4449E470"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44</w:t>
            </w:r>
          </w:p>
        </w:tc>
      </w:tr>
      <w:tr w:rsidR="002F50F3" w:rsidRPr="002F50F3" w14:paraId="7D6841BF" w14:textId="77777777" w:rsidTr="002F50F3">
        <w:trPr>
          <w:cantSplit/>
        </w:trPr>
        <w:tc>
          <w:tcPr>
            <w:tcW w:w="1701" w:type="dxa"/>
            <w:vMerge/>
            <w:tcBorders>
              <w:top w:val="single" w:sz="8" w:space="0" w:color="152935"/>
              <w:left w:val="nil"/>
              <w:bottom w:val="single" w:sz="8" w:space="0" w:color="152935"/>
              <w:right w:val="nil"/>
            </w:tcBorders>
            <w:shd w:val="clear" w:color="auto" w:fill="E0E0E0"/>
          </w:tcPr>
          <w:p w14:paraId="2199929B" w14:textId="77777777" w:rsidR="002F50F3" w:rsidRPr="002F50F3" w:rsidRDefault="002F50F3" w:rsidP="002F50F3">
            <w:pPr>
              <w:autoSpaceDE w:val="0"/>
              <w:autoSpaceDN w:val="0"/>
              <w:adjustRightInd w:val="0"/>
              <w:spacing w:after="0" w:line="240" w:lineRule="auto"/>
              <w:rPr>
                <w:rFonts w:ascii="Arial" w:hAnsi="Arial" w:cs="Arial"/>
                <w:color w:val="010205"/>
                <w:sz w:val="18"/>
                <w:szCs w:val="18"/>
              </w:rPr>
            </w:pPr>
          </w:p>
        </w:tc>
        <w:tc>
          <w:tcPr>
            <w:tcW w:w="1134" w:type="dxa"/>
            <w:vMerge w:val="restart"/>
            <w:tcBorders>
              <w:top w:val="single" w:sz="8" w:space="0" w:color="AEAEAE"/>
              <w:left w:val="nil"/>
              <w:bottom w:val="single" w:sz="8" w:space="0" w:color="152935"/>
              <w:right w:val="nil"/>
            </w:tcBorders>
            <w:shd w:val="clear" w:color="auto" w:fill="E0E0E0"/>
          </w:tcPr>
          <w:p w14:paraId="1B9A0C8B"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proofErr w:type="spellStart"/>
            <w:r w:rsidRPr="002F50F3">
              <w:rPr>
                <w:rFonts w:ascii="Arial" w:hAnsi="Arial" w:cs="Arial"/>
                <w:color w:val="264A60"/>
                <w:sz w:val="18"/>
                <w:szCs w:val="18"/>
              </w:rPr>
              <w:t>Asupan</w:t>
            </w:r>
            <w:proofErr w:type="spellEnd"/>
            <w:r w:rsidRPr="002F50F3">
              <w:rPr>
                <w:rFonts w:ascii="Arial" w:hAnsi="Arial" w:cs="Arial"/>
                <w:color w:val="264A60"/>
                <w:sz w:val="18"/>
                <w:szCs w:val="18"/>
              </w:rPr>
              <w:t xml:space="preserve"> </w:t>
            </w:r>
            <w:proofErr w:type="spellStart"/>
            <w:r w:rsidRPr="002F50F3">
              <w:rPr>
                <w:rFonts w:ascii="Arial" w:hAnsi="Arial" w:cs="Arial"/>
                <w:color w:val="264A60"/>
                <w:sz w:val="18"/>
                <w:szCs w:val="18"/>
              </w:rPr>
              <w:t>Serat</w:t>
            </w:r>
            <w:proofErr w:type="spellEnd"/>
          </w:p>
        </w:tc>
        <w:tc>
          <w:tcPr>
            <w:tcW w:w="2268" w:type="dxa"/>
            <w:tcBorders>
              <w:top w:val="single" w:sz="8" w:space="0" w:color="AEAEAE"/>
              <w:left w:val="nil"/>
              <w:bottom w:val="single" w:sz="8" w:space="0" w:color="AEAEAE"/>
              <w:right w:val="nil"/>
            </w:tcBorders>
            <w:shd w:val="clear" w:color="auto" w:fill="E0E0E0"/>
          </w:tcPr>
          <w:p w14:paraId="7FDFE7DD"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r w:rsidRPr="002F50F3">
              <w:rPr>
                <w:rFonts w:ascii="Arial" w:hAnsi="Arial" w:cs="Arial"/>
                <w:color w:val="264A60"/>
                <w:sz w:val="18"/>
                <w:szCs w:val="18"/>
              </w:rPr>
              <w:t>Correlation Coefficient</w:t>
            </w:r>
          </w:p>
        </w:tc>
        <w:tc>
          <w:tcPr>
            <w:tcW w:w="1418" w:type="dxa"/>
            <w:tcBorders>
              <w:top w:val="single" w:sz="8" w:space="0" w:color="AEAEAE"/>
              <w:left w:val="nil"/>
              <w:bottom w:val="single" w:sz="8" w:space="0" w:color="AEAEAE"/>
              <w:right w:val="single" w:sz="8" w:space="0" w:color="E0E0E0"/>
            </w:tcBorders>
            <w:shd w:val="clear" w:color="auto" w:fill="FFFFFF"/>
          </w:tcPr>
          <w:p w14:paraId="4BCF1267"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-.401</w:t>
            </w:r>
            <w:r w:rsidRPr="002F50F3">
              <w:rPr>
                <w:rFonts w:ascii="Arial" w:hAnsi="Arial" w:cs="Arial"/>
                <w:color w:val="010205"/>
                <w:sz w:val="18"/>
                <w:szCs w:val="18"/>
                <w:vertAlign w:val="superscript"/>
              </w:rPr>
              <w:t>**</w:t>
            </w:r>
          </w:p>
        </w:tc>
        <w:tc>
          <w:tcPr>
            <w:tcW w:w="1559" w:type="dxa"/>
            <w:tcBorders>
              <w:top w:val="single" w:sz="8" w:space="0" w:color="AEAEAE"/>
              <w:left w:val="single" w:sz="8" w:space="0" w:color="E0E0E0"/>
              <w:bottom w:val="single" w:sz="8" w:space="0" w:color="AEAEAE"/>
              <w:right w:val="nil"/>
            </w:tcBorders>
            <w:shd w:val="clear" w:color="auto" w:fill="FFFFFF"/>
          </w:tcPr>
          <w:p w14:paraId="6201E2D7"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1.000</w:t>
            </w:r>
          </w:p>
        </w:tc>
      </w:tr>
      <w:tr w:rsidR="002F50F3" w:rsidRPr="002F50F3" w14:paraId="2AA81711" w14:textId="77777777" w:rsidTr="002F50F3">
        <w:trPr>
          <w:cantSplit/>
        </w:trPr>
        <w:tc>
          <w:tcPr>
            <w:tcW w:w="1701" w:type="dxa"/>
            <w:vMerge/>
            <w:tcBorders>
              <w:top w:val="single" w:sz="8" w:space="0" w:color="152935"/>
              <w:left w:val="nil"/>
              <w:bottom w:val="single" w:sz="8" w:space="0" w:color="152935"/>
              <w:right w:val="nil"/>
            </w:tcBorders>
            <w:shd w:val="clear" w:color="auto" w:fill="E0E0E0"/>
          </w:tcPr>
          <w:p w14:paraId="23AF2EF4" w14:textId="77777777" w:rsidR="002F50F3" w:rsidRPr="002F50F3" w:rsidRDefault="002F50F3" w:rsidP="002F50F3">
            <w:pPr>
              <w:autoSpaceDE w:val="0"/>
              <w:autoSpaceDN w:val="0"/>
              <w:adjustRightInd w:val="0"/>
              <w:spacing w:after="0" w:line="240" w:lineRule="auto"/>
              <w:rPr>
                <w:rFonts w:ascii="Arial" w:hAnsi="Arial" w:cs="Arial"/>
                <w:color w:val="010205"/>
                <w:sz w:val="18"/>
                <w:szCs w:val="18"/>
              </w:rPr>
            </w:pPr>
          </w:p>
        </w:tc>
        <w:tc>
          <w:tcPr>
            <w:tcW w:w="1134" w:type="dxa"/>
            <w:vMerge/>
            <w:tcBorders>
              <w:top w:val="single" w:sz="8" w:space="0" w:color="AEAEAE"/>
              <w:left w:val="nil"/>
              <w:bottom w:val="single" w:sz="8" w:space="0" w:color="152935"/>
              <w:right w:val="nil"/>
            </w:tcBorders>
            <w:shd w:val="clear" w:color="auto" w:fill="E0E0E0"/>
          </w:tcPr>
          <w:p w14:paraId="12A91625" w14:textId="77777777" w:rsidR="002F50F3" w:rsidRPr="002F50F3" w:rsidRDefault="002F50F3" w:rsidP="002F50F3">
            <w:pPr>
              <w:autoSpaceDE w:val="0"/>
              <w:autoSpaceDN w:val="0"/>
              <w:adjustRightInd w:val="0"/>
              <w:spacing w:after="0" w:line="240" w:lineRule="auto"/>
              <w:rPr>
                <w:rFonts w:ascii="Arial" w:hAnsi="Arial" w:cs="Arial"/>
                <w:color w:val="010205"/>
                <w:sz w:val="18"/>
                <w:szCs w:val="18"/>
              </w:rPr>
            </w:pPr>
          </w:p>
        </w:tc>
        <w:tc>
          <w:tcPr>
            <w:tcW w:w="2268" w:type="dxa"/>
            <w:tcBorders>
              <w:top w:val="single" w:sz="8" w:space="0" w:color="AEAEAE"/>
              <w:left w:val="nil"/>
              <w:bottom w:val="single" w:sz="8" w:space="0" w:color="AEAEAE"/>
              <w:right w:val="nil"/>
            </w:tcBorders>
            <w:shd w:val="clear" w:color="auto" w:fill="E0E0E0"/>
          </w:tcPr>
          <w:p w14:paraId="7BC33233"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r w:rsidRPr="002F50F3">
              <w:rPr>
                <w:rFonts w:ascii="Arial" w:hAnsi="Arial" w:cs="Arial"/>
                <w:color w:val="264A60"/>
                <w:sz w:val="18"/>
                <w:szCs w:val="18"/>
              </w:rPr>
              <w:t>Sig. (2-tailed)</w:t>
            </w:r>
          </w:p>
        </w:tc>
        <w:tc>
          <w:tcPr>
            <w:tcW w:w="1418" w:type="dxa"/>
            <w:tcBorders>
              <w:top w:val="single" w:sz="8" w:space="0" w:color="AEAEAE"/>
              <w:left w:val="nil"/>
              <w:bottom w:val="single" w:sz="8" w:space="0" w:color="AEAEAE"/>
              <w:right w:val="single" w:sz="8" w:space="0" w:color="E0E0E0"/>
            </w:tcBorders>
            <w:shd w:val="clear" w:color="auto" w:fill="FFFFFF"/>
          </w:tcPr>
          <w:p w14:paraId="0A69C78A"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.007</w:t>
            </w:r>
          </w:p>
        </w:tc>
        <w:tc>
          <w:tcPr>
            <w:tcW w:w="1559" w:type="dxa"/>
            <w:tcBorders>
              <w:top w:val="single" w:sz="8" w:space="0" w:color="AEAEAE"/>
              <w:left w:val="single" w:sz="8" w:space="0" w:color="E0E0E0"/>
              <w:bottom w:val="single" w:sz="8" w:space="0" w:color="AEAEAE"/>
              <w:right w:val="nil"/>
            </w:tcBorders>
            <w:shd w:val="clear" w:color="auto" w:fill="FFFFFF"/>
          </w:tcPr>
          <w:p w14:paraId="1718BA19"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w:t>
            </w:r>
          </w:p>
        </w:tc>
      </w:tr>
      <w:tr w:rsidR="002F50F3" w:rsidRPr="002F50F3" w14:paraId="5B867A40" w14:textId="77777777" w:rsidTr="002F50F3">
        <w:trPr>
          <w:cantSplit/>
        </w:trPr>
        <w:tc>
          <w:tcPr>
            <w:tcW w:w="1701" w:type="dxa"/>
            <w:vMerge/>
            <w:tcBorders>
              <w:top w:val="single" w:sz="8" w:space="0" w:color="152935"/>
              <w:left w:val="nil"/>
              <w:bottom w:val="single" w:sz="8" w:space="0" w:color="152935"/>
              <w:right w:val="nil"/>
            </w:tcBorders>
            <w:shd w:val="clear" w:color="auto" w:fill="E0E0E0"/>
          </w:tcPr>
          <w:p w14:paraId="0D89B3AE" w14:textId="77777777" w:rsidR="002F50F3" w:rsidRPr="002F50F3" w:rsidRDefault="002F50F3" w:rsidP="002F50F3">
            <w:pPr>
              <w:autoSpaceDE w:val="0"/>
              <w:autoSpaceDN w:val="0"/>
              <w:adjustRightInd w:val="0"/>
              <w:spacing w:after="0" w:line="240" w:lineRule="auto"/>
              <w:rPr>
                <w:rFonts w:ascii="Arial" w:hAnsi="Arial" w:cs="Arial"/>
                <w:color w:val="010205"/>
                <w:sz w:val="18"/>
                <w:szCs w:val="18"/>
              </w:rPr>
            </w:pPr>
          </w:p>
        </w:tc>
        <w:tc>
          <w:tcPr>
            <w:tcW w:w="1134" w:type="dxa"/>
            <w:vMerge/>
            <w:tcBorders>
              <w:top w:val="single" w:sz="8" w:space="0" w:color="AEAEAE"/>
              <w:left w:val="nil"/>
              <w:bottom w:val="single" w:sz="8" w:space="0" w:color="152935"/>
              <w:right w:val="nil"/>
            </w:tcBorders>
            <w:shd w:val="clear" w:color="auto" w:fill="E0E0E0"/>
          </w:tcPr>
          <w:p w14:paraId="76BEDF24" w14:textId="77777777" w:rsidR="002F50F3" w:rsidRPr="002F50F3" w:rsidRDefault="002F50F3" w:rsidP="002F50F3">
            <w:pPr>
              <w:autoSpaceDE w:val="0"/>
              <w:autoSpaceDN w:val="0"/>
              <w:adjustRightInd w:val="0"/>
              <w:spacing w:after="0" w:line="240" w:lineRule="auto"/>
              <w:rPr>
                <w:rFonts w:ascii="Arial" w:hAnsi="Arial" w:cs="Arial"/>
                <w:color w:val="010205"/>
                <w:sz w:val="18"/>
                <w:szCs w:val="18"/>
              </w:rPr>
            </w:pPr>
          </w:p>
        </w:tc>
        <w:tc>
          <w:tcPr>
            <w:tcW w:w="2268" w:type="dxa"/>
            <w:tcBorders>
              <w:top w:val="single" w:sz="8" w:space="0" w:color="AEAEAE"/>
              <w:left w:val="nil"/>
              <w:bottom w:val="single" w:sz="8" w:space="0" w:color="152935"/>
              <w:right w:val="nil"/>
            </w:tcBorders>
            <w:shd w:val="clear" w:color="auto" w:fill="E0E0E0"/>
          </w:tcPr>
          <w:p w14:paraId="13836C7B" w14:textId="77777777" w:rsidR="002F50F3" w:rsidRPr="002F50F3" w:rsidRDefault="002F50F3" w:rsidP="002F50F3">
            <w:pPr>
              <w:autoSpaceDE w:val="0"/>
              <w:autoSpaceDN w:val="0"/>
              <w:adjustRightInd w:val="0"/>
              <w:spacing w:after="0" w:line="320" w:lineRule="atLeast"/>
              <w:ind w:left="60" w:right="60"/>
              <w:rPr>
                <w:rFonts w:ascii="Arial" w:hAnsi="Arial" w:cs="Arial"/>
                <w:color w:val="264A60"/>
                <w:sz w:val="18"/>
                <w:szCs w:val="18"/>
              </w:rPr>
            </w:pPr>
            <w:r w:rsidRPr="002F50F3">
              <w:rPr>
                <w:rFonts w:ascii="Arial" w:hAnsi="Arial" w:cs="Arial"/>
                <w:color w:val="264A60"/>
                <w:sz w:val="18"/>
                <w:szCs w:val="18"/>
              </w:rPr>
              <w:t>N</w:t>
            </w:r>
          </w:p>
        </w:tc>
        <w:tc>
          <w:tcPr>
            <w:tcW w:w="1418" w:type="dxa"/>
            <w:tcBorders>
              <w:top w:val="single" w:sz="8" w:space="0" w:color="AEAEAE"/>
              <w:left w:val="nil"/>
              <w:bottom w:val="single" w:sz="8" w:space="0" w:color="152935"/>
              <w:right w:val="single" w:sz="8" w:space="0" w:color="E0E0E0"/>
            </w:tcBorders>
            <w:shd w:val="clear" w:color="auto" w:fill="FFFFFF"/>
          </w:tcPr>
          <w:p w14:paraId="33E55CA9"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44</w:t>
            </w:r>
          </w:p>
        </w:tc>
        <w:tc>
          <w:tcPr>
            <w:tcW w:w="1559" w:type="dxa"/>
            <w:tcBorders>
              <w:top w:val="single" w:sz="8" w:space="0" w:color="AEAEAE"/>
              <w:left w:val="single" w:sz="8" w:space="0" w:color="E0E0E0"/>
              <w:bottom w:val="single" w:sz="8" w:space="0" w:color="152935"/>
              <w:right w:val="nil"/>
            </w:tcBorders>
            <w:shd w:val="clear" w:color="auto" w:fill="FFFFFF"/>
          </w:tcPr>
          <w:p w14:paraId="01209F28" w14:textId="77777777" w:rsidR="002F50F3" w:rsidRPr="002F50F3" w:rsidRDefault="002F50F3" w:rsidP="002F50F3">
            <w:pPr>
              <w:autoSpaceDE w:val="0"/>
              <w:autoSpaceDN w:val="0"/>
              <w:adjustRightInd w:val="0"/>
              <w:spacing w:after="0" w:line="320" w:lineRule="atLeast"/>
              <w:ind w:left="60" w:right="60"/>
              <w:jc w:val="right"/>
              <w:rPr>
                <w:rFonts w:ascii="Arial" w:hAnsi="Arial" w:cs="Arial"/>
                <w:color w:val="010205"/>
                <w:sz w:val="18"/>
                <w:szCs w:val="18"/>
              </w:rPr>
            </w:pPr>
            <w:r w:rsidRPr="002F50F3">
              <w:rPr>
                <w:rFonts w:ascii="Arial" w:hAnsi="Arial" w:cs="Arial"/>
                <w:color w:val="010205"/>
                <w:sz w:val="18"/>
                <w:szCs w:val="18"/>
              </w:rPr>
              <w:t>44</w:t>
            </w:r>
          </w:p>
        </w:tc>
      </w:tr>
      <w:tr w:rsidR="002F50F3" w:rsidRPr="002F50F3" w14:paraId="7487E540" w14:textId="77777777" w:rsidTr="002F50F3">
        <w:trPr>
          <w:cantSplit/>
        </w:trPr>
        <w:tc>
          <w:tcPr>
            <w:tcW w:w="8080" w:type="dxa"/>
            <w:gridSpan w:val="5"/>
            <w:tcBorders>
              <w:top w:val="nil"/>
              <w:left w:val="nil"/>
              <w:bottom w:val="nil"/>
              <w:right w:val="nil"/>
            </w:tcBorders>
            <w:shd w:val="clear" w:color="auto" w:fill="FFFFFF"/>
          </w:tcPr>
          <w:p w14:paraId="510CD659" w14:textId="77777777" w:rsidR="002F50F3" w:rsidRPr="002F50F3" w:rsidRDefault="002F50F3" w:rsidP="002F50F3">
            <w:pPr>
              <w:autoSpaceDE w:val="0"/>
              <w:autoSpaceDN w:val="0"/>
              <w:adjustRightInd w:val="0"/>
              <w:spacing w:after="0" w:line="320" w:lineRule="atLeast"/>
              <w:ind w:left="60" w:right="60"/>
              <w:rPr>
                <w:rFonts w:ascii="Arial" w:hAnsi="Arial" w:cs="Arial"/>
                <w:color w:val="010205"/>
                <w:sz w:val="18"/>
                <w:szCs w:val="18"/>
              </w:rPr>
            </w:pPr>
            <w:r w:rsidRPr="002F50F3">
              <w:rPr>
                <w:rFonts w:ascii="Arial" w:hAnsi="Arial" w:cs="Arial"/>
                <w:color w:val="010205"/>
                <w:sz w:val="18"/>
                <w:szCs w:val="18"/>
              </w:rPr>
              <w:t>**. Correlation is significant at the 0.01 level (2-tailed).</w:t>
            </w:r>
          </w:p>
        </w:tc>
      </w:tr>
    </w:tbl>
    <w:p w14:paraId="1C72CF0C" w14:textId="77777777" w:rsidR="002F50F3" w:rsidRPr="002F50F3" w:rsidRDefault="002F50F3" w:rsidP="002F50F3">
      <w:pPr>
        <w:autoSpaceDE w:val="0"/>
        <w:autoSpaceDN w:val="0"/>
        <w:adjustRightInd w:val="0"/>
        <w:spacing w:after="0" w:line="400" w:lineRule="atLeast"/>
        <w:rPr>
          <w:rFonts w:ascii="Times New Roman" w:hAnsi="Times New Roman" w:cs="Times New Roman"/>
          <w:sz w:val="24"/>
          <w:szCs w:val="24"/>
        </w:rPr>
      </w:pPr>
    </w:p>
    <w:p w14:paraId="7FABB886" w14:textId="37B4F846" w:rsidR="002F50F3" w:rsidRPr="00D8476C" w:rsidRDefault="002F50F3" w:rsidP="002F50F3">
      <w:pPr>
        <w:pStyle w:val="Caption"/>
        <w:rPr>
          <w:rFonts w:ascii="Times New Roman" w:hAnsi="Times New Roman" w:cs="Times New Roman"/>
          <w:b/>
          <w:bCs/>
          <w:i w:val="0"/>
          <w:iCs w:val="0"/>
          <w:color w:val="auto"/>
          <w:sz w:val="24"/>
          <w:szCs w:val="24"/>
          <w:lang w:val="sv-SE"/>
        </w:rPr>
      </w:pPr>
      <w:r w:rsidRPr="006D0BFD">
        <w:rPr>
          <w:rFonts w:ascii="Times New Roman" w:hAnsi="Times New Roman" w:cs="Times New Roman"/>
          <w:sz w:val="24"/>
          <w:szCs w:val="24"/>
        </w:rPr>
        <w:br w:type="page"/>
      </w:r>
      <w:bookmarkStart w:id="113" w:name="_Toc201521317"/>
      <w:r w:rsidRPr="00D8476C">
        <w:rPr>
          <w:rFonts w:ascii="Times New Roman" w:hAnsi="Times New Roman" w:cs="Times New Roman"/>
          <w:b/>
          <w:bCs/>
          <w:i w:val="0"/>
          <w:iCs w:val="0"/>
          <w:color w:val="auto"/>
          <w:sz w:val="24"/>
          <w:szCs w:val="24"/>
          <w:lang w:val="sv-SE"/>
        </w:rPr>
        <w:lastRenderedPageBreak/>
        <w:t xml:space="preserve">Lampiran </w:t>
      </w:r>
      <w:r w:rsidRPr="0027654F">
        <w:rPr>
          <w:rFonts w:ascii="Times New Roman" w:hAnsi="Times New Roman" w:cs="Times New Roman"/>
          <w:b/>
          <w:bCs/>
          <w:i w:val="0"/>
          <w:iCs w:val="0"/>
          <w:color w:val="auto"/>
          <w:sz w:val="24"/>
          <w:szCs w:val="24"/>
        </w:rPr>
        <w:fldChar w:fldCharType="begin"/>
      </w:r>
      <w:r w:rsidRPr="0027654F">
        <w:rPr>
          <w:rFonts w:ascii="Times New Roman" w:hAnsi="Times New Roman" w:cs="Times New Roman"/>
          <w:b/>
          <w:bCs/>
          <w:i w:val="0"/>
          <w:iCs w:val="0"/>
          <w:color w:val="auto"/>
          <w:sz w:val="24"/>
          <w:szCs w:val="24"/>
        </w:rPr>
        <w:instrText xml:space="preserve"> SEQ Lampiran \* ARABIC </w:instrText>
      </w:r>
      <w:r w:rsidRPr="0027654F">
        <w:rPr>
          <w:rFonts w:ascii="Times New Roman" w:hAnsi="Times New Roman" w:cs="Times New Roman"/>
          <w:b/>
          <w:bCs/>
          <w:i w:val="0"/>
          <w:iCs w:val="0"/>
          <w:color w:val="auto"/>
          <w:sz w:val="24"/>
          <w:szCs w:val="24"/>
        </w:rPr>
        <w:fldChar w:fldCharType="separate"/>
      </w:r>
      <w:r w:rsidR="008B545F">
        <w:rPr>
          <w:rFonts w:ascii="Times New Roman" w:hAnsi="Times New Roman" w:cs="Times New Roman"/>
          <w:b/>
          <w:bCs/>
          <w:i w:val="0"/>
          <w:iCs w:val="0"/>
          <w:noProof/>
          <w:color w:val="auto"/>
          <w:sz w:val="24"/>
          <w:szCs w:val="24"/>
        </w:rPr>
        <w:t>8</w:t>
      </w:r>
      <w:r w:rsidRPr="0027654F">
        <w:rPr>
          <w:rFonts w:ascii="Times New Roman" w:hAnsi="Times New Roman" w:cs="Times New Roman"/>
          <w:b/>
          <w:bCs/>
          <w:i w:val="0"/>
          <w:iCs w:val="0"/>
          <w:color w:val="auto"/>
          <w:sz w:val="24"/>
          <w:szCs w:val="24"/>
        </w:rPr>
        <w:fldChar w:fldCharType="end"/>
      </w:r>
      <w:r w:rsidRPr="00D8476C">
        <w:rPr>
          <w:rFonts w:ascii="Times New Roman" w:hAnsi="Times New Roman" w:cs="Times New Roman"/>
          <w:b/>
          <w:bCs/>
          <w:i w:val="0"/>
          <w:iCs w:val="0"/>
          <w:color w:val="auto"/>
          <w:sz w:val="24"/>
          <w:szCs w:val="24"/>
          <w:lang w:val="sv-SE"/>
        </w:rPr>
        <w:t xml:space="preserve"> Dokumentasi</w:t>
      </w:r>
      <w:bookmarkEnd w:id="113"/>
    </w:p>
    <w:p w14:paraId="7F2422C2" w14:textId="64F2D187" w:rsidR="00887AAE" w:rsidRPr="00D8476C" w:rsidRDefault="00887AAE" w:rsidP="00887AAE">
      <w:pPr>
        <w:rPr>
          <w:lang w:val="sv-SE"/>
        </w:rPr>
      </w:pPr>
      <w:r>
        <w:rPr>
          <w:noProof/>
        </w:rPr>
        <w:drawing>
          <wp:inline distT="0" distB="0" distL="0" distR="0" wp14:anchorId="781F1913" wp14:editId="0F47A69A">
            <wp:extent cx="1541496" cy="1458686"/>
            <wp:effectExtent l="0" t="0" r="1905"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engukuran td.jpg"/>
                    <pic:cNvPicPr/>
                  </pic:nvPicPr>
                  <pic:blipFill rotWithShape="1">
                    <a:blip r:embed="rId16" cstate="print">
                      <a:extLst>
                        <a:ext uri="{28A0092B-C50C-407E-A947-70E740481C1C}">
                          <a14:useLocalDpi xmlns:a14="http://schemas.microsoft.com/office/drawing/2010/main" val="0"/>
                        </a:ext>
                      </a:extLst>
                    </a:blip>
                    <a:srcRect b="29032"/>
                    <a:stretch/>
                  </pic:blipFill>
                  <pic:spPr bwMode="auto">
                    <a:xfrm>
                      <a:off x="0" y="0"/>
                      <a:ext cx="1555739" cy="1472164"/>
                    </a:xfrm>
                    <a:prstGeom prst="rect">
                      <a:avLst/>
                    </a:prstGeom>
                    <a:ln>
                      <a:noFill/>
                    </a:ln>
                    <a:extLst>
                      <a:ext uri="{53640926-AAD7-44D8-BBD7-CCE9431645EC}">
                        <a14:shadowObscured xmlns:a14="http://schemas.microsoft.com/office/drawing/2010/main"/>
                      </a:ext>
                    </a:extLst>
                  </pic:spPr>
                </pic:pic>
              </a:graphicData>
            </a:graphic>
          </wp:inline>
        </w:drawing>
      </w:r>
      <w:r w:rsidRPr="00D8476C">
        <w:rPr>
          <w:lang w:val="sv-SE"/>
        </w:rPr>
        <w:t xml:space="preserve">  </w:t>
      </w:r>
      <w:r>
        <w:rPr>
          <w:noProof/>
        </w:rPr>
        <w:drawing>
          <wp:inline distT="0" distB="0" distL="0" distR="0" wp14:anchorId="497CB9B4" wp14:editId="157854F9">
            <wp:extent cx="1581894" cy="1469572"/>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engurusan izin.jpg"/>
                    <pic:cNvPicPr/>
                  </pic:nvPicPr>
                  <pic:blipFill rotWithShape="1">
                    <a:blip r:embed="rId17" cstate="print">
                      <a:extLst>
                        <a:ext uri="{28A0092B-C50C-407E-A947-70E740481C1C}">
                          <a14:useLocalDpi xmlns:a14="http://schemas.microsoft.com/office/drawing/2010/main" val="0"/>
                        </a:ext>
                      </a:extLst>
                    </a:blip>
                    <a:srcRect t="30327"/>
                    <a:stretch/>
                  </pic:blipFill>
                  <pic:spPr bwMode="auto">
                    <a:xfrm>
                      <a:off x="0" y="0"/>
                      <a:ext cx="1605722" cy="1491708"/>
                    </a:xfrm>
                    <a:prstGeom prst="rect">
                      <a:avLst/>
                    </a:prstGeom>
                    <a:ln>
                      <a:noFill/>
                    </a:ln>
                    <a:extLst>
                      <a:ext uri="{53640926-AAD7-44D8-BBD7-CCE9431645EC}">
                        <a14:shadowObscured xmlns:a14="http://schemas.microsoft.com/office/drawing/2010/main"/>
                      </a:ext>
                    </a:extLst>
                  </pic:spPr>
                </pic:pic>
              </a:graphicData>
            </a:graphic>
          </wp:inline>
        </w:drawing>
      </w:r>
      <w:r w:rsidRPr="00D8476C">
        <w:rPr>
          <w:lang w:val="sv-SE"/>
        </w:rPr>
        <w:t xml:space="preserve">  </w:t>
      </w:r>
      <w:r>
        <w:rPr>
          <w:noProof/>
        </w:rPr>
        <w:drawing>
          <wp:inline distT="0" distB="0" distL="0" distR="0" wp14:anchorId="4BE63A28" wp14:editId="7655EEED">
            <wp:extent cx="1661650" cy="1491343"/>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enimbangan bb.jpg"/>
                    <pic:cNvPicPr/>
                  </pic:nvPicPr>
                  <pic:blipFill rotWithShape="1">
                    <a:blip r:embed="rId18" cstate="print">
                      <a:extLst>
                        <a:ext uri="{28A0092B-C50C-407E-A947-70E740481C1C}">
                          <a14:useLocalDpi xmlns:a14="http://schemas.microsoft.com/office/drawing/2010/main" val="0"/>
                        </a:ext>
                      </a:extLst>
                    </a:blip>
                    <a:srcRect t="25754" b="6935"/>
                    <a:stretch/>
                  </pic:blipFill>
                  <pic:spPr bwMode="auto">
                    <a:xfrm>
                      <a:off x="0" y="0"/>
                      <a:ext cx="1671561" cy="1500238"/>
                    </a:xfrm>
                    <a:prstGeom prst="rect">
                      <a:avLst/>
                    </a:prstGeom>
                    <a:ln>
                      <a:noFill/>
                    </a:ln>
                    <a:extLst>
                      <a:ext uri="{53640926-AAD7-44D8-BBD7-CCE9431645EC}">
                        <a14:shadowObscured xmlns:a14="http://schemas.microsoft.com/office/drawing/2010/main"/>
                      </a:ext>
                    </a:extLst>
                  </pic:spPr>
                </pic:pic>
              </a:graphicData>
            </a:graphic>
          </wp:inline>
        </w:drawing>
      </w:r>
    </w:p>
    <w:p w14:paraId="15BC8A96" w14:textId="2744FBE0" w:rsidR="00887AAE" w:rsidRPr="00D8476C" w:rsidRDefault="00887AAE" w:rsidP="00887AAE">
      <w:pPr>
        <w:rPr>
          <w:lang w:val="sv-SE"/>
        </w:rPr>
      </w:pPr>
      <w:r>
        <w:rPr>
          <w:noProof/>
        </w:rPr>
        <w:drawing>
          <wp:inline distT="0" distB="0" distL="0" distR="0" wp14:anchorId="203DF228" wp14:editId="1D5870F9">
            <wp:extent cx="1541145" cy="1550438"/>
            <wp:effectExtent l="0" t="0" r="190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enimbangan bb 2.jpg"/>
                    <pic:cNvPicPr/>
                  </pic:nvPicPr>
                  <pic:blipFill rotWithShape="1">
                    <a:blip r:embed="rId19" cstate="print">
                      <a:extLst>
                        <a:ext uri="{28A0092B-C50C-407E-A947-70E740481C1C}">
                          <a14:useLocalDpi xmlns:a14="http://schemas.microsoft.com/office/drawing/2010/main" val="0"/>
                        </a:ext>
                      </a:extLst>
                    </a:blip>
                    <a:srcRect t="11330" b="9573"/>
                    <a:stretch/>
                  </pic:blipFill>
                  <pic:spPr bwMode="auto">
                    <a:xfrm>
                      <a:off x="0" y="0"/>
                      <a:ext cx="1551160" cy="1560514"/>
                    </a:xfrm>
                    <a:prstGeom prst="rect">
                      <a:avLst/>
                    </a:prstGeom>
                    <a:ln>
                      <a:noFill/>
                    </a:ln>
                    <a:extLst>
                      <a:ext uri="{53640926-AAD7-44D8-BBD7-CCE9431645EC}">
                        <a14:shadowObscured xmlns:a14="http://schemas.microsoft.com/office/drawing/2010/main"/>
                      </a:ext>
                    </a:extLst>
                  </pic:spPr>
                </pic:pic>
              </a:graphicData>
            </a:graphic>
          </wp:inline>
        </w:drawing>
      </w:r>
      <w:r w:rsidRPr="00D8476C">
        <w:rPr>
          <w:lang w:val="sv-SE"/>
        </w:rPr>
        <w:t xml:space="preserve">  </w:t>
      </w:r>
      <w:r>
        <w:rPr>
          <w:noProof/>
        </w:rPr>
        <w:drawing>
          <wp:inline distT="0" distB="0" distL="0" distR="0" wp14:anchorId="3F6B4950" wp14:editId="4078740E">
            <wp:extent cx="1581785" cy="154495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sq-ffq.jpg"/>
                    <pic:cNvPicPr/>
                  </pic:nvPicPr>
                  <pic:blipFill rotWithShape="1">
                    <a:blip r:embed="rId20" cstate="print">
                      <a:extLst>
                        <a:ext uri="{28A0092B-C50C-407E-A947-70E740481C1C}">
                          <a14:useLocalDpi xmlns:a14="http://schemas.microsoft.com/office/drawing/2010/main" val="0"/>
                        </a:ext>
                      </a:extLst>
                    </a:blip>
                    <a:srcRect t="25604"/>
                    <a:stretch/>
                  </pic:blipFill>
                  <pic:spPr bwMode="auto">
                    <a:xfrm>
                      <a:off x="0" y="0"/>
                      <a:ext cx="1593910" cy="1556798"/>
                    </a:xfrm>
                    <a:prstGeom prst="rect">
                      <a:avLst/>
                    </a:prstGeom>
                    <a:ln>
                      <a:noFill/>
                    </a:ln>
                    <a:extLst>
                      <a:ext uri="{53640926-AAD7-44D8-BBD7-CCE9431645EC}">
                        <a14:shadowObscured xmlns:a14="http://schemas.microsoft.com/office/drawing/2010/main"/>
                      </a:ext>
                    </a:extLst>
                  </pic:spPr>
                </pic:pic>
              </a:graphicData>
            </a:graphic>
          </wp:inline>
        </w:drawing>
      </w:r>
      <w:r w:rsidRPr="00D8476C">
        <w:rPr>
          <w:lang w:val="sv-SE"/>
        </w:rPr>
        <w:t xml:space="preserve">  </w:t>
      </w:r>
      <w:r>
        <w:rPr>
          <w:noProof/>
        </w:rPr>
        <w:drawing>
          <wp:inline distT="0" distB="0" distL="0" distR="0" wp14:anchorId="1041136C" wp14:editId="31CD2D06">
            <wp:extent cx="1661160" cy="155067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sq-ffq 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77205" cy="1565648"/>
                    </a:xfrm>
                    <a:prstGeom prst="rect">
                      <a:avLst/>
                    </a:prstGeom>
                  </pic:spPr>
                </pic:pic>
              </a:graphicData>
            </a:graphic>
          </wp:inline>
        </w:drawing>
      </w:r>
    </w:p>
    <w:p w14:paraId="1C7F78CC" w14:textId="63058803" w:rsidR="00887AAE" w:rsidRPr="00D8476C" w:rsidRDefault="00E83A38" w:rsidP="00887AAE">
      <w:pPr>
        <w:rPr>
          <w:lang w:val="sv-SE"/>
        </w:rPr>
      </w:pPr>
      <w:r>
        <w:rPr>
          <w:noProof/>
        </w:rPr>
        <w:drawing>
          <wp:inline distT="0" distB="0" distL="0" distR="0" wp14:anchorId="1E0DA6B8" wp14:editId="549C0360">
            <wp:extent cx="2165367" cy="1524000"/>
            <wp:effectExtent l="0" t="0" r="635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sq-ffq 3.jpg"/>
                    <pic:cNvPicPr/>
                  </pic:nvPicPr>
                  <pic:blipFill rotWithShape="1">
                    <a:blip r:embed="rId22" cstate="print">
                      <a:extLst>
                        <a:ext uri="{28A0092B-C50C-407E-A947-70E740481C1C}">
                          <a14:useLocalDpi xmlns:a14="http://schemas.microsoft.com/office/drawing/2010/main" val="0"/>
                        </a:ext>
                      </a:extLst>
                    </a:blip>
                    <a:srcRect t="26624" b="33786"/>
                    <a:stretch/>
                  </pic:blipFill>
                  <pic:spPr bwMode="auto">
                    <a:xfrm>
                      <a:off x="0" y="0"/>
                      <a:ext cx="2172455" cy="1528989"/>
                    </a:xfrm>
                    <a:prstGeom prst="rect">
                      <a:avLst/>
                    </a:prstGeom>
                    <a:ln>
                      <a:noFill/>
                    </a:ln>
                    <a:extLst>
                      <a:ext uri="{53640926-AAD7-44D8-BBD7-CCE9431645EC}">
                        <a14:shadowObscured xmlns:a14="http://schemas.microsoft.com/office/drawing/2010/main"/>
                      </a:ext>
                    </a:extLst>
                  </pic:spPr>
                </pic:pic>
              </a:graphicData>
            </a:graphic>
          </wp:inline>
        </w:drawing>
      </w:r>
      <w:r w:rsidRPr="00D8476C">
        <w:rPr>
          <w:lang w:val="sv-SE"/>
        </w:rPr>
        <w:t xml:space="preserve">   </w:t>
      </w:r>
      <w:r>
        <w:rPr>
          <w:noProof/>
        </w:rPr>
        <w:drawing>
          <wp:inline distT="0" distB="0" distL="0" distR="0" wp14:anchorId="657AB339" wp14:editId="42C9F743">
            <wp:extent cx="1860331" cy="1523624"/>
            <wp:effectExtent l="0" t="0" r="6985" b="63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wawancara.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82229" cy="1541559"/>
                    </a:xfrm>
                    <a:prstGeom prst="rect">
                      <a:avLst/>
                    </a:prstGeom>
                  </pic:spPr>
                </pic:pic>
              </a:graphicData>
            </a:graphic>
          </wp:inline>
        </w:drawing>
      </w:r>
    </w:p>
    <w:p w14:paraId="663FCB08" w14:textId="385CD9FC" w:rsidR="00D8476C" w:rsidRPr="00D8476C" w:rsidRDefault="00D8476C">
      <w:pPr>
        <w:rPr>
          <w:lang w:val="sv-SE"/>
        </w:rPr>
      </w:pPr>
      <w:r w:rsidRPr="00D8476C">
        <w:rPr>
          <w:lang w:val="sv-SE"/>
        </w:rPr>
        <w:br w:type="page"/>
      </w:r>
    </w:p>
    <w:p w14:paraId="58FB01E4" w14:textId="77777777" w:rsidR="00D8476C" w:rsidRDefault="00D8476C" w:rsidP="00D8476C">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RIWAYAT HIDUP</w:t>
      </w:r>
    </w:p>
    <w:p w14:paraId="30846677" w14:textId="77777777" w:rsidR="00D8476C" w:rsidRDefault="00D8476C" w:rsidP="00D8476C">
      <w:pPr>
        <w:jc w:val="center"/>
        <w:rPr>
          <w:rFonts w:ascii="Times New Roman" w:hAnsi="Times New Roman" w:cs="Times New Roman"/>
          <w:b/>
          <w:bCs/>
          <w:sz w:val="24"/>
          <w:szCs w:val="24"/>
        </w:rPr>
      </w:pPr>
    </w:p>
    <w:p w14:paraId="625BA684" w14:textId="77777777" w:rsidR="00D8476C" w:rsidRPr="00F70661" w:rsidRDefault="00D8476C" w:rsidP="000A31A2">
      <w:pPr>
        <w:pStyle w:val="ListParagraph"/>
        <w:numPr>
          <w:ilvl w:val="0"/>
          <w:numId w:val="67"/>
        </w:numPr>
        <w:spacing w:before="240" w:line="360" w:lineRule="auto"/>
        <w:ind w:left="0"/>
        <w:rPr>
          <w:rFonts w:ascii="Times New Roman" w:hAnsi="Times New Roman" w:cs="Times New Roman"/>
          <w:b/>
          <w:bCs/>
          <w:sz w:val="24"/>
          <w:szCs w:val="24"/>
        </w:rPr>
      </w:pPr>
      <w:proofErr w:type="spellStart"/>
      <w:r>
        <w:rPr>
          <w:rFonts w:ascii="Times New Roman" w:hAnsi="Times New Roman" w:cs="Times New Roman"/>
          <w:b/>
          <w:bCs/>
          <w:sz w:val="24"/>
          <w:szCs w:val="24"/>
        </w:rPr>
        <w:t>Identitas</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Diri</w:t>
      </w:r>
      <w:proofErr w:type="spellEnd"/>
    </w:p>
    <w:p w14:paraId="710FF423" w14:textId="77777777" w:rsidR="00D8476C" w:rsidRDefault="00D8476C" w:rsidP="000A31A2">
      <w:pPr>
        <w:pStyle w:val="ListParagraph"/>
        <w:numPr>
          <w:ilvl w:val="0"/>
          <w:numId w:val="68"/>
        </w:numPr>
        <w:spacing w:before="240" w:line="360" w:lineRule="auto"/>
        <w:ind w:left="426"/>
        <w:rPr>
          <w:rFonts w:ascii="Times New Roman" w:hAnsi="Times New Roman" w:cs="Times New Roman"/>
          <w:sz w:val="24"/>
          <w:szCs w:val="24"/>
        </w:rPr>
      </w:pPr>
      <w:r>
        <w:rPr>
          <w:rFonts w:ascii="Times New Roman" w:hAnsi="Times New Roman" w:cs="Times New Roman"/>
          <w:sz w:val="24"/>
          <w:szCs w:val="24"/>
        </w:rPr>
        <w:t xml:space="preserve">Nama </w:t>
      </w:r>
      <w:proofErr w:type="spellStart"/>
      <w:r>
        <w:rPr>
          <w:rFonts w:ascii="Times New Roman" w:hAnsi="Times New Roman" w:cs="Times New Roman"/>
          <w:sz w:val="24"/>
          <w:szCs w:val="24"/>
        </w:rPr>
        <w:t>Lengkap</w:t>
      </w:r>
      <w:proofErr w:type="spellEnd"/>
      <w:r>
        <w:rPr>
          <w:rFonts w:ascii="Times New Roman" w:hAnsi="Times New Roman" w:cs="Times New Roman"/>
          <w:sz w:val="24"/>
          <w:szCs w:val="24"/>
        </w:rPr>
        <w:tab/>
      </w:r>
      <w:r>
        <w:rPr>
          <w:rFonts w:ascii="Times New Roman" w:hAnsi="Times New Roman" w:cs="Times New Roman"/>
          <w:sz w:val="24"/>
          <w:szCs w:val="24"/>
        </w:rPr>
        <w:tab/>
        <w:t xml:space="preserve">: Elva </w:t>
      </w:r>
      <w:proofErr w:type="spellStart"/>
      <w:r>
        <w:rPr>
          <w:rFonts w:ascii="Times New Roman" w:hAnsi="Times New Roman" w:cs="Times New Roman"/>
          <w:sz w:val="24"/>
          <w:szCs w:val="24"/>
        </w:rPr>
        <w:t>Novalina</w:t>
      </w:r>
      <w:proofErr w:type="spellEnd"/>
    </w:p>
    <w:p w14:paraId="0C15C8EC" w14:textId="77777777" w:rsidR="00D8476C" w:rsidRDefault="00D8476C" w:rsidP="000A31A2">
      <w:pPr>
        <w:pStyle w:val="ListParagraph"/>
        <w:numPr>
          <w:ilvl w:val="0"/>
          <w:numId w:val="68"/>
        </w:numPr>
        <w:spacing w:before="240" w:line="360" w:lineRule="auto"/>
        <w:ind w:left="426"/>
        <w:rPr>
          <w:rFonts w:ascii="Times New Roman" w:hAnsi="Times New Roman" w:cs="Times New Roman"/>
          <w:sz w:val="24"/>
          <w:szCs w:val="24"/>
        </w:rPr>
      </w:pPr>
      <w:proofErr w:type="spellStart"/>
      <w:r>
        <w:rPr>
          <w:rFonts w:ascii="Times New Roman" w:hAnsi="Times New Roman" w:cs="Times New Roman"/>
          <w:sz w:val="24"/>
          <w:szCs w:val="24"/>
        </w:rPr>
        <w:t>Tempat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Tanggal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Lahir</w:t>
      </w:r>
      <w:proofErr w:type="spellEnd"/>
      <w:r>
        <w:rPr>
          <w:rFonts w:ascii="Times New Roman" w:hAnsi="Times New Roman" w:cs="Times New Roman"/>
          <w:sz w:val="24"/>
          <w:szCs w:val="24"/>
        </w:rPr>
        <w:tab/>
        <w:t xml:space="preserve">: </w:t>
      </w:r>
      <w:proofErr w:type="spellStart"/>
      <w:r>
        <w:rPr>
          <w:rFonts w:ascii="Times New Roman" w:hAnsi="Times New Roman" w:cs="Times New Roman"/>
          <w:sz w:val="24"/>
          <w:szCs w:val="24"/>
        </w:rPr>
        <w:t>Lamongan</w:t>
      </w:r>
      <w:proofErr w:type="spellEnd"/>
      <w:r>
        <w:rPr>
          <w:rFonts w:ascii="Times New Roman" w:hAnsi="Times New Roman" w:cs="Times New Roman"/>
          <w:sz w:val="24"/>
          <w:szCs w:val="24"/>
        </w:rPr>
        <w:t xml:space="preserve">, 12 </w:t>
      </w:r>
      <w:proofErr w:type="spellStart"/>
      <w:r>
        <w:rPr>
          <w:rFonts w:ascii="Times New Roman" w:hAnsi="Times New Roman" w:cs="Times New Roman"/>
          <w:sz w:val="24"/>
          <w:szCs w:val="24"/>
        </w:rPr>
        <w:t>Nopember</w:t>
      </w:r>
      <w:proofErr w:type="spellEnd"/>
      <w:r>
        <w:rPr>
          <w:rFonts w:ascii="Times New Roman" w:hAnsi="Times New Roman" w:cs="Times New Roman"/>
          <w:sz w:val="24"/>
          <w:szCs w:val="24"/>
        </w:rPr>
        <w:t xml:space="preserve"> 2000</w:t>
      </w:r>
    </w:p>
    <w:p w14:paraId="3AC9AFEB" w14:textId="77777777" w:rsidR="00D8476C" w:rsidRDefault="00D8476C" w:rsidP="000A31A2">
      <w:pPr>
        <w:pStyle w:val="ListParagraph"/>
        <w:numPr>
          <w:ilvl w:val="0"/>
          <w:numId w:val="68"/>
        </w:numPr>
        <w:spacing w:before="240" w:line="360" w:lineRule="auto"/>
        <w:ind w:left="426"/>
        <w:rPr>
          <w:rFonts w:ascii="Times New Roman" w:hAnsi="Times New Roman" w:cs="Times New Roman"/>
          <w:sz w:val="24"/>
          <w:szCs w:val="24"/>
        </w:rPr>
      </w:pPr>
      <w:proofErr w:type="spellStart"/>
      <w:r>
        <w:rPr>
          <w:rFonts w:ascii="Times New Roman" w:hAnsi="Times New Roman" w:cs="Times New Roman"/>
          <w:sz w:val="24"/>
          <w:szCs w:val="24"/>
        </w:rPr>
        <w:t>Jenis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Kelamin</w:t>
      </w:r>
      <w:proofErr w:type="spellEnd"/>
      <w:r>
        <w:rPr>
          <w:rFonts w:ascii="Times New Roman" w:hAnsi="Times New Roman" w:cs="Times New Roman"/>
          <w:sz w:val="24"/>
          <w:szCs w:val="24"/>
        </w:rPr>
        <w:tab/>
      </w:r>
      <w:r>
        <w:rPr>
          <w:rFonts w:ascii="Times New Roman" w:hAnsi="Times New Roman" w:cs="Times New Roman"/>
          <w:sz w:val="24"/>
          <w:szCs w:val="24"/>
        </w:rPr>
        <w:tab/>
        <w:t>: Perempuan</w:t>
      </w:r>
    </w:p>
    <w:p w14:paraId="666EAE53" w14:textId="77777777" w:rsidR="00D8476C" w:rsidRPr="00F70661" w:rsidRDefault="00D8476C" w:rsidP="000A31A2">
      <w:pPr>
        <w:pStyle w:val="ListParagraph"/>
        <w:numPr>
          <w:ilvl w:val="0"/>
          <w:numId w:val="68"/>
        </w:numPr>
        <w:spacing w:before="240" w:line="360" w:lineRule="auto"/>
        <w:ind w:left="426"/>
        <w:rPr>
          <w:rFonts w:ascii="Times New Roman" w:hAnsi="Times New Roman" w:cs="Times New Roman"/>
          <w:sz w:val="24"/>
          <w:szCs w:val="24"/>
        </w:rPr>
      </w:pPr>
      <w:r w:rsidRPr="00F70661">
        <w:rPr>
          <w:rFonts w:ascii="Times New Roman" w:hAnsi="Times New Roman" w:cs="Times New Roman"/>
          <w:sz w:val="24"/>
          <w:szCs w:val="24"/>
        </w:rPr>
        <w:t xml:space="preserve">Alamat </w:t>
      </w:r>
      <w:proofErr w:type="spellStart"/>
      <w:r w:rsidRPr="00F70661">
        <w:rPr>
          <w:rFonts w:ascii="Times New Roman" w:hAnsi="Times New Roman" w:cs="Times New Roman"/>
          <w:sz w:val="24"/>
          <w:szCs w:val="24"/>
        </w:rPr>
        <w:t>Rumah</w:t>
      </w:r>
      <w:proofErr w:type="spellEnd"/>
      <w:r w:rsidRPr="00F70661">
        <w:rPr>
          <w:rFonts w:ascii="Times New Roman" w:hAnsi="Times New Roman" w:cs="Times New Roman"/>
          <w:sz w:val="24"/>
          <w:szCs w:val="24"/>
        </w:rPr>
        <w:tab/>
      </w:r>
      <w:r w:rsidRPr="00F70661">
        <w:rPr>
          <w:rFonts w:ascii="Times New Roman" w:hAnsi="Times New Roman" w:cs="Times New Roman"/>
          <w:sz w:val="24"/>
          <w:szCs w:val="24"/>
        </w:rPr>
        <w:tab/>
        <w:t xml:space="preserve">: </w:t>
      </w:r>
      <w:proofErr w:type="spellStart"/>
      <w:r w:rsidRPr="00F70661">
        <w:rPr>
          <w:rFonts w:ascii="Times New Roman" w:hAnsi="Times New Roman" w:cs="Times New Roman"/>
          <w:sz w:val="24"/>
          <w:szCs w:val="24"/>
        </w:rPr>
        <w:t>Dsn</w:t>
      </w:r>
      <w:proofErr w:type="spellEnd"/>
      <w:r w:rsidRPr="00F70661">
        <w:rPr>
          <w:rFonts w:ascii="Times New Roman" w:hAnsi="Times New Roman" w:cs="Times New Roman"/>
          <w:sz w:val="24"/>
          <w:szCs w:val="24"/>
        </w:rPr>
        <w:t xml:space="preserve">. </w:t>
      </w:r>
      <w:proofErr w:type="spellStart"/>
      <w:r w:rsidRPr="00F70661">
        <w:rPr>
          <w:rFonts w:ascii="Times New Roman" w:hAnsi="Times New Roman" w:cs="Times New Roman"/>
          <w:sz w:val="24"/>
          <w:szCs w:val="24"/>
        </w:rPr>
        <w:t>Sukowati</w:t>
      </w:r>
      <w:proofErr w:type="spellEnd"/>
      <w:r w:rsidRPr="00F70661">
        <w:rPr>
          <w:rFonts w:ascii="Times New Roman" w:hAnsi="Times New Roman" w:cs="Times New Roman"/>
          <w:sz w:val="24"/>
          <w:szCs w:val="24"/>
        </w:rPr>
        <w:t xml:space="preserve"> RT 003 RW 001 </w:t>
      </w:r>
      <w:proofErr w:type="spellStart"/>
      <w:r w:rsidRPr="00F70661">
        <w:rPr>
          <w:rFonts w:ascii="Times New Roman" w:hAnsi="Times New Roman" w:cs="Times New Roman"/>
          <w:sz w:val="24"/>
          <w:szCs w:val="24"/>
        </w:rPr>
        <w:t>Banjarwati</w:t>
      </w:r>
      <w:proofErr w:type="spellEnd"/>
    </w:p>
    <w:p w14:paraId="3F228BD5" w14:textId="77777777" w:rsidR="00D8476C" w:rsidRPr="00F70661" w:rsidRDefault="00D8476C" w:rsidP="00D8476C">
      <w:pPr>
        <w:pStyle w:val="ListParagraph"/>
        <w:spacing w:before="240" w:line="360" w:lineRule="auto"/>
        <w:ind w:left="2586" w:firstLine="294"/>
        <w:rPr>
          <w:rFonts w:ascii="Times New Roman" w:hAnsi="Times New Roman" w:cs="Times New Roman"/>
          <w:sz w:val="24"/>
          <w:szCs w:val="24"/>
          <w:lang w:val="sv-SE"/>
        </w:rPr>
      </w:pPr>
      <w:r>
        <w:rPr>
          <w:rFonts w:ascii="Times New Roman" w:hAnsi="Times New Roman" w:cs="Times New Roman"/>
          <w:sz w:val="24"/>
          <w:szCs w:val="24"/>
          <w:lang w:val="sv-SE"/>
        </w:rPr>
        <w:t>Kecamatan Paciran Kabupaten Lamongan</w:t>
      </w:r>
    </w:p>
    <w:p w14:paraId="2B5B3083" w14:textId="77777777" w:rsidR="00D8476C" w:rsidRDefault="00D8476C" w:rsidP="000A31A2">
      <w:pPr>
        <w:pStyle w:val="ListParagraph"/>
        <w:numPr>
          <w:ilvl w:val="0"/>
          <w:numId w:val="68"/>
        </w:numPr>
        <w:spacing w:before="240" w:line="360" w:lineRule="auto"/>
        <w:ind w:left="426"/>
        <w:rPr>
          <w:rFonts w:ascii="Times New Roman" w:hAnsi="Times New Roman" w:cs="Times New Roman"/>
          <w:sz w:val="24"/>
          <w:szCs w:val="24"/>
        </w:rPr>
      </w:pPr>
      <w:r>
        <w:rPr>
          <w:rFonts w:ascii="Times New Roman" w:hAnsi="Times New Roman" w:cs="Times New Roman"/>
          <w:sz w:val="24"/>
          <w:szCs w:val="24"/>
        </w:rPr>
        <w:t>No. HP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085838668254</w:t>
      </w:r>
    </w:p>
    <w:p w14:paraId="6460EC07" w14:textId="77777777" w:rsidR="00D8476C" w:rsidRPr="00F70661" w:rsidRDefault="00D8476C" w:rsidP="000A31A2">
      <w:pPr>
        <w:pStyle w:val="ListParagraph"/>
        <w:numPr>
          <w:ilvl w:val="0"/>
          <w:numId w:val="68"/>
        </w:numPr>
        <w:spacing w:before="240" w:line="360" w:lineRule="auto"/>
        <w:ind w:left="426"/>
        <w:rPr>
          <w:rFonts w:ascii="Times New Roman" w:hAnsi="Times New Roman" w:cs="Times New Roman"/>
          <w:sz w:val="24"/>
          <w:szCs w:val="24"/>
        </w:rPr>
      </w:pPr>
      <w:r>
        <w:rPr>
          <w:rFonts w:ascii="Times New Roman" w:hAnsi="Times New Roman" w:cs="Times New Roman"/>
          <w:sz w:val="24"/>
          <w:szCs w:val="24"/>
        </w:rPr>
        <w:t xml:space="preserve">Email </w:t>
      </w:r>
      <w:proofErr w:type="spellStart"/>
      <w:r>
        <w:rPr>
          <w:rFonts w:ascii="Times New Roman" w:hAnsi="Times New Roman" w:cs="Times New Roman"/>
          <w:sz w:val="24"/>
          <w:szCs w:val="24"/>
        </w:rPr>
        <w:t>Aktif</w:t>
      </w:r>
      <w:proofErr w:type="spellEnd"/>
      <w:r>
        <w:rPr>
          <w:rFonts w:ascii="Times New Roman" w:hAnsi="Times New Roman" w:cs="Times New Roman"/>
          <w:sz w:val="24"/>
          <w:szCs w:val="24"/>
        </w:rPr>
        <w:tab/>
      </w:r>
      <w:r>
        <w:rPr>
          <w:rFonts w:ascii="Times New Roman" w:hAnsi="Times New Roman" w:cs="Times New Roman"/>
          <w:sz w:val="24"/>
          <w:szCs w:val="24"/>
        </w:rPr>
        <w:tab/>
        <w:t>: elvanovalinaeff@gmail.com</w:t>
      </w:r>
    </w:p>
    <w:p w14:paraId="754BAB98" w14:textId="77777777" w:rsidR="00D8476C" w:rsidRDefault="00D8476C" w:rsidP="00D8476C">
      <w:pPr>
        <w:pStyle w:val="ListParagraph"/>
        <w:spacing w:before="240" w:line="360" w:lineRule="auto"/>
        <w:ind w:left="0"/>
        <w:rPr>
          <w:rFonts w:ascii="Times New Roman" w:hAnsi="Times New Roman" w:cs="Times New Roman"/>
          <w:b/>
          <w:bCs/>
          <w:sz w:val="24"/>
          <w:szCs w:val="24"/>
        </w:rPr>
      </w:pPr>
    </w:p>
    <w:p w14:paraId="7302EB5D" w14:textId="77777777" w:rsidR="00D8476C" w:rsidRDefault="00D8476C" w:rsidP="000A31A2">
      <w:pPr>
        <w:pStyle w:val="ListParagraph"/>
        <w:numPr>
          <w:ilvl w:val="0"/>
          <w:numId w:val="67"/>
        </w:numPr>
        <w:spacing w:before="240" w:line="360" w:lineRule="auto"/>
        <w:ind w:left="0"/>
        <w:rPr>
          <w:rFonts w:ascii="Times New Roman" w:hAnsi="Times New Roman" w:cs="Times New Roman"/>
          <w:b/>
          <w:bCs/>
          <w:sz w:val="24"/>
          <w:szCs w:val="24"/>
        </w:rPr>
      </w:pPr>
      <w:proofErr w:type="spellStart"/>
      <w:r>
        <w:rPr>
          <w:rFonts w:ascii="Times New Roman" w:hAnsi="Times New Roman" w:cs="Times New Roman"/>
          <w:b/>
          <w:bCs/>
          <w:sz w:val="24"/>
          <w:szCs w:val="24"/>
        </w:rPr>
        <w:t>Riwayat</w:t>
      </w:r>
      <w:proofErr w:type="spellEnd"/>
      <w:r>
        <w:rPr>
          <w:rFonts w:ascii="Times New Roman" w:hAnsi="Times New Roman" w:cs="Times New Roman"/>
          <w:b/>
          <w:bCs/>
          <w:sz w:val="24"/>
          <w:szCs w:val="24"/>
        </w:rPr>
        <w:t xml:space="preserve"> Pendidikan</w:t>
      </w:r>
    </w:p>
    <w:p w14:paraId="520C4672" w14:textId="77777777" w:rsidR="00D8476C" w:rsidRDefault="00D8476C" w:rsidP="000A31A2">
      <w:pPr>
        <w:pStyle w:val="ListParagraph"/>
        <w:numPr>
          <w:ilvl w:val="0"/>
          <w:numId w:val="69"/>
        </w:numPr>
        <w:spacing w:before="240" w:line="360" w:lineRule="auto"/>
        <w:ind w:left="426"/>
        <w:rPr>
          <w:rFonts w:ascii="Times New Roman" w:hAnsi="Times New Roman" w:cs="Times New Roman"/>
          <w:sz w:val="24"/>
          <w:szCs w:val="24"/>
        </w:rPr>
      </w:pPr>
      <w:r>
        <w:rPr>
          <w:rFonts w:ascii="Times New Roman" w:hAnsi="Times New Roman" w:cs="Times New Roman"/>
          <w:sz w:val="24"/>
          <w:szCs w:val="24"/>
        </w:rPr>
        <w:t xml:space="preserve">SDN </w:t>
      </w:r>
      <w:proofErr w:type="spellStart"/>
      <w:r>
        <w:rPr>
          <w:rFonts w:ascii="Times New Roman" w:hAnsi="Times New Roman" w:cs="Times New Roman"/>
          <w:sz w:val="24"/>
          <w:szCs w:val="24"/>
        </w:rPr>
        <w:t>Sidokumpul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Paciran</w:t>
      </w:r>
      <w:proofErr w:type="spellEnd"/>
      <w:r>
        <w:rPr>
          <w:rFonts w:ascii="Times New Roman" w:hAnsi="Times New Roman" w:cs="Times New Roman"/>
          <w:sz w:val="24"/>
          <w:szCs w:val="24"/>
        </w:rPr>
        <w:t xml:space="preserve"> (2006-2012)</w:t>
      </w:r>
    </w:p>
    <w:p w14:paraId="3BF76067" w14:textId="77777777" w:rsidR="00D8476C" w:rsidRDefault="00D8476C" w:rsidP="000A31A2">
      <w:pPr>
        <w:pStyle w:val="ListParagraph"/>
        <w:numPr>
          <w:ilvl w:val="0"/>
          <w:numId w:val="69"/>
        </w:numPr>
        <w:spacing w:before="240" w:line="360" w:lineRule="auto"/>
        <w:ind w:left="426"/>
        <w:rPr>
          <w:rFonts w:ascii="Times New Roman" w:hAnsi="Times New Roman" w:cs="Times New Roman"/>
          <w:sz w:val="24"/>
          <w:szCs w:val="24"/>
        </w:rPr>
      </w:pPr>
      <w:r>
        <w:rPr>
          <w:rFonts w:ascii="Times New Roman" w:hAnsi="Times New Roman" w:cs="Times New Roman"/>
          <w:sz w:val="24"/>
          <w:szCs w:val="24"/>
        </w:rPr>
        <w:t xml:space="preserve">SMP N 2 </w:t>
      </w:r>
      <w:proofErr w:type="spellStart"/>
      <w:r>
        <w:rPr>
          <w:rFonts w:ascii="Times New Roman" w:hAnsi="Times New Roman" w:cs="Times New Roman"/>
          <w:sz w:val="24"/>
          <w:szCs w:val="24"/>
        </w:rPr>
        <w:t>Paciran</w:t>
      </w:r>
      <w:proofErr w:type="spellEnd"/>
      <w:r>
        <w:rPr>
          <w:rFonts w:ascii="Times New Roman" w:hAnsi="Times New Roman" w:cs="Times New Roman"/>
          <w:sz w:val="24"/>
          <w:szCs w:val="24"/>
        </w:rPr>
        <w:t xml:space="preserve"> (2012-2015)</w:t>
      </w:r>
    </w:p>
    <w:p w14:paraId="1C3A12DB" w14:textId="77777777" w:rsidR="00D8476C" w:rsidRDefault="00D8476C" w:rsidP="000A31A2">
      <w:pPr>
        <w:pStyle w:val="ListParagraph"/>
        <w:numPr>
          <w:ilvl w:val="0"/>
          <w:numId w:val="69"/>
        </w:numPr>
        <w:spacing w:before="240" w:line="360" w:lineRule="auto"/>
        <w:ind w:left="426"/>
        <w:rPr>
          <w:rFonts w:ascii="Times New Roman" w:hAnsi="Times New Roman" w:cs="Times New Roman"/>
          <w:sz w:val="24"/>
          <w:szCs w:val="24"/>
        </w:rPr>
      </w:pPr>
      <w:r>
        <w:rPr>
          <w:rFonts w:ascii="Times New Roman" w:hAnsi="Times New Roman" w:cs="Times New Roman"/>
          <w:sz w:val="24"/>
          <w:szCs w:val="24"/>
        </w:rPr>
        <w:t>MA Al-</w:t>
      </w:r>
      <w:proofErr w:type="spellStart"/>
      <w:r>
        <w:rPr>
          <w:rFonts w:ascii="Times New Roman" w:hAnsi="Times New Roman" w:cs="Times New Roman"/>
          <w:sz w:val="24"/>
          <w:szCs w:val="24"/>
        </w:rPr>
        <w:t>Ishlah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Sendangagung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Paciran</w:t>
      </w:r>
      <w:proofErr w:type="spellEnd"/>
      <w:r>
        <w:rPr>
          <w:rFonts w:ascii="Times New Roman" w:hAnsi="Times New Roman" w:cs="Times New Roman"/>
          <w:sz w:val="24"/>
          <w:szCs w:val="24"/>
        </w:rPr>
        <w:t xml:space="preserve"> (2015-2018)</w:t>
      </w:r>
    </w:p>
    <w:p w14:paraId="7AF22150" w14:textId="77777777" w:rsidR="00D8476C" w:rsidRPr="00F70661" w:rsidRDefault="00D8476C" w:rsidP="000A31A2">
      <w:pPr>
        <w:pStyle w:val="ListParagraph"/>
        <w:numPr>
          <w:ilvl w:val="0"/>
          <w:numId w:val="69"/>
        </w:numPr>
        <w:spacing w:before="240" w:line="360" w:lineRule="auto"/>
        <w:ind w:left="426"/>
        <w:rPr>
          <w:rFonts w:ascii="Times New Roman" w:hAnsi="Times New Roman" w:cs="Times New Roman"/>
          <w:sz w:val="24"/>
          <w:szCs w:val="24"/>
        </w:rPr>
      </w:pPr>
      <w:r>
        <w:rPr>
          <w:rFonts w:ascii="Times New Roman" w:hAnsi="Times New Roman" w:cs="Times New Roman"/>
          <w:sz w:val="24"/>
          <w:szCs w:val="24"/>
        </w:rPr>
        <w:t xml:space="preserve">UIN </w:t>
      </w:r>
      <w:proofErr w:type="spellStart"/>
      <w:r>
        <w:rPr>
          <w:rFonts w:ascii="Times New Roman" w:hAnsi="Times New Roman" w:cs="Times New Roman"/>
          <w:sz w:val="24"/>
          <w:szCs w:val="24"/>
        </w:rPr>
        <w:t>Walisongo</w:t>
      </w:r>
      <w:proofErr w:type="spellEnd"/>
      <w:r>
        <w:rPr>
          <w:rFonts w:ascii="Times New Roman" w:hAnsi="Times New Roman" w:cs="Times New Roman"/>
          <w:sz w:val="24"/>
          <w:szCs w:val="24"/>
        </w:rPr>
        <w:t xml:space="preserve"> Semarang (2018-2025)</w:t>
      </w:r>
    </w:p>
    <w:p w14:paraId="35F4FE63" w14:textId="77777777" w:rsidR="00D8476C" w:rsidRDefault="00D8476C" w:rsidP="00D8476C">
      <w:pPr>
        <w:pStyle w:val="ListParagraph"/>
        <w:spacing w:before="240" w:line="360" w:lineRule="auto"/>
        <w:ind w:left="0"/>
        <w:rPr>
          <w:rFonts w:ascii="Times New Roman" w:hAnsi="Times New Roman" w:cs="Times New Roman"/>
          <w:b/>
          <w:bCs/>
          <w:sz w:val="24"/>
          <w:szCs w:val="24"/>
        </w:rPr>
      </w:pPr>
    </w:p>
    <w:p w14:paraId="12CFED6A" w14:textId="77777777" w:rsidR="00D8476C" w:rsidRDefault="00D8476C" w:rsidP="000A31A2">
      <w:pPr>
        <w:pStyle w:val="ListParagraph"/>
        <w:numPr>
          <w:ilvl w:val="0"/>
          <w:numId w:val="67"/>
        </w:numPr>
        <w:spacing w:before="240" w:line="360" w:lineRule="auto"/>
        <w:ind w:left="0"/>
        <w:rPr>
          <w:rFonts w:ascii="Times New Roman" w:hAnsi="Times New Roman" w:cs="Times New Roman"/>
          <w:b/>
          <w:bCs/>
          <w:sz w:val="24"/>
          <w:szCs w:val="24"/>
        </w:rPr>
      </w:pPr>
      <w:proofErr w:type="spellStart"/>
      <w:r>
        <w:rPr>
          <w:rFonts w:ascii="Times New Roman" w:hAnsi="Times New Roman" w:cs="Times New Roman"/>
          <w:b/>
          <w:bCs/>
          <w:sz w:val="24"/>
          <w:szCs w:val="24"/>
        </w:rPr>
        <w:t>Riwayat</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Organisasi</w:t>
      </w:r>
      <w:proofErr w:type="spellEnd"/>
    </w:p>
    <w:p w14:paraId="4DD3BFFE" w14:textId="77777777" w:rsidR="00D8476C" w:rsidRDefault="00D8476C" w:rsidP="00D8476C">
      <w:pPr>
        <w:pStyle w:val="ListParagraph"/>
        <w:spacing w:before="240" w:line="360" w:lineRule="auto"/>
        <w:ind w:left="0"/>
        <w:rPr>
          <w:rFonts w:ascii="Times New Roman" w:hAnsi="Times New Roman" w:cs="Times New Roman"/>
          <w:b/>
          <w:bCs/>
          <w:sz w:val="24"/>
          <w:szCs w:val="24"/>
        </w:rPr>
      </w:pPr>
      <w:r>
        <w:rPr>
          <w:rFonts w:ascii="Times New Roman" w:hAnsi="Times New Roman" w:cs="Times New Roman"/>
          <w:b/>
          <w:bCs/>
          <w:sz w:val="24"/>
          <w:szCs w:val="24"/>
        </w:rPr>
        <w:t>-</w:t>
      </w:r>
    </w:p>
    <w:p w14:paraId="4F794DDC" w14:textId="77777777" w:rsidR="00D8476C" w:rsidRDefault="00D8476C" w:rsidP="00D8476C">
      <w:pPr>
        <w:pStyle w:val="ListParagraph"/>
        <w:spacing w:before="240" w:line="360" w:lineRule="auto"/>
        <w:ind w:left="0"/>
        <w:rPr>
          <w:rFonts w:ascii="Times New Roman" w:hAnsi="Times New Roman" w:cs="Times New Roman"/>
          <w:b/>
          <w:bCs/>
          <w:sz w:val="24"/>
          <w:szCs w:val="24"/>
        </w:rPr>
      </w:pPr>
    </w:p>
    <w:p w14:paraId="7BACE1E9" w14:textId="77777777" w:rsidR="00D8476C" w:rsidRDefault="00D8476C" w:rsidP="00D8476C">
      <w:pPr>
        <w:pStyle w:val="ListParagraph"/>
        <w:spacing w:before="240" w:line="360" w:lineRule="auto"/>
        <w:ind w:left="0"/>
        <w:rPr>
          <w:rFonts w:ascii="Times New Roman" w:hAnsi="Times New Roman" w:cs="Times New Roman"/>
          <w:b/>
          <w:bCs/>
          <w:sz w:val="24"/>
          <w:szCs w:val="24"/>
        </w:rPr>
      </w:pPr>
    </w:p>
    <w:p w14:paraId="3263A48D" w14:textId="77777777" w:rsidR="00D8476C" w:rsidRDefault="00D8476C" w:rsidP="00D8476C">
      <w:pPr>
        <w:pStyle w:val="ListParagraph"/>
        <w:spacing w:before="240" w:line="360" w:lineRule="auto"/>
        <w:ind w:left="0"/>
        <w:rPr>
          <w:rFonts w:ascii="Times New Roman" w:hAnsi="Times New Roman" w:cs="Times New Roman"/>
          <w:b/>
          <w:bCs/>
          <w:sz w:val="24"/>
          <w:szCs w:val="24"/>
        </w:rPr>
      </w:pPr>
    </w:p>
    <w:p w14:paraId="33AC8745" w14:textId="77777777" w:rsidR="00D8476C" w:rsidRDefault="00D8476C" w:rsidP="00D8476C">
      <w:pPr>
        <w:pStyle w:val="ListParagraph"/>
        <w:spacing w:before="240" w:line="360" w:lineRule="auto"/>
        <w:ind w:left="0"/>
        <w:rPr>
          <w:rFonts w:ascii="Times New Roman" w:hAnsi="Times New Roman" w:cs="Times New Roman"/>
          <w:b/>
          <w:bCs/>
          <w:sz w:val="24"/>
          <w:szCs w:val="24"/>
        </w:rPr>
      </w:pPr>
    </w:p>
    <w:p w14:paraId="7CCE37EE" w14:textId="77777777" w:rsidR="00D8476C" w:rsidRDefault="00D8476C" w:rsidP="00D8476C">
      <w:pPr>
        <w:pStyle w:val="ListParagraph"/>
        <w:spacing w:before="240" w:line="360" w:lineRule="auto"/>
        <w:ind w:left="0"/>
        <w:rPr>
          <w:rFonts w:ascii="Times New Roman" w:hAnsi="Times New Roman" w:cs="Times New Roman"/>
          <w:b/>
          <w:bCs/>
          <w:sz w:val="24"/>
          <w:szCs w:val="24"/>
        </w:rPr>
      </w:pPr>
    </w:p>
    <w:p w14:paraId="0E44ABD0" w14:textId="77777777" w:rsidR="00D8476C" w:rsidRDefault="00D8476C" w:rsidP="00D8476C">
      <w:pPr>
        <w:pStyle w:val="ListParagraph"/>
        <w:spacing w:before="240" w:line="360" w:lineRule="auto"/>
        <w:ind w:left="4820"/>
        <w:jc w:val="center"/>
        <w:rPr>
          <w:rFonts w:ascii="Times New Roman" w:hAnsi="Times New Roman" w:cs="Times New Roman"/>
          <w:sz w:val="24"/>
          <w:szCs w:val="24"/>
        </w:rPr>
      </w:pPr>
      <w:r>
        <w:rPr>
          <w:rFonts w:ascii="Times New Roman" w:hAnsi="Times New Roman" w:cs="Times New Roman"/>
          <w:sz w:val="24"/>
          <w:szCs w:val="24"/>
        </w:rPr>
        <w:t xml:space="preserve">Semarang, 22 </w:t>
      </w:r>
      <w:proofErr w:type="spellStart"/>
      <w:r>
        <w:rPr>
          <w:rFonts w:ascii="Times New Roman" w:hAnsi="Times New Roman" w:cs="Times New Roman"/>
          <w:sz w:val="24"/>
          <w:szCs w:val="24"/>
        </w:rPr>
        <w:t>Juni</w:t>
      </w:r>
      <w:proofErr w:type="spellEnd"/>
      <w:r>
        <w:rPr>
          <w:rFonts w:ascii="Times New Roman" w:hAnsi="Times New Roman" w:cs="Times New Roman"/>
          <w:sz w:val="24"/>
          <w:szCs w:val="24"/>
        </w:rPr>
        <w:t xml:space="preserve"> 2025</w:t>
      </w:r>
    </w:p>
    <w:p w14:paraId="7B7FF1E6" w14:textId="77777777" w:rsidR="00D8476C" w:rsidRDefault="00D8476C" w:rsidP="00D8476C">
      <w:pPr>
        <w:pStyle w:val="ListParagraph"/>
        <w:spacing w:before="240" w:line="360" w:lineRule="auto"/>
        <w:ind w:left="4820"/>
        <w:jc w:val="center"/>
        <w:rPr>
          <w:rFonts w:ascii="Times New Roman" w:hAnsi="Times New Roman" w:cs="Times New Roman"/>
          <w:sz w:val="24"/>
          <w:szCs w:val="24"/>
        </w:rPr>
      </w:pPr>
    </w:p>
    <w:p w14:paraId="766FEC41" w14:textId="77777777" w:rsidR="00D8476C" w:rsidRDefault="00D8476C" w:rsidP="00D8476C">
      <w:pPr>
        <w:pStyle w:val="ListParagraph"/>
        <w:spacing w:before="240" w:line="360" w:lineRule="auto"/>
        <w:ind w:left="4820"/>
        <w:rPr>
          <w:rFonts w:ascii="Times New Roman" w:hAnsi="Times New Roman" w:cs="Times New Roman"/>
          <w:sz w:val="24"/>
          <w:szCs w:val="24"/>
        </w:rPr>
      </w:pPr>
    </w:p>
    <w:p w14:paraId="3EC76270" w14:textId="77777777" w:rsidR="00D8476C" w:rsidRDefault="00D8476C" w:rsidP="00D8476C">
      <w:pPr>
        <w:pStyle w:val="ListParagraph"/>
        <w:spacing w:before="240" w:line="360" w:lineRule="auto"/>
        <w:ind w:left="4820"/>
        <w:rPr>
          <w:rFonts w:ascii="Times New Roman" w:hAnsi="Times New Roman" w:cs="Times New Roman"/>
          <w:sz w:val="24"/>
          <w:szCs w:val="24"/>
        </w:rPr>
      </w:pPr>
    </w:p>
    <w:p w14:paraId="02184107" w14:textId="77777777" w:rsidR="00D8476C" w:rsidRDefault="00D8476C" w:rsidP="00D8476C">
      <w:pPr>
        <w:pStyle w:val="ListParagraph"/>
        <w:spacing w:before="240" w:line="360" w:lineRule="auto"/>
        <w:ind w:left="4820"/>
        <w:jc w:val="center"/>
        <w:rPr>
          <w:rFonts w:ascii="Times New Roman" w:hAnsi="Times New Roman" w:cs="Times New Roman"/>
          <w:sz w:val="24"/>
          <w:szCs w:val="24"/>
        </w:rPr>
      </w:pPr>
      <w:r>
        <w:rPr>
          <w:rFonts w:ascii="Times New Roman" w:hAnsi="Times New Roman" w:cs="Times New Roman"/>
          <w:sz w:val="24"/>
          <w:szCs w:val="24"/>
        </w:rPr>
        <w:t xml:space="preserve">Elva </w:t>
      </w:r>
      <w:proofErr w:type="spellStart"/>
      <w:r>
        <w:rPr>
          <w:rFonts w:ascii="Times New Roman" w:hAnsi="Times New Roman" w:cs="Times New Roman"/>
          <w:sz w:val="24"/>
          <w:szCs w:val="24"/>
        </w:rPr>
        <w:t>Novalina</w:t>
      </w:r>
      <w:proofErr w:type="spellEnd"/>
    </w:p>
    <w:p w14:paraId="49F02202" w14:textId="23FCFC5A" w:rsidR="00D8476C" w:rsidRPr="00D8476C" w:rsidRDefault="00D8476C" w:rsidP="00D8476C">
      <w:pPr>
        <w:pStyle w:val="ListParagraph"/>
        <w:spacing w:before="240" w:line="360" w:lineRule="auto"/>
        <w:ind w:left="4820"/>
        <w:jc w:val="center"/>
        <w:rPr>
          <w:rFonts w:ascii="Times New Roman" w:hAnsi="Times New Roman" w:cs="Times New Roman"/>
          <w:sz w:val="24"/>
          <w:szCs w:val="24"/>
        </w:rPr>
      </w:pPr>
      <w:r>
        <w:rPr>
          <w:rFonts w:ascii="Times New Roman" w:hAnsi="Times New Roman" w:cs="Times New Roman"/>
          <w:sz w:val="24"/>
          <w:szCs w:val="24"/>
        </w:rPr>
        <w:t>NIM. 1807026010</w:t>
      </w:r>
    </w:p>
    <w:sectPr w:rsidR="00D8476C" w:rsidRPr="00D8476C" w:rsidSect="00687C8B">
      <w:headerReference w:type="default" r:id="rId24"/>
      <w:pgSz w:w="11906" w:h="16838"/>
      <w:pgMar w:top="2268" w:right="1701" w:bottom="1701" w:left="2268"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C5A048" w14:textId="77777777" w:rsidR="007E7580" w:rsidRDefault="007E7580" w:rsidP="00691102">
      <w:pPr>
        <w:spacing w:after="0" w:line="240" w:lineRule="auto"/>
      </w:pPr>
      <w:r>
        <w:separator/>
      </w:r>
    </w:p>
  </w:endnote>
  <w:endnote w:type="continuationSeparator" w:id="0">
    <w:p w14:paraId="1C93FE59" w14:textId="77777777" w:rsidR="007E7580" w:rsidRDefault="007E7580" w:rsidP="00691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aditional Arabic">
    <w:altName w:val="Traditional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4178900"/>
      <w:docPartObj>
        <w:docPartGallery w:val="Page Numbers (Bottom of Page)"/>
        <w:docPartUnique/>
      </w:docPartObj>
    </w:sdtPr>
    <w:sdtEndPr>
      <w:rPr>
        <w:noProof/>
      </w:rPr>
    </w:sdtEndPr>
    <w:sdtContent>
      <w:p w14:paraId="618517B3" w14:textId="59DB92D6" w:rsidR="002060CF" w:rsidRDefault="002060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9B8093" w14:textId="77777777" w:rsidR="002060CF" w:rsidRDefault="002060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A3E74D" w14:textId="77777777" w:rsidR="007E7580" w:rsidRDefault="007E7580" w:rsidP="00691102">
      <w:pPr>
        <w:spacing w:after="0" w:line="240" w:lineRule="auto"/>
      </w:pPr>
      <w:r>
        <w:separator/>
      </w:r>
    </w:p>
  </w:footnote>
  <w:footnote w:type="continuationSeparator" w:id="0">
    <w:p w14:paraId="095813E7" w14:textId="77777777" w:rsidR="007E7580" w:rsidRDefault="007E7580" w:rsidP="006911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F28FD3" w14:textId="77777777" w:rsidR="002060CF" w:rsidRDefault="002060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12432"/>
    <w:multiLevelType w:val="hybridMultilevel"/>
    <w:tmpl w:val="023C2380"/>
    <w:lvl w:ilvl="0" w:tplc="6052B930">
      <w:start w:val="1"/>
      <w:numFmt w:val="lowerLetter"/>
      <w:lvlText w:val="%1)"/>
      <w:lvlJc w:val="left"/>
      <w:pPr>
        <w:ind w:left="1571" w:hanging="360"/>
      </w:pPr>
      <w:rPr>
        <w:rFonts w:hint="default"/>
      </w:r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1" w15:restartNumberingAfterBreak="0">
    <w:nsid w:val="01B2408E"/>
    <w:multiLevelType w:val="hybridMultilevel"/>
    <w:tmpl w:val="50762E4A"/>
    <w:lvl w:ilvl="0" w:tplc="292259F6">
      <w:start w:val="1"/>
      <w:numFmt w:val="lowerLetter"/>
      <w:pStyle w:val="subbab4a"/>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 w15:restartNumberingAfterBreak="0">
    <w:nsid w:val="01E56B11"/>
    <w:multiLevelType w:val="hybridMultilevel"/>
    <w:tmpl w:val="FFE49CFE"/>
    <w:lvl w:ilvl="0" w:tplc="4DA074D2">
      <w:start w:val="1"/>
      <w:numFmt w:val="decimal"/>
      <w:pStyle w:val="subbab3b"/>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309258D"/>
    <w:multiLevelType w:val="hybridMultilevel"/>
    <w:tmpl w:val="2E1C356C"/>
    <w:lvl w:ilvl="0" w:tplc="FFF29F06">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4" w15:restartNumberingAfterBreak="0">
    <w:nsid w:val="067D0D30"/>
    <w:multiLevelType w:val="hybridMultilevel"/>
    <w:tmpl w:val="09F20A0C"/>
    <w:lvl w:ilvl="0" w:tplc="C810C876">
      <w:start w:val="1"/>
      <w:numFmt w:val="upperLetter"/>
      <w:pStyle w:val="subbab2d"/>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7B309B5"/>
    <w:multiLevelType w:val="hybridMultilevel"/>
    <w:tmpl w:val="5DC26626"/>
    <w:lvl w:ilvl="0" w:tplc="CE6C7B1C">
      <w:start w:val="1"/>
      <w:numFmt w:val="decimal"/>
      <w:lvlText w:val="(%1)"/>
      <w:lvlJc w:val="left"/>
      <w:pPr>
        <w:ind w:left="1931" w:hanging="360"/>
      </w:pPr>
      <w:rPr>
        <w:rFonts w:hint="default"/>
      </w:rPr>
    </w:lvl>
    <w:lvl w:ilvl="1" w:tplc="38090019" w:tentative="1">
      <w:start w:val="1"/>
      <w:numFmt w:val="lowerLetter"/>
      <w:lvlText w:val="%2."/>
      <w:lvlJc w:val="left"/>
      <w:pPr>
        <w:ind w:left="2651" w:hanging="360"/>
      </w:pPr>
    </w:lvl>
    <w:lvl w:ilvl="2" w:tplc="3809001B" w:tentative="1">
      <w:start w:val="1"/>
      <w:numFmt w:val="lowerRoman"/>
      <w:lvlText w:val="%3."/>
      <w:lvlJc w:val="right"/>
      <w:pPr>
        <w:ind w:left="3371" w:hanging="180"/>
      </w:pPr>
    </w:lvl>
    <w:lvl w:ilvl="3" w:tplc="3809000F" w:tentative="1">
      <w:start w:val="1"/>
      <w:numFmt w:val="decimal"/>
      <w:lvlText w:val="%4."/>
      <w:lvlJc w:val="left"/>
      <w:pPr>
        <w:ind w:left="4091" w:hanging="360"/>
      </w:pPr>
    </w:lvl>
    <w:lvl w:ilvl="4" w:tplc="38090019" w:tentative="1">
      <w:start w:val="1"/>
      <w:numFmt w:val="lowerLetter"/>
      <w:lvlText w:val="%5."/>
      <w:lvlJc w:val="left"/>
      <w:pPr>
        <w:ind w:left="4811" w:hanging="360"/>
      </w:pPr>
    </w:lvl>
    <w:lvl w:ilvl="5" w:tplc="3809001B" w:tentative="1">
      <w:start w:val="1"/>
      <w:numFmt w:val="lowerRoman"/>
      <w:lvlText w:val="%6."/>
      <w:lvlJc w:val="right"/>
      <w:pPr>
        <w:ind w:left="5531" w:hanging="180"/>
      </w:pPr>
    </w:lvl>
    <w:lvl w:ilvl="6" w:tplc="3809000F" w:tentative="1">
      <w:start w:val="1"/>
      <w:numFmt w:val="decimal"/>
      <w:lvlText w:val="%7."/>
      <w:lvlJc w:val="left"/>
      <w:pPr>
        <w:ind w:left="6251" w:hanging="360"/>
      </w:pPr>
    </w:lvl>
    <w:lvl w:ilvl="7" w:tplc="38090019" w:tentative="1">
      <w:start w:val="1"/>
      <w:numFmt w:val="lowerLetter"/>
      <w:lvlText w:val="%8."/>
      <w:lvlJc w:val="left"/>
      <w:pPr>
        <w:ind w:left="6971" w:hanging="360"/>
      </w:pPr>
    </w:lvl>
    <w:lvl w:ilvl="8" w:tplc="3809001B" w:tentative="1">
      <w:start w:val="1"/>
      <w:numFmt w:val="lowerRoman"/>
      <w:lvlText w:val="%9."/>
      <w:lvlJc w:val="right"/>
      <w:pPr>
        <w:ind w:left="7691" w:hanging="180"/>
      </w:pPr>
    </w:lvl>
  </w:abstractNum>
  <w:abstractNum w:abstractNumId="6" w15:restartNumberingAfterBreak="0">
    <w:nsid w:val="0D483FDD"/>
    <w:multiLevelType w:val="hybridMultilevel"/>
    <w:tmpl w:val="CFC8DD6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0E7D1729"/>
    <w:multiLevelType w:val="hybridMultilevel"/>
    <w:tmpl w:val="F5EA9AE6"/>
    <w:lvl w:ilvl="0" w:tplc="0CD6B012">
      <w:start w:val="1"/>
      <w:numFmt w:val="decimal"/>
      <w:pStyle w:val="subbab3d"/>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0B932F9"/>
    <w:multiLevelType w:val="hybridMultilevel"/>
    <w:tmpl w:val="C6508FC0"/>
    <w:lvl w:ilvl="0" w:tplc="FF8AF01A">
      <w:start w:val="1"/>
      <w:numFmt w:val="decimal"/>
      <w:lvlText w:val="%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9" w15:restartNumberingAfterBreak="0">
    <w:nsid w:val="19812771"/>
    <w:multiLevelType w:val="hybridMultilevel"/>
    <w:tmpl w:val="D49A8E50"/>
    <w:lvl w:ilvl="0" w:tplc="A8EE594A">
      <w:start w:val="1"/>
      <w:numFmt w:val="lowerLetter"/>
      <w:lvlText w:val="%1)"/>
      <w:lvlJc w:val="left"/>
      <w:pPr>
        <w:ind w:left="1571" w:hanging="360"/>
      </w:pPr>
      <w:rPr>
        <w:rFonts w:hint="default"/>
      </w:r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10" w15:restartNumberingAfterBreak="0">
    <w:nsid w:val="19894123"/>
    <w:multiLevelType w:val="hybridMultilevel"/>
    <w:tmpl w:val="81AC33C4"/>
    <w:lvl w:ilvl="0" w:tplc="1FF0B886">
      <w:start w:val="1"/>
      <w:numFmt w:val="lowerLetter"/>
      <w:lvlText w:val="%1)"/>
      <w:lvlJc w:val="left"/>
      <w:pPr>
        <w:ind w:left="1571" w:hanging="360"/>
      </w:pPr>
      <w:rPr>
        <w:rFonts w:hint="default"/>
      </w:r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11" w15:restartNumberingAfterBreak="0">
    <w:nsid w:val="1A281F00"/>
    <w:multiLevelType w:val="hybridMultilevel"/>
    <w:tmpl w:val="2C9017A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1E014947"/>
    <w:multiLevelType w:val="hybridMultilevel"/>
    <w:tmpl w:val="EAE61964"/>
    <w:lvl w:ilvl="0" w:tplc="7B04E4BC">
      <w:start w:val="1"/>
      <w:numFmt w:val="lowerLetter"/>
      <w:pStyle w:val="subbab4c"/>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3" w15:restartNumberingAfterBreak="0">
    <w:nsid w:val="1E1010DA"/>
    <w:multiLevelType w:val="hybridMultilevel"/>
    <w:tmpl w:val="3F34055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1F2917D7"/>
    <w:multiLevelType w:val="hybridMultilevel"/>
    <w:tmpl w:val="60FE6C9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1F466E5D"/>
    <w:multiLevelType w:val="hybridMultilevel"/>
    <w:tmpl w:val="D80CF740"/>
    <w:lvl w:ilvl="0" w:tplc="E072230E">
      <w:start w:val="1"/>
      <w:numFmt w:val="decimal"/>
      <w:pStyle w:val="subbab5a"/>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6" w15:restartNumberingAfterBreak="0">
    <w:nsid w:val="1F7F7B51"/>
    <w:multiLevelType w:val="hybridMultilevel"/>
    <w:tmpl w:val="1C486EE4"/>
    <w:lvl w:ilvl="0" w:tplc="F94217BE">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7" w15:restartNumberingAfterBreak="0">
    <w:nsid w:val="20A6274C"/>
    <w:multiLevelType w:val="hybridMultilevel"/>
    <w:tmpl w:val="C4069FD4"/>
    <w:lvl w:ilvl="0" w:tplc="A7E0D8C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24BD11CD"/>
    <w:multiLevelType w:val="hybridMultilevel"/>
    <w:tmpl w:val="3D9CE5FC"/>
    <w:lvl w:ilvl="0" w:tplc="91E0CE34">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9" w15:restartNumberingAfterBreak="0">
    <w:nsid w:val="27CF5B40"/>
    <w:multiLevelType w:val="hybridMultilevel"/>
    <w:tmpl w:val="D2DE30C0"/>
    <w:lvl w:ilvl="0" w:tplc="FF9A79FA">
      <w:start w:val="1"/>
      <w:numFmt w:val="lowerLetter"/>
      <w:lvlText w:val="%1)"/>
      <w:lvlJc w:val="left"/>
      <w:pPr>
        <w:ind w:left="1571" w:hanging="360"/>
      </w:pPr>
      <w:rPr>
        <w:rFonts w:hint="default"/>
      </w:r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20" w15:restartNumberingAfterBreak="0">
    <w:nsid w:val="2A4F5F99"/>
    <w:multiLevelType w:val="hybridMultilevel"/>
    <w:tmpl w:val="7348FD9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2B8540A8"/>
    <w:multiLevelType w:val="hybridMultilevel"/>
    <w:tmpl w:val="6486FF9A"/>
    <w:lvl w:ilvl="0" w:tplc="43568FEE">
      <w:start w:val="1"/>
      <w:numFmt w:val="lowerLetter"/>
      <w:lvlText w:val="(%1)"/>
      <w:lvlJc w:val="left"/>
      <w:pPr>
        <w:ind w:left="3206" w:hanging="360"/>
      </w:pPr>
      <w:rPr>
        <w:rFonts w:hint="default"/>
        <w:b w:val="0"/>
        <w:bCs w:val="0"/>
      </w:rPr>
    </w:lvl>
    <w:lvl w:ilvl="1" w:tplc="38090019" w:tentative="1">
      <w:start w:val="1"/>
      <w:numFmt w:val="lowerLetter"/>
      <w:lvlText w:val="%2."/>
      <w:lvlJc w:val="left"/>
      <w:pPr>
        <w:ind w:left="3926" w:hanging="360"/>
      </w:pPr>
    </w:lvl>
    <w:lvl w:ilvl="2" w:tplc="3809001B" w:tentative="1">
      <w:start w:val="1"/>
      <w:numFmt w:val="lowerRoman"/>
      <w:lvlText w:val="%3."/>
      <w:lvlJc w:val="right"/>
      <w:pPr>
        <w:ind w:left="4646" w:hanging="180"/>
      </w:pPr>
    </w:lvl>
    <w:lvl w:ilvl="3" w:tplc="3809000F" w:tentative="1">
      <w:start w:val="1"/>
      <w:numFmt w:val="decimal"/>
      <w:lvlText w:val="%4."/>
      <w:lvlJc w:val="left"/>
      <w:pPr>
        <w:ind w:left="5366" w:hanging="360"/>
      </w:pPr>
    </w:lvl>
    <w:lvl w:ilvl="4" w:tplc="38090019" w:tentative="1">
      <w:start w:val="1"/>
      <w:numFmt w:val="lowerLetter"/>
      <w:lvlText w:val="%5."/>
      <w:lvlJc w:val="left"/>
      <w:pPr>
        <w:ind w:left="6086" w:hanging="360"/>
      </w:pPr>
    </w:lvl>
    <w:lvl w:ilvl="5" w:tplc="3809001B" w:tentative="1">
      <w:start w:val="1"/>
      <w:numFmt w:val="lowerRoman"/>
      <w:lvlText w:val="%6."/>
      <w:lvlJc w:val="right"/>
      <w:pPr>
        <w:ind w:left="6806" w:hanging="180"/>
      </w:pPr>
    </w:lvl>
    <w:lvl w:ilvl="6" w:tplc="3809000F" w:tentative="1">
      <w:start w:val="1"/>
      <w:numFmt w:val="decimal"/>
      <w:lvlText w:val="%7."/>
      <w:lvlJc w:val="left"/>
      <w:pPr>
        <w:ind w:left="7526" w:hanging="360"/>
      </w:pPr>
    </w:lvl>
    <w:lvl w:ilvl="7" w:tplc="38090019" w:tentative="1">
      <w:start w:val="1"/>
      <w:numFmt w:val="lowerLetter"/>
      <w:lvlText w:val="%8."/>
      <w:lvlJc w:val="left"/>
      <w:pPr>
        <w:ind w:left="8246" w:hanging="360"/>
      </w:pPr>
    </w:lvl>
    <w:lvl w:ilvl="8" w:tplc="3809001B" w:tentative="1">
      <w:start w:val="1"/>
      <w:numFmt w:val="lowerRoman"/>
      <w:lvlText w:val="%9."/>
      <w:lvlJc w:val="right"/>
      <w:pPr>
        <w:ind w:left="8966" w:hanging="180"/>
      </w:pPr>
    </w:lvl>
  </w:abstractNum>
  <w:abstractNum w:abstractNumId="22" w15:restartNumberingAfterBreak="0">
    <w:nsid w:val="2D844E41"/>
    <w:multiLevelType w:val="hybridMultilevel"/>
    <w:tmpl w:val="03D44CFE"/>
    <w:lvl w:ilvl="0" w:tplc="AE080818">
      <w:start w:val="1"/>
      <w:numFmt w:val="decimal"/>
      <w:lvlText w:val="(%1)"/>
      <w:lvlJc w:val="left"/>
      <w:pPr>
        <w:ind w:left="1571" w:hanging="360"/>
      </w:pPr>
      <w:rPr>
        <w:rFonts w:hint="default"/>
      </w:r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23" w15:restartNumberingAfterBreak="0">
    <w:nsid w:val="2E4A15E4"/>
    <w:multiLevelType w:val="hybridMultilevel"/>
    <w:tmpl w:val="9BCC61AE"/>
    <w:lvl w:ilvl="0" w:tplc="E342DAB0">
      <w:start w:val="1"/>
      <w:numFmt w:val="decimal"/>
      <w:pStyle w:val="subbab3e"/>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2F2A23CD"/>
    <w:multiLevelType w:val="hybridMultilevel"/>
    <w:tmpl w:val="D4B85376"/>
    <w:lvl w:ilvl="0" w:tplc="59D80A12">
      <w:start w:val="1"/>
      <w:numFmt w:val="lowerLetter"/>
      <w:pStyle w:val="subbab4d"/>
      <w:lvlText w:val="%1."/>
      <w:lvlJc w:val="left"/>
      <w:pPr>
        <w:ind w:left="786" w:hanging="360"/>
      </w:pPr>
      <w:rPr>
        <w:rFonts w:ascii="Times New Roman" w:eastAsiaTheme="minorHAnsi" w:hAnsi="Times New Roman" w:cstheme="minorBidi"/>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5" w15:restartNumberingAfterBreak="0">
    <w:nsid w:val="304E6C3C"/>
    <w:multiLevelType w:val="hybridMultilevel"/>
    <w:tmpl w:val="C10A17D8"/>
    <w:lvl w:ilvl="0" w:tplc="365265E6">
      <w:start w:val="1"/>
      <w:numFmt w:val="decimal"/>
      <w:lvlText w:val="%1)"/>
      <w:lvlJc w:val="left"/>
      <w:pPr>
        <w:ind w:left="1931" w:hanging="360"/>
      </w:pPr>
      <w:rPr>
        <w:rFonts w:hint="default"/>
      </w:rPr>
    </w:lvl>
    <w:lvl w:ilvl="1" w:tplc="38090019" w:tentative="1">
      <w:start w:val="1"/>
      <w:numFmt w:val="lowerLetter"/>
      <w:lvlText w:val="%2."/>
      <w:lvlJc w:val="left"/>
      <w:pPr>
        <w:ind w:left="2651" w:hanging="360"/>
      </w:pPr>
    </w:lvl>
    <w:lvl w:ilvl="2" w:tplc="3809001B" w:tentative="1">
      <w:start w:val="1"/>
      <w:numFmt w:val="lowerRoman"/>
      <w:lvlText w:val="%3."/>
      <w:lvlJc w:val="right"/>
      <w:pPr>
        <w:ind w:left="3371" w:hanging="180"/>
      </w:pPr>
    </w:lvl>
    <w:lvl w:ilvl="3" w:tplc="3809000F" w:tentative="1">
      <w:start w:val="1"/>
      <w:numFmt w:val="decimal"/>
      <w:lvlText w:val="%4."/>
      <w:lvlJc w:val="left"/>
      <w:pPr>
        <w:ind w:left="4091" w:hanging="360"/>
      </w:pPr>
    </w:lvl>
    <w:lvl w:ilvl="4" w:tplc="38090019" w:tentative="1">
      <w:start w:val="1"/>
      <w:numFmt w:val="lowerLetter"/>
      <w:lvlText w:val="%5."/>
      <w:lvlJc w:val="left"/>
      <w:pPr>
        <w:ind w:left="4811" w:hanging="360"/>
      </w:pPr>
    </w:lvl>
    <w:lvl w:ilvl="5" w:tplc="3809001B" w:tentative="1">
      <w:start w:val="1"/>
      <w:numFmt w:val="lowerRoman"/>
      <w:lvlText w:val="%6."/>
      <w:lvlJc w:val="right"/>
      <w:pPr>
        <w:ind w:left="5531" w:hanging="180"/>
      </w:pPr>
    </w:lvl>
    <w:lvl w:ilvl="6" w:tplc="3809000F" w:tentative="1">
      <w:start w:val="1"/>
      <w:numFmt w:val="decimal"/>
      <w:lvlText w:val="%7."/>
      <w:lvlJc w:val="left"/>
      <w:pPr>
        <w:ind w:left="6251" w:hanging="360"/>
      </w:pPr>
    </w:lvl>
    <w:lvl w:ilvl="7" w:tplc="38090019" w:tentative="1">
      <w:start w:val="1"/>
      <w:numFmt w:val="lowerLetter"/>
      <w:lvlText w:val="%8."/>
      <w:lvlJc w:val="left"/>
      <w:pPr>
        <w:ind w:left="6971" w:hanging="360"/>
      </w:pPr>
    </w:lvl>
    <w:lvl w:ilvl="8" w:tplc="3809001B" w:tentative="1">
      <w:start w:val="1"/>
      <w:numFmt w:val="lowerRoman"/>
      <w:lvlText w:val="%9."/>
      <w:lvlJc w:val="right"/>
      <w:pPr>
        <w:ind w:left="7691" w:hanging="180"/>
      </w:pPr>
    </w:lvl>
  </w:abstractNum>
  <w:abstractNum w:abstractNumId="26" w15:restartNumberingAfterBreak="0">
    <w:nsid w:val="31524CE0"/>
    <w:multiLevelType w:val="hybridMultilevel"/>
    <w:tmpl w:val="3DA66F7E"/>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331448C8"/>
    <w:multiLevelType w:val="hybridMultilevel"/>
    <w:tmpl w:val="69C63A92"/>
    <w:lvl w:ilvl="0" w:tplc="74544E6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33A50851"/>
    <w:multiLevelType w:val="hybridMultilevel"/>
    <w:tmpl w:val="3DBA813A"/>
    <w:lvl w:ilvl="0" w:tplc="9DAC573E">
      <w:start w:val="1"/>
      <w:numFmt w:val="decimal"/>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29" w15:restartNumberingAfterBreak="0">
    <w:nsid w:val="35426BAE"/>
    <w:multiLevelType w:val="hybridMultilevel"/>
    <w:tmpl w:val="BB82F080"/>
    <w:lvl w:ilvl="0" w:tplc="053E5E48">
      <w:start w:val="1"/>
      <w:numFmt w:val="upperLetter"/>
      <w:pStyle w:val="subbab2c"/>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361B5B95"/>
    <w:multiLevelType w:val="hybridMultilevel"/>
    <w:tmpl w:val="02CCCAEE"/>
    <w:lvl w:ilvl="0" w:tplc="57305088">
      <w:start w:val="1"/>
      <w:numFmt w:val="decimal"/>
      <w:lvlText w:val="%1)"/>
      <w:lvlJc w:val="left"/>
      <w:pPr>
        <w:ind w:left="1210"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31" w15:restartNumberingAfterBreak="0">
    <w:nsid w:val="385B2966"/>
    <w:multiLevelType w:val="hybridMultilevel"/>
    <w:tmpl w:val="350C96E4"/>
    <w:lvl w:ilvl="0" w:tplc="D98C5B26">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32" w15:restartNumberingAfterBreak="0">
    <w:nsid w:val="39BF01EF"/>
    <w:multiLevelType w:val="hybridMultilevel"/>
    <w:tmpl w:val="0E566820"/>
    <w:lvl w:ilvl="0" w:tplc="F38A8C24">
      <w:start w:val="1"/>
      <w:numFmt w:val="upperLetter"/>
      <w:pStyle w:val="Heading2"/>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39FC3631"/>
    <w:multiLevelType w:val="hybridMultilevel"/>
    <w:tmpl w:val="C53C392C"/>
    <w:lvl w:ilvl="0" w:tplc="C25A9C22">
      <w:start w:val="1"/>
      <w:numFmt w:val="decimal"/>
      <w:pStyle w:val="subbab3c"/>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3D855E7F"/>
    <w:multiLevelType w:val="hybridMultilevel"/>
    <w:tmpl w:val="535C75E8"/>
    <w:lvl w:ilvl="0" w:tplc="B13CF8CC">
      <w:start w:val="1"/>
      <w:numFmt w:val="decimal"/>
      <w:pStyle w:val="Heading5"/>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3DAA723D"/>
    <w:multiLevelType w:val="hybridMultilevel"/>
    <w:tmpl w:val="58483680"/>
    <w:lvl w:ilvl="0" w:tplc="29201F9C">
      <w:start w:val="1"/>
      <w:numFmt w:val="lowerLetter"/>
      <w:pStyle w:val="Heading4"/>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36" w15:restartNumberingAfterBreak="0">
    <w:nsid w:val="3F527133"/>
    <w:multiLevelType w:val="hybridMultilevel"/>
    <w:tmpl w:val="215075B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442037C0"/>
    <w:multiLevelType w:val="hybridMultilevel"/>
    <w:tmpl w:val="67D86456"/>
    <w:lvl w:ilvl="0" w:tplc="AD5E87D2">
      <w:start w:val="1"/>
      <w:numFmt w:val="lowerLetter"/>
      <w:pStyle w:val="subbab4e"/>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44246991"/>
    <w:multiLevelType w:val="hybridMultilevel"/>
    <w:tmpl w:val="FE382FB4"/>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4A7F34EF"/>
    <w:multiLevelType w:val="hybridMultilevel"/>
    <w:tmpl w:val="9C7CCA1C"/>
    <w:lvl w:ilvl="0" w:tplc="9F76241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4A9E4707"/>
    <w:multiLevelType w:val="hybridMultilevel"/>
    <w:tmpl w:val="082A77B6"/>
    <w:lvl w:ilvl="0" w:tplc="2EEA4B96">
      <w:start w:val="1"/>
      <w:numFmt w:val="decimal"/>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41" w15:restartNumberingAfterBreak="0">
    <w:nsid w:val="4AAD069A"/>
    <w:multiLevelType w:val="hybridMultilevel"/>
    <w:tmpl w:val="0630D01A"/>
    <w:lvl w:ilvl="0" w:tplc="F358FE86">
      <w:start w:val="1"/>
      <w:numFmt w:val="decimal"/>
      <w:lvlText w:val="(%1)"/>
      <w:lvlJc w:val="left"/>
      <w:pPr>
        <w:ind w:left="1931" w:hanging="360"/>
      </w:pPr>
      <w:rPr>
        <w:rFonts w:hint="default"/>
        <w:b w:val="0"/>
        <w:bCs w:val="0"/>
      </w:rPr>
    </w:lvl>
    <w:lvl w:ilvl="1" w:tplc="38090019" w:tentative="1">
      <w:start w:val="1"/>
      <w:numFmt w:val="lowerLetter"/>
      <w:lvlText w:val="%2."/>
      <w:lvlJc w:val="left"/>
      <w:pPr>
        <w:ind w:left="2651" w:hanging="360"/>
      </w:pPr>
    </w:lvl>
    <w:lvl w:ilvl="2" w:tplc="3809001B" w:tentative="1">
      <w:start w:val="1"/>
      <w:numFmt w:val="lowerRoman"/>
      <w:lvlText w:val="%3."/>
      <w:lvlJc w:val="right"/>
      <w:pPr>
        <w:ind w:left="3371" w:hanging="180"/>
      </w:pPr>
    </w:lvl>
    <w:lvl w:ilvl="3" w:tplc="3809000F" w:tentative="1">
      <w:start w:val="1"/>
      <w:numFmt w:val="decimal"/>
      <w:lvlText w:val="%4."/>
      <w:lvlJc w:val="left"/>
      <w:pPr>
        <w:ind w:left="4091" w:hanging="360"/>
      </w:pPr>
    </w:lvl>
    <w:lvl w:ilvl="4" w:tplc="38090019" w:tentative="1">
      <w:start w:val="1"/>
      <w:numFmt w:val="lowerLetter"/>
      <w:lvlText w:val="%5."/>
      <w:lvlJc w:val="left"/>
      <w:pPr>
        <w:ind w:left="4811" w:hanging="360"/>
      </w:pPr>
    </w:lvl>
    <w:lvl w:ilvl="5" w:tplc="3809001B" w:tentative="1">
      <w:start w:val="1"/>
      <w:numFmt w:val="lowerRoman"/>
      <w:lvlText w:val="%6."/>
      <w:lvlJc w:val="right"/>
      <w:pPr>
        <w:ind w:left="5531" w:hanging="180"/>
      </w:pPr>
    </w:lvl>
    <w:lvl w:ilvl="6" w:tplc="3809000F" w:tentative="1">
      <w:start w:val="1"/>
      <w:numFmt w:val="decimal"/>
      <w:lvlText w:val="%7."/>
      <w:lvlJc w:val="left"/>
      <w:pPr>
        <w:ind w:left="6251" w:hanging="360"/>
      </w:pPr>
    </w:lvl>
    <w:lvl w:ilvl="7" w:tplc="38090019" w:tentative="1">
      <w:start w:val="1"/>
      <w:numFmt w:val="lowerLetter"/>
      <w:lvlText w:val="%8."/>
      <w:lvlJc w:val="left"/>
      <w:pPr>
        <w:ind w:left="6971" w:hanging="360"/>
      </w:pPr>
    </w:lvl>
    <w:lvl w:ilvl="8" w:tplc="3809001B" w:tentative="1">
      <w:start w:val="1"/>
      <w:numFmt w:val="lowerRoman"/>
      <w:lvlText w:val="%9."/>
      <w:lvlJc w:val="right"/>
      <w:pPr>
        <w:ind w:left="7691" w:hanging="180"/>
      </w:pPr>
    </w:lvl>
  </w:abstractNum>
  <w:abstractNum w:abstractNumId="42" w15:restartNumberingAfterBreak="0">
    <w:nsid w:val="4AE211CC"/>
    <w:multiLevelType w:val="hybridMultilevel"/>
    <w:tmpl w:val="6E96EB7C"/>
    <w:lvl w:ilvl="0" w:tplc="4C60960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4B067334"/>
    <w:multiLevelType w:val="hybridMultilevel"/>
    <w:tmpl w:val="31281EF6"/>
    <w:lvl w:ilvl="0" w:tplc="6BF2AFFE">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44" w15:restartNumberingAfterBreak="0">
    <w:nsid w:val="4C44247D"/>
    <w:multiLevelType w:val="hybridMultilevel"/>
    <w:tmpl w:val="E32231FE"/>
    <w:lvl w:ilvl="0" w:tplc="E4A088D6">
      <w:start w:val="1"/>
      <w:numFmt w:val="decimal"/>
      <w:lvlText w:val="(%1)"/>
      <w:lvlJc w:val="left"/>
      <w:pPr>
        <w:ind w:left="1571" w:hanging="360"/>
      </w:pPr>
      <w:rPr>
        <w:rFonts w:hint="default"/>
      </w:r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45" w15:restartNumberingAfterBreak="0">
    <w:nsid w:val="4CC600F2"/>
    <w:multiLevelType w:val="hybridMultilevel"/>
    <w:tmpl w:val="5D40B4B4"/>
    <w:lvl w:ilvl="0" w:tplc="10AA9BBE">
      <w:start w:val="1"/>
      <w:numFmt w:val="decimal"/>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46" w15:restartNumberingAfterBreak="0">
    <w:nsid w:val="4F0773D9"/>
    <w:multiLevelType w:val="hybridMultilevel"/>
    <w:tmpl w:val="9D7E5AA2"/>
    <w:lvl w:ilvl="0" w:tplc="9A54FD94">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47" w15:restartNumberingAfterBreak="0">
    <w:nsid w:val="4F217E0C"/>
    <w:multiLevelType w:val="hybridMultilevel"/>
    <w:tmpl w:val="971E093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8" w15:restartNumberingAfterBreak="0">
    <w:nsid w:val="505060C3"/>
    <w:multiLevelType w:val="hybridMultilevel"/>
    <w:tmpl w:val="3C8C1C8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9" w15:restartNumberingAfterBreak="0">
    <w:nsid w:val="51282EE7"/>
    <w:multiLevelType w:val="hybridMultilevel"/>
    <w:tmpl w:val="64161EC8"/>
    <w:lvl w:ilvl="0" w:tplc="609CCCC6">
      <w:start w:val="1"/>
      <w:numFmt w:val="decimal"/>
      <w:pStyle w:val="subbab3a"/>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15:restartNumberingAfterBreak="0">
    <w:nsid w:val="518C301F"/>
    <w:multiLevelType w:val="hybridMultilevel"/>
    <w:tmpl w:val="8D822C78"/>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1" w15:restartNumberingAfterBreak="0">
    <w:nsid w:val="52F54FCB"/>
    <w:multiLevelType w:val="hybridMultilevel"/>
    <w:tmpl w:val="3CC240F0"/>
    <w:lvl w:ilvl="0" w:tplc="BCBADE48">
      <w:start w:val="1"/>
      <w:numFmt w:val="lowerLetter"/>
      <w:pStyle w:val="subbab4"/>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52" w15:restartNumberingAfterBreak="0">
    <w:nsid w:val="5E721854"/>
    <w:multiLevelType w:val="hybridMultilevel"/>
    <w:tmpl w:val="D9CE4476"/>
    <w:lvl w:ilvl="0" w:tplc="B9A0A05A">
      <w:start w:val="1"/>
      <w:numFmt w:val="upperLetter"/>
      <w:pStyle w:val="subbab2"/>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3" w15:restartNumberingAfterBreak="0">
    <w:nsid w:val="5EEA137E"/>
    <w:multiLevelType w:val="hybridMultilevel"/>
    <w:tmpl w:val="7E7A9EA2"/>
    <w:lvl w:ilvl="0" w:tplc="41303854">
      <w:start w:val="1"/>
      <w:numFmt w:val="decimal"/>
      <w:pStyle w:val="subbab3f"/>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65C21A02"/>
    <w:multiLevelType w:val="hybridMultilevel"/>
    <w:tmpl w:val="24BCC998"/>
    <w:lvl w:ilvl="0" w:tplc="5382FF70">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55" w15:restartNumberingAfterBreak="0">
    <w:nsid w:val="67587357"/>
    <w:multiLevelType w:val="hybridMultilevel"/>
    <w:tmpl w:val="74043C9A"/>
    <w:lvl w:ilvl="0" w:tplc="4678CD22">
      <w:start w:val="1"/>
      <w:numFmt w:val="upperLetter"/>
      <w:pStyle w:val="subbab2a"/>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6" w15:restartNumberingAfterBreak="0">
    <w:nsid w:val="68D80604"/>
    <w:multiLevelType w:val="hybridMultilevel"/>
    <w:tmpl w:val="E10E6976"/>
    <w:lvl w:ilvl="0" w:tplc="DF289F1E">
      <w:start w:val="1"/>
      <w:numFmt w:val="lowerLetter"/>
      <w:lvlText w:val="%1)"/>
      <w:lvlJc w:val="left"/>
      <w:pPr>
        <w:ind w:left="1571" w:hanging="360"/>
      </w:pPr>
      <w:rPr>
        <w:rFonts w:hint="default"/>
      </w:r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57" w15:restartNumberingAfterBreak="0">
    <w:nsid w:val="6C5A0C51"/>
    <w:multiLevelType w:val="hybridMultilevel"/>
    <w:tmpl w:val="AB08CF5C"/>
    <w:lvl w:ilvl="0" w:tplc="AB1CC8FA">
      <w:start w:val="1"/>
      <w:numFmt w:val="lowerLetter"/>
      <w:lvlText w:val="%1."/>
      <w:lvlJc w:val="left"/>
      <w:pPr>
        <w:ind w:left="426" w:hanging="360"/>
      </w:pPr>
      <w:rPr>
        <w:rFonts w:hint="default"/>
      </w:rPr>
    </w:lvl>
    <w:lvl w:ilvl="1" w:tplc="38090019" w:tentative="1">
      <w:start w:val="1"/>
      <w:numFmt w:val="lowerLetter"/>
      <w:lvlText w:val="%2."/>
      <w:lvlJc w:val="left"/>
      <w:pPr>
        <w:ind w:left="1146" w:hanging="360"/>
      </w:pPr>
    </w:lvl>
    <w:lvl w:ilvl="2" w:tplc="3809001B" w:tentative="1">
      <w:start w:val="1"/>
      <w:numFmt w:val="lowerRoman"/>
      <w:lvlText w:val="%3."/>
      <w:lvlJc w:val="right"/>
      <w:pPr>
        <w:ind w:left="1866" w:hanging="180"/>
      </w:pPr>
    </w:lvl>
    <w:lvl w:ilvl="3" w:tplc="3809000F" w:tentative="1">
      <w:start w:val="1"/>
      <w:numFmt w:val="decimal"/>
      <w:lvlText w:val="%4."/>
      <w:lvlJc w:val="left"/>
      <w:pPr>
        <w:ind w:left="2586" w:hanging="360"/>
      </w:pPr>
    </w:lvl>
    <w:lvl w:ilvl="4" w:tplc="38090019" w:tentative="1">
      <w:start w:val="1"/>
      <w:numFmt w:val="lowerLetter"/>
      <w:lvlText w:val="%5."/>
      <w:lvlJc w:val="left"/>
      <w:pPr>
        <w:ind w:left="3306" w:hanging="360"/>
      </w:pPr>
    </w:lvl>
    <w:lvl w:ilvl="5" w:tplc="3809001B" w:tentative="1">
      <w:start w:val="1"/>
      <w:numFmt w:val="lowerRoman"/>
      <w:lvlText w:val="%6."/>
      <w:lvlJc w:val="right"/>
      <w:pPr>
        <w:ind w:left="4026" w:hanging="180"/>
      </w:pPr>
    </w:lvl>
    <w:lvl w:ilvl="6" w:tplc="3809000F" w:tentative="1">
      <w:start w:val="1"/>
      <w:numFmt w:val="decimal"/>
      <w:lvlText w:val="%7."/>
      <w:lvlJc w:val="left"/>
      <w:pPr>
        <w:ind w:left="4746" w:hanging="360"/>
      </w:pPr>
    </w:lvl>
    <w:lvl w:ilvl="7" w:tplc="38090019" w:tentative="1">
      <w:start w:val="1"/>
      <w:numFmt w:val="lowerLetter"/>
      <w:lvlText w:val="%8."/>
      <w:lvlJc w:val="left"/>
      <w:pPr>
        <w:ind w:left="5466" w:hanging="360"/>
      </w:pPr>
    </w:lvl>
    <w:lvl w:ilvl="8" w:tplc="3809001B" w:tentative="1">
      <w:start w:val="1"/>
      <w:numFmt w:val="lowerRoman"/>
      <w:lvlText w:val="%9."/>
      <w:lvlJc w:val="right"/>
      <w:pPr>
        <w:ind w:left="6186" w:hanging="180"/>
      </w:pPr>
    </w:lvl>
  </w:abstractNum>
  <w:abstractNum w:abstractNumId="58" w15:restartNumberingAfterBreak="0">
    <w:nsid w:val="6ECD78BB"/>
    <w:multiLevelType w:val="hybridMultilevel"/>
    <w:tmpl w:val="04268C90"/>
    <w:lvl w:ilvl="0" w:tplc="624209FA">
      <w:start w:val="1"/>
      <w:numFmt w:val="decimal"/>
      <w:lvlText w:val="%1)"/>
      <w:lvlJc w:val="left"/>
      <w:pPr>
        <w:ind w:left="1931" w:hanging="360"/>
      </w:pPr>
      <w:rPr>
        <w:rFonts w:hint="default"/>
      </w:rPr>
    </w:lvl>
    <w:lvl w:ilvl="1" w:tplc="38090019" w:tentative="1">
      <w:start w:val="1"/>
      <w:numFmt w:val="lowerLetter"/>
      <w:lvlText w:val="%2."/>
      <w:lvlJc w:val="left"/>
      <w:pPr>
        <w:ind w:left="2651" w:hanging="360"/>
      </w:pPr>
    </w:lvl>
    <w:lvl w:ilvl="2" w:tplc="3809001B" w:tentative="1">
      <w:start w:val="1"/>
      <w:numFmt w:val="lowerRoman"/>
      <w:lvlText w:val="%3."/>
      <w:lvlJc w:val="right"/>
      <w:pPr>
        <w:ind w:left="3371" w:hanging="180"/>
      </w:pPr>
    </w:lvl>
    <w:lvl w:ilvl="3" w:tplc="3809000F" w:tentative="1">
      <w:start w:val="1"/>
      <w:numFmt w:val="decimal"/>
      <w:lvlText w:val="%4."/>
      <w:lvlJc w:val="left"/>
      <w:pPr>
        <w:ind w:left="4091" w:hanging="360"/>
      </w:pPr>
    </w:lvl>
    <w:lvl w:ilvl="4" w:tplc="38090019" w:tentative="1">
      <w:start w:val="1"/>
      <w:numFmt w:val="lowerLetter"/>
      <w:lvlText w:val="%5."/>
      <w:lvlJc w:val="left"/>
      <w:pPr>
        <w:ind w:left="4811" w:hanging="360"/>
      </w:pPr>
    </w:lvl>
    <w:lvl w:ilvl="5" w:tplc="3809001B" w:tentative="1">
      <w:start w:val="1"/>
      <w:numFmt w:val="lowerRoman"/>
      <w:lvlText w:val="%6."/>
      <w:lvlJc w:val="right"/>
      <w:pPr>
        <w:ind w:left="5531" w:hanging="180"/>
      </w:pPr>
    </w:lvl>
    <w:lvl w:ilvl="6" w:tplc="3809000F" w:tentative="1">
      <w:start w:val="1"/>
      <w:numFmt w:val="decimal"/>
      <w:lvlText w:val="%7."/>
      <w:lvlJc w:val="left"/>
      <w:pPr>
        <w:ind w:left="6251" w:hanging="360"/>
      </w:pPr>
    </w:lvl>
    <w:lvl w:ilvl="7" w:tplc="38090019" w:tentative="1">
      <w:start w:val="1"/>
      <w:numFmt w:val="lowerLetter"/>
      <w:lvlText w:val="%8."/>
      <w:lvlJc w:val="left"/>
      <w:pPr>
        <w:ind w:left="6971" w:hanging="360"/>
      </w:pPr>
    </w:lvl>
    <w:lvl w:ilvl="8" w:tplc="3809001B" w:tentative="1">
      <w:start w:val="1"/>
      <w:numFmt w:val="lowerRoman"/>
      <w:lvlText w:val="%9."/>
      <w:lvlJc w:val="right"/>
      <w:pPr>
        <w:ind w:left="7691" w:hanging="180"/>
      </w:pPr>
    </w:lvl>
  </w:abstractNum>
  <w:abstractNum w:abstractNumId="59" w15:restartNumberingAfterBreak="0">
    <w:nsid w:val="6FC64B71"/>
    <w:multiLevelType w:val="hybridMultilevel"/>
    <w:tmpl w:val="B24CBC10"/>
    <w:lvl w:ilvl="0" w:tplc="34B09D5E">
      <w:start w:val="1"/>
      <w:numFmt w:val="decimal"/>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60" w15:restartNumberingAfterBreak="0">
    <w:nsid w:val="712C62CC"/>
    <w:multiLevelType w:val="hybridMultilevel"/>
    <w:tmpl w:val="E8967196"/>
    <w:lvl w:ilvl="0" w:tplc="57BC1988">
      <w:start w:val="1"/>
      <w:numFmt w:val="decimal"/>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61" w15:restartNumberingAfterBreak="0">
    <w:nsid w:val="7174456F"/>
    <w:multiLevelType w:val="hybridMultilevel"/>
    <w:tmpl w:val="02748AC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2" w15:restartNumberingAfterBreak="0">
    <w:nsid w:val="74384833"/>
    <w:multiLevelType w:val="hybridMultilevel"/>
    <w:tmpl w:val="4F8647E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3" w15:restartNumberingAfterBreak="0">
    <w:nsid w:val="745F403C"/>
    <w:multiLevelType w:val="hybridMultilevel"/>
    <w:tmpl w:val="147A030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4" w15:restartNumberingAfterBreak="0">
    <w:nsid w:val="7460494F"/>
    <w:multiLevelType w:val="hybridMultilevel"/>
    <w:tmpl w:val="27F2C722"/>
    <w:lvl w:ilvl="0" w:tplc="F5567A2E">
      <w:start w:val="1"/>
      <w:numFmt w:val="decimal"/>
      <w:pStyle w:val="Heading3"/>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5" w15:restartNumberingAfterBreak="0">
    <w:nsid w:val="76BC5143"/>
    <w:multiLevelType w:val="hybridMultilevel"/>
    <w:tmpl w:val="E8C8CA1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6" w15:restartNumberingAfterBreak="0">
    <w:nsid w:val="7B5657A1"/>
    <w:multiLevelType w:val="hybridMultilevel"/>
    <w:tmpl w:val="19EE1AA2"/>
    <w:lvl w:ilvl="0" w:tplc="E5C2CC0A">
      <w:start w:val="1"/>
      <w:numFmt w:val="decimal"/>
      <w:lvlText w:val="(%1)"/>
      <w:lvlJc w:val="left"/>
      <w:pPr>
        <w:ind w:left="1931" w:hanging="360"/>
      </w:pPr>
      <w:rPr>
        <w:rFonts w:hint="default"/>
      </w:rPr>
    </w:lvl>
    <w:lvl w:ilvl="1" w:tplc="38090019" w:tentative="1">
      <w:start w:val="1"/>
      <w:numFmt w:val="lowerLetter"/>
      <w:lvlText w:val="%2."/>
      <w:lvlJc w:val="left"/>
      <w:pPr>
        <w:ind w:left="2651" w:hanging="360"/>
      </w:pPr>
    </w:lvl>
    <w:lvl w:ilvl="2" w:tplc="3809001B" w:tentative="1">
      <w:start w:val="1"/>
      <w:numFmt w:val="lowerRoman"/>
      <w:lvlText w:val="%3."/>
      <w:lvlJc w:val="right"/>
      <w:pPr>
        <w:ind w:left="3371" w:hanging="180"/>
      </w:pPr>
    </w:lvl>
    <w:lvl w:ilvl="3" w:tplc="3809000F" w:tentative="1">
      <w:start w:val="1"/>
      <w:numFmt w:val="decimal"/>
      <w:lvlText w:val="%4."/>
      <w:lvlJc w:val="left"/>
      <w:pPr>
        <w:ind w:left="4091" w:hanging="360"/>
      </w:pPr>
    </w:lvl>
    <w:lvl w:ilvl="4" w:tplc="38090019" w:tentative="1">
      <w:start w:val="1"/>
      <w:numFmt w:val="lowerLetter"/>
      <w:lvlText w:val="%5."/>
      <w:lvlJc w:val="left"/>
      <w:pPr>
        <w:ind w:left="4811" w:hanging="360"/>
      </w:pPr>
    </w:lvl>
    <w:lvl w:ilvl="5" w:tplc="3809001B" w:tentative="1">
      <w:start w:val="1"/>
      <w:numFmt w:val="lowerRoman"/>
      <w:lvlText w:val="%6."/>
      <w:lvlJc w:val="right"/>
      <w:pPr>
        <w:ind w:left="5531" w:hanging="180"/>
      </w:pPr>
    </w:lvl>
    <w:lvl w:ilvl="6" w:tplc="3809000F" w:tentative="1">
      <w:start w:val="1"/>
      <w:numFmt w:val="decimal"/>
      <w:lvlText w:val="%7."/>
      <w:lvlJc w:val="left"/>
      <w:pPr>
        <w:ind w:left="6251" w:hanging="360"/>
      </w:pPr>
    </w:lvl>
    <w:lvl w:ilvl="7" w:tplc="38090019" w:tentative="1">
      <w:start w:val="1"/>
      <w:numFmt w:val="lowerLetter"/>
      <w:lvlText w:val="%8."/>
      <w:lvlJc w:val="left"/>
      <w:pPr>
        <w:ind w:left="6971" w:hanging="360"/>
      </w:pPr>
    </w:lvl>
    <w:lvl w:ilvl="8" w:tplc="3809001B" w:tentative="1">
      <w:start w:val="1"/>
      <w:numFmt w:val="lowerRoman"/>
      <w:lvlText w:val="%9."/>
      <w:lvlJc w:val="right"/>
      <w:pPr>
        <w:ind w:left="7691" w:hanging="180"/>
      </w:pPr>
    </w:lvl>
  </w:abstractNum>
  <w:abstractNum w:abstractNumId="67" w15:restartNumberingAfterBreak="0">
    <w:nsid w:val="7E334DA7"/>
    <w:multiLevelType w:val="hybridMultilevel"/>
    <w:tmpl w:val="90929D0E"/>
    <w:lvl w:ilvl="0" w:tplc="A98CEB26">
      <w:start w:val="1"/>
      <w:numFmt w:val="decimal"/>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68" w15:restartNumberingAfterBreak="0">
    <w:nsid w:val="7EF01626"/>
    <w:multiLevelType w:val="hybridMultilevel"/>
    <w:tmpl w:val="6DE08690"/>
    <w:lvl w:ilvl="0" w:tplc="E6E45A5C">
      <w:start w:val="1"/>
      <w:numFmt w:val="lowerLetter"/>
      <w:pStyle w:val="subbab4b"/>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32"/>
  </w:num>
  <w:num w:numId="2">
    <w:abstractNumId w:val="52"/>
  </w:num>
  <w:num w:numId="3">
    <w:abstractNumId w:val="64"/>
  </w:num>
  <w:num w:numId="4">
    <w:abstractNumId w:val="12"/>
  </w:num>
  <w:num w:numId="5">
    <w:abstractNumId w:val="35"/>
  </w:num>
  <w:num w:numId="6">
    <w:abstractNumId w:val="51"/>
  </w:num>
  <w:num w:numId="7">
    <w:abstractNumId w:val="1"/>
  </w:num>
  <w:num w:numId="8">
    <w:abstractNumId w:val="14"/>
  </w:num>
  <w:num w:numId="9">
    <w:abstractNumId w:val="31"/>
  </w:num>
  <w:num w:numId="10">
    <w:abstractNumId w:val="55"/>
  </w:num>
  <w:num w:numId="11">
    <w:abstractNumId w:val="29"/>
  </w:num>
  <w:num w:numId="12">
    <w:abstractNumId w:val="4"/>
  </w:num>
  <w:num w:numId="13">
    <w:abstractNumId w:val="23"/>
  </w:num>
  <w:num w:numId="14">
    <w:abstractNumId w:val="37"/>
  </w:num>
  <w:num w:numId="15">
    <w:abstractNumId w:val="49"/>
  </w:num>
  <w:num w:numId="16">
    <w:abstractNumId w:val="2"/>
  </w:num>
  <w:num w:numId="17">
    <w:abstractNumId w:val="33"/>
  </w:num>
  <w:num w:numId="18">
    <w:abstractNumId w:val="24"/>
  </w:num>
  <w:num w:numId="19">
    <w:abstractNumId w:val="7"/>
  </w:num>
  <w:num w:numId="20">
    <w:abstractNumId w:val="43"/>
  </w:num>
  <w:num w:numId="21">
    <w:abstractNumId w:val="34"/>
  </w:num>
  <w:num w:numId="22">
    <w:abstractNumId w:val="15"/>
  </w:num>
  <w:num w:numId="23">
    <w:abstractNumId w:val="53"/>
  </w:num>
  <w:num w:numId="24">
    <w:abstractNumId w:val="17"/>
  </w:num>
  <w:num w:numId="25">
    <w:abstractNumId w:val="42"/>
  </w:num>
  <w:num w:numId="26">
    <w:abstractNumId w:val="27"/>
  </w:num>
  <w:num w:numId="27">
    <w:abstractNumId w:val="58"/>
  </w:num>
  <w:num w:numId="28">
    <w:abstractNumId w:val="30"/>
  </w:num>
  <w:num w:numId="29">
    <w:abstractNumId w:val="56"/>
  </w:num>
  <w:num w:numId="30">
    <w:abstractNumId w:val="66"/>
  </w:num>
  <w:num w:numId="31">
    <w:abstractNumId w:val="22"/>
  </w:num>
  <w:num w:numId="32">
    <w:abstractNumId w:val="0"/>
  </w:num>
  <w:num w:numId="33">
    <w:abstractNumId w:val="44"/>
  </w:num>
  <w:num w:numId="34">
    <w:abstractNumId w:val="41"/>
  </w:num>
  <w:num w:numId="35">
    <w:abstractNumId w:val="9"/>
  </w:num>
  <w:num w:numId="36">
    <w:abstractNumId w:val="21"/>
  </w:num>
  <w:num w:numId="37">
    <w:abstractNumId w:val="5"/>
  </w:num>
  <w:num w:numId="38">
    <w:abstractNumId w:val="68"/>
  </w:num>
  <w:num w:numId="39">
    <w:abstractNumId w:val="39"/>
  </w:num>
  <w:num w:numId="40">
    <w:abstractNumId w:val="47"/>
  </w:num>
  <w:num w:numId="41">
    <w:abstractNumId w:val="20"/>
  </w:num>
  <w:num w:numId="42">
    <w:abstractNumId w:val="57"/>
  </w:num>
  <w:num w:numId="43">
    <w:abstractNumId w:val="28"/>
  </w:num>
  <w:num w:numId="44">
    <w:abstractNumId w:val="60"/>
  </w:num>
  <w:num w:numId="45">
    <w:abstractNumId w:val="25"/>
  </w:num>
  <w:num w:numId="46">
    <w:abstractNumId w:val="26"/>
  </w:num>
  <w:num w:numId="47">
    <w:abstractNumId w:val="54"/>
  </w:num>
  <w:num w:numId="48">
    <w:abstractNumId w:val="40"/>
  </w:num>
  <w:num w:numId="49">
    <w:abstractNumId w:val="8"/>
  </w:num>
  <w:num w:numId="50">
    <w:abstractNumId w:val="6"/>
  </w:num>
  <w:num w:numId="51">
    <w:abstractNumId w:val="36"/>
  </w:num>
  <w:num w:numId="52">
    <w:abstractNumId w:val="62"/>
  </w:num>
  <w:num w:numId="53">
    <w:abstractNumId w:val="13"/>
  </w:num>
  <w:num w:numId="54">
    <w:abstractNumId w:val="63"/>
  </w:num>
  <w:num w:numId="55">
    <w:abstractNumId w:val="67"/>
  </w:num>
  <w:num w:numId="56">
    <w:abstractNumId w:val="59"/>
  </w:num>
  <w:num w:numId="57">
    <w:abstractNumId w:val="45"/>
  </w:num>
  <w:num w:numId="58">
    <w:abstractNumId w:val="10"/>
  </w:num>
  <w:num w:numId="59">
    <w:abstractNumId w:val="19"/>
  </w:num>
  <w:num w:numId="60">
    <w:abstractNumId w:val="3"/>
  </w:num>
  <w:num w:numId="61">
    <w:abstractNumId w:val="16"/>
  </w:num>
  <w:num w:numId="62">
    <w:abstractNumId w:val="61"/>
  </w:num>
  <w:num w:numId="63">
    <w:abstractNumId w:val="38"/>
  </w:num>
  <w:num w:numId="64">
    <w:abstractNumId w:val="46"/>
  </w:num>
  <w:num w:numId="65">
    <w:abstractNumId w:val="50"/>
  </w:num>
  <w:num w:numId="66">
    <w:abstractNumId w:val="18"/>
  </w:num>
  <w:num w:numId="67">
    <w:abstractNumId w:val="65"/>
  </w:num>
  <w:num w:numId="68">
    <w:abstractNumId w:val="48"/>
  </w:num>
  <w:num w:numId="69">
    <w:abstractNumId w:val="1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C03"/>
    <w:rsid w:val="00002DF4"/>
    <w:rsid w:val="00003B22"/>
    <w:rsid w:val="00006DA1"/>
    <w:rsid w:val="000076CD"/>
    <w:rsid w:val="000168DF"/>
    <w:rsid w:val="00024319"/>
    <w:rsid w:val="000251CC"/>
    <w:rsid w:val="000324D0"/>
    <w:rsid w:val="00033B2D"/>
    <w:rsid w:val="0003728F"/>
    <w:rsid w:val="000375CC"/>
    <w:rsid w:val="00042E04"/>
    <w:rsid w:val="00043219"/>
    <w:rsid w:val="00047043"/>
    <w:rsid w:val="000530E7"/>
    <w:rsid w:val="000546B7"/>
    <w:rsid w:val="00061BEE"/>
    <w:rsid w:val="000629F6"/>
    <w:rsid w:val="0007419D"/>
    <w:rsid w:val="000A31A2"/>
    <w:rsid w:val="000A5C01"/>
    <w:rsid w:val="000B4816"/>
    <w:rsid w:val="000E0E91"/>
    <w:rsid w:val="000E1C9A"/>
    <w:rsid w:val="000E28F0"/>
    <w:rsid w:val="00101082"/>
    <w:rsid w:val="00114DB6"/>
    <w:rsid w:val="0012580E"/>
    <w:rsid w:val="00132856"/>
    <w:rsid w:val="00133EF7"/>
    <w:rsid w:val="001350A3"/>
    <w:rsid w:val="00141246"/>
    <w:rsid w:val="00142F69"/>
    <w:rsid w:val="00161AD1"/>
    <w:rsid w:val="00173028"/>
    <w:rsid w:val="00174849"/>
    <w:rsid w:val="00180D22"/>
    <w:rsid w:val="00181F6F"/>
    <w:rsid w:val="00184255"/>
    <w:rsid w:val="00185050"/>
    <w:rsid w:val="0018672B"/>
    <w:rsid w:val="0019275E"/>
    <w:rsid w:val="001A0B16"/>
    <w:rsid w:val="001B16C0"/>
    <w:rsid w:val="001B56EA"/>
    <w:rsid w:val="001C3F37"/>
    <w:rsid w:val="001D0AA6"/>
    <w:rsid w:val="001D6628"/>
    <w:rsid w:val="001D664D"/>
    <w:rsid w:val="001E443B"/>
    <w:rsid w:val="001E7C9C"/>
    <w:rsid w:val="001F02DB"/>
    <w:rsid w:val="00201E1B"/>
    <w:rsid w:val="002060CF"/>
    <w:rsid w:val="00212EB8"/>
    <w:rsid w:val="00227166"/>
    <w:rsid w:val="00231109"/>
    <w:rsid w:val="00231D05"/>
    <w:rsid w:val="00236CC9"/>
    <w:rsid w:val="00242113"/>
    <w:rsid w:val="00243C4A"/>
    <w:rsid w:val="00244661"/>
    <w:rsid w:val="00257A22"/>
    <w:rsid w:val="00260FE0"/>
    <w:rsid w:val="00261BCC"/>
    <w:rsid w:val="002672E1"/>
    <w:rsid w:val="00267E96"/>
    <w:rsid w:val="002701D9"/>
    <w:rsid w:val="00274367"/>
    <w:rsid w:val="0027654F"/>
    <w:rsid w:val="00283B1C"/>
    <w:rsid w:val="0029264D"/>
    <w:rsid w:val="002A074A"/>
    <w:rsid w:val="002A3F23"/>
    <w:rsid w:val="002A772C"/>
    <w:rsid w:val="002B17D2"/>
    <w:rsid w:val="002C7CAB"/>
    <w:rsid w:val="002D46DE"/>
    <w:rsid w:val="002E1225"/>
    <w:rsid w:val="002E4B4B"/>
    <w:rsid w:val="002E5AE2"/>
    <w:rsid w:val="002E758D"/>
    <w:rsid w:val="002F09E7"/>
    <w:rsid w:val="002F50F3"/>
    <w:rsid w:val="002F5A8F"/>
    <w:rsid w:val="0030668F"/>
    <w:rsid w:val="0031726D"/>
    <w:rsid w:val="00317631"/>
    <w:rsid w:val="00320A8A"/>
    <w:rsid w:val="00325EC9"/>
    <w:rsid w:val="00336044"/>
    <w:rsid w:val="00337F54"/>
    <w:rsid w:val="00342DD7"/>
    <w:rsid w:val="00352195"/>
    <w:rsid w:val="00354D8C"/>
    <w:rsid w:val="00376AAB"/>
    <w:rsid w:val="003800CF"/>
    <w:rsid w:val="00394FE6"/>
    <w:rsid w:val="003A1CE1"/>
    <w:rsid w:val="003A403D"/>
    <w:rsid w:val="003A60A1"/>
    <w:rsid w:val="003B7AF0"/>
    <w:rsid w:val="003C48F8"/>
    <w:rsid w:val="003C4C03"/>
    <w:rsid w:val="003C5231"/>
    <w:rsid w:val="003C65E1"/>
    <w:rsid w:val="003D4D9F"/>
    <w:rsid w:val="003E057B"/>
    <w:rsid w:val="003E2655"/>
    <w:rsid w:val="003E4EF6"/>
    <w:rsid w:val="003F16D8"/>
    <w:rsid w:val="004019E0"/>
    <w:rsid w:val="00406F09"/>
    <w:rsid w:val="004156C7"/>
    <w:rsid w:val="00415A98"/>
    <w:rsid w:val="004234DB"/>
    <w:rsid w:val="00431429"/>
    <w:rsid w:val="0043262A"/>
    <w:rsid w:val="004342AA"/>
    <w:rsid w:val="004412F8"/>
    <w:rsid w:val="004502AB"/>
    <w:rsid w:val="004508C8"/>
    <w:rsid w:val="004515D8"/>
    <w:rsid w:val="0048059A"/>
    <w:rsid w:val="0048147E"/>
    <w:rsid w:val="00484DFE"/>
    <w:rsid w:val="00492B52"/>
    <w:rsid w:val="00497DAA"/>
    <w:rsid w:val="004A006E"/>
    <w:rsid w:val="004A3400"/>
    <w:rsid w:val="004A57B8"/>
    <w:rsid w:val="004B048F"/>
    <w:rsid w:val="004B5703"/>
    <w:rsid w:val="004C2643"/>
    <w:rsid w:val="004D7FAA"/>
    <w:rsid w:val="004E0283"/>
    <w:rsid w:val="004E11D3"/>
    <w:rsid w:val="004E7CBB"/>
    <w:rsid w:val="004F6383"/>
    <w:rsid w:val="00500AD4"/>
    <w:rsid w:val="005017D7"/>
    <w:rsid w:val="0052096B"/>
    <w:rsid w:val="00525872"/>
    <w:rsid w:val="0052588F"/>
    <w:rsid w:val="00526BE1"/>
    <w:rsid w:val="00536E75"/>
    <w:rsid w:val="0053768D"/>
    <w:rsid w:val="005438F1"/>
    <w:rsid w:val="005475D9"/>
    <w:rsid w:val="00550B6F"/>
    <w:rsid w:val="00564A16"/>
    <w:rsid w:val="0057141F"/>
    <w:rsid w:val="0057223A"/>
    <w:rsid w:val="00576F91"/>
    <w:rsid w:val="005807A0"/>
    <w:rsid w:val="00590F8B"/>
    <w:rsid w:val="00597C61"/>
    <w:rsid w:val="005A36D7"/>
    <w:rsid w:val="005A6325"/>
    <w:rsid w:val="005A6878"/>
    <w:rsid w:val="005B09E9"/>
    <w:rsid w:val="005B4589"/>
    <w:rsid w:val="005D5137"/>
    <w:rsid w:val="005F0A2D"/>
    <w:rsid w:val="005F2FDC"/>
    <w:rsid w:val="005F7875"/>
    <w:rsid w:val="00600455"/>
    <w:rsid w:val="00610A87"/>
    <w:rsid w:val="006117D6"/>
    <w:rsid w:val="00614240"/>
    <w:rsid w:val="00615A69"/>
    <w:rsid w:val="0061775F"/>
    <w:rsid w:val="006223CB"/>
    <w:rsid w:val="00642EED"/>
    <w:rsid w:val="0064796F"/>
    <w:rsid w:val="00647E18"/>
    <w:rsid w:val="00665B13"/>
    <w:rsid w:val="00671BC0"/>
    <w:rsid w:val="00672B92"/>
    <w:rsid w:val="00672E6A"/>
    <w:rsid w:val="00682336"/>
    <w:rsid w:val="00683544"/>
    <w:rsid w:val="00683D41"/>
    <w:rsid w:val="006850AE"/>
    <w:rsid w:val="00685C5E"/>
    <w:rsid w:val="00687C8B"/>
    <w:rsid w:val="00691102"/>
    <w:rsid w:val="006937B5"/>
    <w:rsid w:val="00695C52"/>
    <w:rsid w:val="006973D4"/>
    <w:rsid w:val="006A0DE1"/>
    <w:rsid w:val="006A3C68"/>
    <w:rsid w:val="006A5CCC"/>
    <w:rsid w:val="006B45BC"/>
    <w:rsid w:val="006B4806"/>
    <w:rsid w:val="006D0BFD"/>
    <w:rsid w:val="006E41FA"/>
    <w:rsid w:val="006F7633"/>
    <w:rsid w:val="00700D02"/>
    <w:rsid w:val="007053C2"/>
    <w:rsid w:val="00716199"/>
    <w:rsid w:val="00721D04"/>
    <w:rsid w:val="007222FA"/>
    <w:rsid w:val="00724DA9"/>
    <w:rsid w:val="007407E2"/>
    <w:rsid w:val="00741952"/>
    <w:rsid w:val="0074383A"/>
    <w:rsid w:val="00762BB2"/>
    <w:rsid w:val="00771D8A"/>
    <w:rsid w:val="007722AF"/>
    <w:rsid w:val="00775537"/>
    <w:rsid w:val="00776074"/>
    <w:rsid w:val="00785FA8"/>
    <w:rsid w:val="007971D9"/>
    <w:rsid w:val="007A3BFB"/>
    <w:rsid w:val="007A608A"/>
    <w:rsid w:val="007B313E"/>
    <w:rsid w:val="007C1D13"/>
    <w:rsid w:val="007C29C5"/>
    <w:rsid w:val="007C392B"/>
    <w:rsid w:val="007D0C70"/>
    <w:rsid w:val="007D5AF2"/>
    <w:rsid w:val="007D7D66"/>
    <w:rsid w:val="007E2B69"/>
    <w:rsid w:val="007E699B"/>
    <w:rsid w:val="007E7580"/>
    <w:rsid w:val="007F5BB9"/>
    <w:rsid w:val="007F6E89"/>
    <w:rsid w:val="008008D9"/>
    <w:rsid w:val="00800F49"/>
    <w:rsid w:val="00807EFB"/>
    <w:rsid w:val="00811833"/>
    <w:rsid w:val="00812D41"/>
    <w:rsid w:val="00817292"/>
    <w:rsid w:val="00824780"/>
    <w:rsid w:val="0083179D"/>
    <w:rsid w:val="00840777"/>
    <w:rsid w:val="00841728"/>
    <w:rsid w:val="008500F4"/>
    <w:rsid w:val="00871490"/>
    <w:rsid w:val="008726BB"/>
    <w:rsid w:val="00872F42"/>
    <w:rsid w:val="00875261"/>
    <w:rsid w:val="00876050"/>
    <w:rsid w:val="00876D47"/>
    <w:rsid w:val="008858B2"/>
    <w:rsid w:val="00886108"/>
    <w:rsid w:val="00887AAE"/>
    <w:rsid w:val="008902F7"/>
    <w:rsid w:val="008952C6"/>
    <w:rsid w:val="008A04E0"/>
    <w:rsid w:val="008A3A27"/>
    <w:rsid w:val="008A68B3"/>
    <w:rsid w:val="008B187D"/>
    <w:rsid w:val="008B30EB"/>
    <w:rsid w:val="008B545F"/>
    <w:rsid w:val="008C211C"/>
    <w:rsid w:val="008C2D18"/>
    <w:rsid w:val="008C4FD7"/>
    <w:rsid w:val="008C5141"/>
    <w:rsid w:val="008C5D47"/>
    <w:rsid w:val="008D4AD3"/>
    <w:rsid w:val="008E49F3"/>
    <w:rsid w:val="008E62C5"/>
    <w:rsid w:val="008E6AC0"/>
    <w:rsid w:val="008E6B96"/>
    <w:rsid w:val="008F6150"/>
    <w:rsid w:val="0092002E"/>
    <w:rsid w:val="00932E10"/>
    <w:rsid w:val="009427C6"/>
    <w:rsid w:val="009440B1"/>
    <w:rsid w:val="00950D81"/>
    <w:rsid w:val="00952BCE"/>
    <w:rsid w:val="009541E7"/>
    <w:rsid w:val="009570E0"/>
    <w:rsid w:val="00960F9D"/>
    <w:rsid w:val="00963D06"/>
    <w:rsid w:val="009842AE"/>
    <w:rsid w:val="00991613"/>
    <w:rsid w:val="0099257E"/>
    <w:rsid w:val="009A7E22"/>
    <w:rsid w:val="009B5204"/>
    <w:rsid w:val="009C01C0"/>
    <w:rsid w:val="009C22CE"/>
    <w:rsid w:val="009C25BA"/>
    <w:rsid w:val="009C617D"/>
    <w:rsid w:val="009E1334"/>
    <w:rsid w:val="009E39BD"/>
    <w:rsid w:val="009E5CEC"/>
    <w:rsid w:val="009F074D"/>
    <w:rsid w:val="009F6F2A"/>
    <w:rsid w:val="00A20CA5"/>
    <w:rsid w:val="00A27FA7"/>
    <w:rsid w:val="00A315D3"/>
    <w:rsid w:val="00A34636"/>
    <w:rsid w:val="00A3772F"/>
    <w:rsid w:val="00A37D4D"/>
    <w:rsid w:val="00A46A48"/>
    <w:rsid w:val="00A4755F"/>
    <w:rsid w:val="00A50759"/>
    <w:rsid w:val="00A507F8"/>
    <w:rsid w:val="00A55523"/>
    <w:rsid w:val="00A55E2D"/>
    <w:rsid w:val="00A562A3"/>
    <w:rsid w:val="00A603B5"/>
    <w:rsid w:val="00A644DB"/>
    <w:rsid w:val="00A65EE7"/>
    <w:rsid w:val="00A673C5"/>
    <w:rsid w:val="00A73F58"/>
    <w:rsid w:val="00A908C5"/>
    <w:rsid w:val="00AA11F2"/>
    <w:rsid w:val="00AA38A9"/>
    <w:rsid w:val="00AC67CF"/>
    <w:rsid w:val="00AD6952"/>
    <w:rsid w:val="00AD6A6B"/>
    <w:rsid w:val="00AE24A6"/>
    <w:rsid w:val="00AE35A1"/>
    <w:rsid w:val="00AE6BE0"/>
    <w:rsid w:val="00AE77BE"/>
    <w:rsid w:val="00AF1ED8"/>
    <w:rsid w:val="00AF67BC"/>
    <w:rsid w:val="00AF6B3B"/>
    <w:rsid w:val="00B01336"/>
    <w:rsid w:val="00B01892"/>
    <w:rsid w:val="00B11A68"/>
    <w:rsid w:val="00B15915"/>
    <w:rsid w:val="00B16C1D"/>
    <w:rsid w:val="00B22505"/>
    <w:rsid w:val="00B24C32"/>
    <w:rsid w:val="00B26526"/>
    <w:rsid w:val="00B27ACB"/>
    <w:rsid w:val="00B314E7"/>
    <w:rsid w:val="00B34358"/>
    <w:rsid w:val="00B41584"/>
    <w:rsid w:val="00B42A15"/>
    <w:rsid w:val="00B43525"/>
    <w:rsid w:val="00B57A7A"/>
    <w:rsid w:val="00B86C56"/>
    <w:rsid w:val="00B93D42"/>
    <w:rsid w:val="00B95066"/>
    <w:rsid w:val="00BA0478"/>
    <w:rsid w:val="00BC156D"/>
    <w:rsid w:val="00BC2549"/>
    <w:rsid w:val="00BC256B"/>
    <w:rsid w:val="00BC4ECC"/>
    <w:rsid w:val="00BC77F5"/>
    <w:rsid w:val="00BD095B"/>
    <w:rsid w:val="00BD2C49"/>
    <w:rsid w:val="00BD60ED"/>
    <w:rsid w:val="00BE5F53"/>
    <w:rsid w:val="00BF5DBF"/>
    <w:rsid w:val="00C10579"/>
    <w:rsid w:val="00C10F99"/>
    <w:rsid w:val="00C13866"/>
    <w:rsid w:val="00C1724C"/>
    <w:rsid w:val="00C22BA4"/>
    <w:rsid w:val="00C249F5"/>
    <w:rsid w:val="00C254D5"/>
    <w:rsid w:val="00C25E88"/>
    <w:rsid w:val="00C26437"/>
    <w:rsid w:val="00C279DF"/>
    <w:rsid w:val="00C40094"/>
    <w:rsid w:val="00C50964"/>
    <w:rsid w:val="00C56D82"/>
    <w:rsid w:val="00C5729D"/>
    <w:rsid w:val="00C61613"/>
    <w:rsid w:val="00C70AE3"/>
    <w:rsid w:val="00C734E6"/>
    <w:rsid w:val="00C90A95"/>
    <w:rsid w:val="00C93101"/>
    <w:rsid w:val="00CB546A"/>
    <w:rsid w:val="00CB5B00"/>
    <w:rsid w:val="00CB6C33"/>
    <w:rsid w:val="00CC051F"/>
    <w:rsid w:val="00CC49AA"/>
    <w:rsid w:val="00CD05BA"/>
    <w:rsid w:val="00CD755A"/>
    <w:rsid w:val="00CE09CB"/>
    <w:rsid w:val="00CE0A3C"/>
    <w:rsid w:val="00CE17E8"/>
    <w:rsid w:val="00CE22D2"/>
    <w:rsid w:val="00CE67BB"/>
    <w:rsid w:val="00CE7930"/>
    <w:rsid w:val="00CF02B5"/>
    <w:rsid w:val="00CF685A"/>
    <w:rsid w:val="00D02008"/>
    <w:rsid w:val="00D0572C"/>
    <w:rsid w:val="00D065F6"/>
    <w:rsid w:val="00D10833"/>
    <w:rsid w:val="00D12061"/>
    <w:rsid w:val="00D12AE0"/>
    <w:rsid w:val="00D25198"/>
    <w:rsid w:val="00D5551D"/>
    <w:rsid w:val="00D72DF6"/>
    <w:rsid w:val="00D761E6"/>
    <w:rsid w:val="00D82E99"/>
    <w:rsid w:val="00D8476C"/>
    <w:rsid w:val="00D84B54"/>
    <w:rsid w:val="00D877F8"/>
    <w:rsid w:val="00D90079"/>
    <w:rsid w:val="00D925FC"/>
    <w:rsid w:val="00D96E09"/>
    <w:rsid w:val="00DA62A9"/>
    <w:rsid w:val="00DA7701"/>
    <w:rsid w:val="00DB42DC"/>
    <w:rsid w:val="00DC5C79"/>
    <w:rsid w:val="00DD6C2D"/>
    <w:rsid w:val="00DD794A"/>
    <w:rsid w:val="00DE3E22"/>
    <w:rsid w:val="00DF7A8C"/>
    <w:rsid w:val="00DF7E83"/>
    <w:rsid w:val="00E04AEF"/>
    <w:rsid w:val="00E06E71"/>
    <w:rsid w:val="00E12C2D"/>
    <w:rsid w:val="00E12F62"/>
    <w:rsid w:val="00E15536"/>
    <w:rsid w:val="00E24E5F"/>
    <w:rsid w:val="00E3095A"/>
    <w:rsid w:val="00E373F2"/>
    <w:rsid w:val="00E4408C"/>
    <w:rsid w:val="00E47B34"/>
    <w:rsid w:val="00E51C83"/>
    <w:rsid w:val="00E64B1E"/>
    <w:rsid w:val="00E71FCA"/>
    <w:rsid w:val="00E7796C"/>
    <w:rsid w:val="00E83A38"/>
    <w:rsid w:val="00E86091"/>
    <w:rsid w:val="00E868EC"/>
    <w:rsid w:val="00E96CE0"/>
    <w:rsid w:val="00EA5575"/>
    <w:rsid w:val="00EA5707"/>
    <w:rsid w:val="00EA7DE6"/>
    <w:rsid w:val="00EB2B7C"/>
    <w:rsid w:val="00EB5EFB"/>
    <w:rsid w:val="00EC0CA8"/>
    <w:rsid w:val="00ED5070"/>
    <w:rsid w:val="00ED51E5"/>
    <w:rsid w:val="00EE3133"/>
    <w:rsid w:val="00EE35F8"/>
    <w:rsid w:val="00EF5D2C"/>
    <w:rsid w:val="00EF60F9"/>
    <w:rsid w:val="00EF7D88"/>
    <w:rsid w:val="00F03EAD"/>
    <w:rsid w:val="00F11798"/>
    <w:rsid w:val="00F11D84"/>
    <w:rsid w:val="00F162A3"/>
    <w:rsid w:val="00F2612A"/>
    <w:rsid w:val="00F268F4"/>
    <w:rsid w:val="00F27611"/>
    <w:rsid w:val="00F334AF"/>
    <w:rsid w:val="00F36F25"/>
    <w:rsid w:val="00F37417"/>
    <w:rsid w:val="00F548CE"/>
    <w:rsid w:val="00F66716"/>
    <w:rsid w:val="00F71CB5"/>
    <w:rsid w:val="00F72D38"/>
    <w:rsid w:val="00F77E18"/>
    <w:rsid w:val="00F81087"/>
    <w:rsid w:val="00F941D7"/>
    <w:rsid w:val="00FA66F1"/>
    <w:rsid w:val="00FB5616"/>
    <w:rsid w:val="00FC0252"/>
    <w:rsid w:val="00FD1ACE"/>
    <w:rsid w:val="00FD690B"/>
    <w:rsid w:val="00FE13D3"/>
    <w:rsid w:val="00FE29E6"/>
    <w:rsid w:val="00FF3E23"/>
    <w:rsid w:val="00FF7BC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5439EF"/>
  <w15:chartTrackingRefBased/>
  <w15:docId w15:val="{73F8CB75-A1BB-4DA5-9864-6FA451454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71D9"/>
    <w:pPr>
      <w:spacing w:after="0" w:line="360" w:lineRule="auto"/>
      <w:jc w:val="center"/>
      <w:outlineLvl w:val="0"/>
    </w:pPr>
    <w:rPr>
      <w:rFonts w:ascii="Times New Roman" w:hAnsi="Times New Roman" w:cs="Times New Roman"/>
      <w:b/>
      <w:bCs/>
      <w:sz w:val="24"/>
      <w:szCs w:val="24"/>
    </w:rPr>
  </w:style>
  <w:style w:type="paragraph" w:styleId="Heading2">
    <w:name w:val="heading 2"/>
    <w:basedOn w:val="ListParagraph"/>
    <w:next w:val="Normal"/>
    <w:link w:val="Heading2Char"/>
    <w:uiPriority w:val="9"/>
    <w:unhideWhenUsed/>
    <w:qFormat/>
    <w:rsid w:val="007971D9"/>
    <w:pPr>
      <w:numPr>
        <w:numId w:val="1"/>
      </w:numPr>
      <w:spacing w:line="360" w:lineRule="auto"/>
      <w:ind w:left="0"/>
      <w:jc w:val="both"/>
      <w:outlineLvl w:val="1"/>
    </w:pPr>
    <w:rPr>
      <w:rFonts w:ascii="Times New Roman" w:hAnsi="Times New Roman" w:cs="Times New Roman"/>
      <w:b/>
      <w:bCs/>
      <w:sz w:val="24"/>
      <w:szCs w:val="24"/>
    </w:rPr>
  </w:style>
  <w:style w:type="paragraph" w:styleId="Heading3">
    <w:name w:val="heading 3"/>
    <w:basedOn w:val="Normal"/>
    <w:next w:val="Normal"/>
    <w:link w:val="Heading3Char"/>
    <w:uiPriority w:val="9"/>
    <w:unhideWhenUsed/>
    <w:qFormat/>
    <w:rsid w:val="007971D9"/>
    <w:pPr>
      <w:numPr>
        <w:numId w:val="3"/>
      </w:numPr>
      <w:spacing w:line="360" w:lineRule="auto"/>
      <w:ind w:left="426"/>
      <w:jc w:val="both"/>
      <w:outlineLvl w:val="2"/>
    </w:pPr>
    <w:rPr>
      <w:rFonts w:ascii="Times New Roman" w:hAnsi="Times New Roman"/>
      <w:b/>
      <w:bCs/>
      <w:sz w:val="24"/>
      <w:szCs w:val="24"/>
      <w:lang w:val="sv-SE"/>
    </w:rPr>
  </w:style>
  <w:style w:type="paragraph" w:styleId="Heading4">
    <w:name w:val="heading 4"/>
    <w:basedOn w:val="ListParagraph"/>
    <w:next w:val="Normal"/>
    <w:link w:val="Heading4Char"/>
    <w:uiPriority w:val="9"/>
    <w:unhideWhenUsed/>
    <w:qFormat/>
    <w:rsid w:val="007971D9"/>
    <w:pPr>
      <w:numPr>
        <w:numId w:val="5"/>
      </w:numPr>
      <w:spacing w:line="360" w:lineRule="auto"/>
      <w:ind w:left="851"/>
      <w:jc w:val="both"/>
      <w:outlineLvl w:val="3"/>
    </w:pPr>
    <w:rPr>
      <w:rFonts w:ascii="Times New Roman" w:hAnsi="Times New Roman"/>
      <w:b/>
      <w:bCs/>
      <w:sz w:val="24"/>
      <w:szCs w:val="24"/>
      <w:lang w:val="sv-SE"/>
    </w:rPr>
  </w:style>
  <w:style w:type="paragraph" w:styleId="Heading5">
    <w:name w:val="heading 5"/>
    <w:basedOn w:val="Normal"/>
    <w:next w:val="Normal"/>
    <w:link w:val="Heading5Char"/>
    <w:uiPriority w:val="9"/>
    <w:unhideWhenUsed/>
    <w:qFormat/>
    <w:rsid w:val="007C392B"/>
    <w:pPr>
      <w:numPr>
        <w:numId w:val="21"/>
      </w:numPr>
      <w:spacing w:line="360" w:lineRule="auto"/>
      <w:ind w:left="1134"/>
      <w:jc w:val="both"/>
      <w:outlineLvl w:val="4"/>
    </w:pPr>
    <w:rPr>
      <w:rFonts w:ascii="Times New Roman" w:hAnsi="Times New Roman"/>
      <w:b/>
      <w:bCs/>
      <w:sz w:val="24"/>
      <w:szCs w:val="24"/>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71D9"/>
    <w:rPr>
      <w:rFonts w:ascii="Times New Roman" w:hAnsi="Times New Roman" w:cs="Times New Roman"/>
      <w:b/>
      <w:bCs/>
      <w:sz w:val="24"/>
      <w:szCs w:val="24"/>
    </w:rPr>
  </w:style>
  <w:style w:type="paragraph" w:styleId="ListParagraph">
    <w:name w:val="List Paragraph"/>
    <w:aliases w:val="lampiran,sub bab"/>
    <w:basedOn w:val="Normal"/>
    <w:link w:val="ListParagraphChar"/>
    <w:uiPriority w:val="34"/>
    <w:qFormat/>
    <w:rsid w:val="00721D04"/>
    <w:pPr>
      <w:ind w:left="720"/>
      <w:contextualSpacing/>
    </w:pPr>
  </w:style>
  <w:style w:type="table" w:styleId="TableGrid">
    <w:name w:val="Table Grid"/>
    <w:basedOn w:val="TableNormal"/>
    <w:uiPriority w:val="39"/>
    <w:rsid w:val="006142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ampiran Char,sub bab Char"/>
    <w:link w:val="ListParagraph"/>
    <w:uiPriority w:val="34"/>
    <w:qFormat/>
    <w:locked/>
    <w:rsid w:val="00614240"/>
  </w:style>
  <w:style w:type="paragraph" w:styleId="NormalWeb">
    <w:name w:val="Normal (Web)"/>
    <w:basedOn w:val="Normal"/>
    <w:uiPriority w:val="99"/>
    <w:unhideWhenUsed/>
    <w:rsid w:val="00CE17E8"/>
    <w:pPr>
      <w:spacing w:before="100" w:beforeAutospacing="1" w:after="100" w:afterAutospacing="1" w:line="240" w:lineRule="auto"/>
    </w:pPr>
    <w:rPr>
      <w:rFonts w:ascii="Times New Roman" w:eastAsia="Times New Roman" w:hAnsi="Times New Roman" w:cs="Times New Roman"/>
      <w:sz w:val="24"/>
      <w:szCs w:val="24"/>
      <w:lang w:eastAsia="en-ID"/>
    </w:rPr>
  </w:style>
  <w:style w:type="paragraph" w:styleId="Caption">
    <w:name w:val="caption"/>
    <w:basedOn w:val="Normal"/>
    <w:next w:val="Normal"/>
    <w:uiPriority w:val="35"/>
    <w:unhideWhenUsed/>
    <w:qFormat/>
    <w:rsid w:val="00161AD1"/>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DC5C79"/>
    <w:rPr>
      <w:color w:val="808080"/>
    </w:rPr>
  </w:style>
  <w:style w:type="paragraph" w:styleId="Header">
    <w:name w:val="header"/>
    <w:basedOn w:val="Normal"/>
    <w:link w:val="HeaderChar"/>
    <w:uiPriority w:val="99"/>
    <w:unhideWhenUsed/>
    <w:rsid w:val="006911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1102"/>
  </w:style>
  <w:style w:type="paragraph" w:styleId="Footer">
    <w:name w:val="footer"/>
    <w:basedOn w:val="Normal"/>
    <w:link w:val="FooterChar"/>
    <w:uiPriority w:val="99"/>
    <w:unhideWhenUsed/>
    <w:rsid w:val="006911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1102"/>
  </w:style>
  <w:style w:type="character" w:customStyle="1" w:styleId="Heading2Char">
    <w:name w:val="Heading 2 Char"/>
    <w:basedOn w:val="DefaultParagraphFont"/>
    <w:link w:val="Heading2"/>
    <w:uiPriority w:val="9"/>
    <w:rsid w:val="007971D9"/>
    <w:rPr>
      <w:rFonts w:ascii="Times New Roman" w:hAnsi="Times New Roman" w:cs="Times New Roman"/>
      <w:b/>
      <w:bCs/>
      <w:sz w:val="24"/>
      <w:szCs w:val="24"/>
    </w:rPr>
  </w:style>
  <w:style w:type="paragraph" w:customStyle="1" w:styleId="subbab2">
    <w:name w:val="sub bab 2"/>
    <w:basedOn w:val="Heading2"/>
    <w:link w:val="subbab2Char"/>
    <w:qFormat/>
    <w:rsid w:val="007971D9"/>
    <w:pPr>
      <w:numPr>
        <w:numId w:val="2"/>
      </w:numPr>
      <w:ind w:left="0"/>
    </w:pPr>
    <w:rPr>
      <w:bCs w:val="0"/>
      <w:lang w:val="sv-SE"/>
    </w:rPr>
  </w:style>
  <w:style w:type="character" w:customStyle="1" w:styleId="Heading3Char">
    <w:name w:val="Heading 3 Char"/>
    <w:basedOn w:val="DefaultParagraphFont"/>
    <w:link w:val="Heading3"/>
    <w:uiPriority w:val="9"/>
    <w:rsid w:val="007971D9"/>
    <w:rPr>
      <w:rFonts w:ascii="Times New Roman" w:hAnsi="Times New Roman"/>
      <w:b/>
      <w:bCs/>
      <w:sz w:val="24"/>
      <w:szCs w:val="24"/>
      <w:lang w:val="sv-SE"/>
    </w:rPr>
  </w:style>
  <w:style w:type="character" w:customStyle="1" w:styleId="subbab2Char">
    <w:name w:val="sub bab 2 Char"/>
    <w:basedOn w:val="Heading2Char"/>
    <w:link w:val="subbab2"/>
    <w:rsid w:val="007971D9"/>
    <w:rPr>
      <w:rFonts w:ascii="Times New Roman" w:hAnsi="Times New Roman" w:cs="Times New Roman"/>
      <w:b/>
      <w:bCs w:val="0"/>
      <w:sz w:val="24"/>
      <w:szCs w:val="24"/>
      <w:lang w:val="sv-SE"/>
    </w:rPr>
  </w:style>
  <w:style w:type="character" w:customStyle="1" w:styleId="Heading4Char">
    <w:name w:val="Heading 4 Char"/>
    <w:basedOn w:val="DefaultParagraphFont"/>
    <w:link w:val="Heading4"/>
    <w:uiPriority w:val="9"/>
    <w:rsid w:val="007971D9"/>
    <w:rPr>
      <w:rFonts w:ascii="Times New Roman" w:hAnsi="Times New Roman"/>
      <w:b/>
      <w:bCs/>
      <w:sz w:val="24"/>
      <w:szCs w:val="24"/>
      <w:lang w:val="sv-SE"/>
    </w:rPr>
  </w:style>
  <w:style w:type="paragraph" w:customStyle="1" w:styleId="subbab4">
    <w:name w:val="sub bab 4"/>
    <w:basedOn w:val="Heading4"/>
    <w:link w:val="subbab4Char"/>
    <w:qFormat/>
    <w:rsid w:val="007971D9"/>
    <w:pPr>
      <w:numPr>
        <w:numId w:val="6"/>
      </w:numPr>
      <w:ind w:left="851"/>
    </w:pPr>
    <w:rPr>
      <w:bCs w:val="0"/>
    </w:rPr>
  </w:style>
  <w:style w:type="paragraph" w:customStyle="1" w:styleId="subbab4a">
    <w:name w:val="sub bab 4 a"/>
    <w:basedOn w:val="Heading4"/>
    <w:link w:val="subbab4aChar"/>
    <w:qFormat/>
    <w:rsid w:val="008C5D47"/>
    <w:pPr>
      <w:numPr>
        <w:numId w:val="7"/>
      </w:numPr>
    </w:pPr>
    <w:rPr>
      <w:bCs w:val="0"/>
    </w:rPr>
  </w:style>
  <w:style w:type="character" w:customStyle="1" w:styleId="subbab4Char">
    <w:name w:val="sub bab 4 Char"/>
    <w:basedOn w:val="Heading4Char"/>
    <w:link w:val="subbab4"/>
    <w:rsid w:val="007971D9"/>
    <w:rPr>
      <w:rFonts w:ascii="Times New Roman" w:hAnsi="Times New Roman"/>
      <w:b/>
      <w:bCs w:val="0"/>
      <w:sz w:val="24"/>
      <w:szCs w:val="24"/>
      <w:lang w:val="sv-SE"/>
    </w:rPr>
  </w:style>
  <w:style w:type="paragraph" w:customStyle="1" w:styleId="subbab4b">
    <w:name w:val="sub bab 4 b"/>
    <w:basedOn w:val="Heading4"/>
    <w:link w:val="subbab4bChar"/>
    <w:qFormat/>
    <w:rsid w:val="008C5D47"/>
    <w:pPr>
      <w:numPr>
        <w:numId w:val="38"/>
      </w:numPr>
    </w:pPr>
    <w:rPr>
      <w:bCs w:val="0"/>
    </w:rPr>
  </w:style>
  <w:style w:type="character" w:customStyle="1" w:styleId="subbab4aChar">
    <w:name w:val="sub bab 4 a Char"/>
    <w:basedOn w:val="Heading4Char"/>
    <w:link w:val="subbab4a"/>
    <w:rsid w:val="008C5D47"/>
    <w:rPr>
      <w:rFonts w:ascii="Times New Roman" w:hAnsi="Times New Roman"/>
      <w:b/>
      <w:bCs w:val="0"/>
      <w:sz w:val="24"/>
      <w:szCs w:val="24"/>
      <w:lang w:val="sv-SE"/>
    </w:rPr>
  </w:style>
  <w:style w:type="paragraph" w:customStyle="1" w:styleId="subbab4c">
    <w:name w:val="sub bab 4 c"/>
    <w:basedOn w:val="Heading4"/>
    <w:link w:val="subbab4cChar"/>
    <w:qFormat/>
    <w:rsid w:val="008C5D47"/>
    <w:pPr>
      <w:numPr>
        <w:numId w:val="4"/>
      </w:numPr>
    </w:pPr>
    <w:rPr>
      <w:bCs w:val="0"/>
    </w:rPr>
  </w:style>
  <w:style w:type="character" w:customStyle="1" w:styleId="subbab4bChar">
    <w:name w:val="sub bab 4 b Char"/>
    <w:basedOn w:val="Heading4Char"/>
    <w:link w:val="subbab4b"/>
    <w:rsid w:val="008C5D47"/>
    <w:rPr>
      <w:rFonts w:ascii="Times New Roman" w:hAnsi="Times New Roman"/>
      <w:b/>
      <w:bCs w:val="0"/>
      <w:sz w:val="24"/>
      <w:szCs w:val="24"/>
      <w:lang w:val="sv-SE"/>
    </w:rPr>
  </w:style>
  <w:style w:type="paragraph" w:customStyle="1" w:styleId="subbab2a">
    <w:name w:val="sub bab 2 a"/>
    <w:basedOn w:val="Heading2"/>
    <w:link w:val="subbab2aChar"/>
    <w:qFormat/>
    <w:rsid w:val="007C392B"/>
    <w:pPr>
      <w:numPr>
        <w:numId w:val="10"/>
      </w:numPr>
      <w:spacing w:before="240"/>
      <w:ind w:left="0"/>
    </w:pPr>
    <w:rPr>
      <w:bCs w:val="0"/>
      <w:lang w:val="sv-SE"/>
    </w:rPr>
  </w:style>
  <w:style w:type="character" w:customStyle="1" w:styleId="subbab4cChar">
    <w:name w:val="sub bab 4 c Char"/>
    <w:basedOn w:val="Heading4Char"/>
    <w:link w:val="subbab4c"/>
    <w:rsid w:val="008C5D47"/>
    <w:rPr>
      <w:rFonts w:ascii="Times New Roman" w:hAnsi="Times New Roman"/>
      <w:b/>
      <w:bCs w:val="0"/>
      <w:sz w:val="24"/>
      <w:szCs w:val="24"/>
      <w:lang w:val="sv-SE"/>
    </w:rPr>
  </w:style>
  <w:style w:type="paragraph" w:customStyle="1" w:styleId="subbab3a">
    <w:name w:val="sub bab 3 a"/>
    <w:basedOn w:val="Heading3"/>
    <w:link w:val="subbab3aChar"/>
    <w:qFormat/>
    <w:rsid w:val="007C392B"/>
    <w:pPr>
      <w:numPr>
        <w:numId w:val="15"/>
      </w:numPr>
      <w:ind w:left="426"/>
    </w:pPr>
    <w:rPr>
      <w:bCs w:val="0"/>
    </w:rPr>
  </w:style>
  <w:style w:type="character" w:customStyle="1" w:styleId="subbab2aChar">
    <w:name w:val="sub bab 2 a Char"/>
    <w:basedOn w:val="Heading2Char"/>
    <w:link w:val="subbab2a"/>
    <w:rsid w:val="007C392B"/>
    <w:rPr>
      <w:rFonts w:ascii="Times New Roman" w:hAnsi="Times New Roman" w:cs="Times New Roman"/>
      <w:b/>
      <w:bCs w:val="0"/>
      <w:sz w:val="24"/>
      <w:szCs w:val="24"/>
      <w:lang w:val="sv-SE"/>
    </w:rPr>
  </w:style>
  <w:style w:type="paragraph" w:customStyle="1" w:styleId="subbab3b">
    <w:name w:val="sub bab 3 b"/>
    <w:basedOn w:val="Heading3"/>
    <w:link w:val="subbab3bChar"/>
    <w:qFormat/>
    <w:rsid w:val="007C392B"/>
    <w:pPr>
      <w:numPr>
        <w:numId w:val="16"/>
      </w:numPr>
      <w:ind w:left="426"/>
    </w:pPr>
    <w:rPr>
      <w:bCs w:val="0"/>
    </w:rPr>
  </w:style>
  <w:style w:type="character" w:customStyle="1" w:styleId="subbab3aChar">
    <w:name w:val="sub bab 3 a Char"/>
    <w:basedOn w:val="Heading3Char"/>
    <w:link w:val="subbab3a"/>
    <w:rsid w:val="007C392B"/>
    <w:rPr>
      <w:rFonts w:ascii="Times New Roman" w:hAnsi="Times New Roman"/>
      <w:b/>
      <w:bCs w:val="0"/>
      <w:sz w:val="24"/>
      <w:szCs w:val="24"/>
      <w:lang w:val="sv-SE"/>
    </w:rPr>
  </w:style>
  <w:style w:type="paragraph" w:customStyle="1" w:styleId="subbab3c">
    <w:name w:val="sub bab 3 c"/>
    <w:basedOn w:val="Heading3"/>
    <w:link w:val="subbab3cChar"/>
    <w:qFormat/>
    <w:rsid w:val="007C392B"/>
    <w:pPr>
      <w:numPr>
        <w:numId w:val="17"/>
      </w:numPr>
      <w:ind w:left="426"/>
    </w:pPr>
    <w:rPr>
      <w:bCs w:val="0"/>
    </w:rPr>
  </w:style>
  <w:style w:type="character" w:customStyle="1" w:styleId="subbab3bChar">
    <w:name w:val="sub bab 3 b Char"/>
    <w:basedOn w:val="Heading3Char"/>
    <w:link w:val="subbab3b"/>
    <w:rsid w:val="007C392B"/>
    <w:rPr>
      <w:rFonts w:ascii="Times New Roman" w:hAnsi="Times New Roman"/>
      <w:b/>
      <w:bCs w:val="0"/>
      <w:sz w:val="24"/>
      <w:szCs w:val="24"/>
      <w:lang w:val="sv-SE"/>
    </w:rPr>
  </w:style>
  <w:style w:type="paragraph" w:customStyle="1" w:styleId="subbab4d">
    <w:name w:val="sub bab 4 d"/>
    <w:basedOn w:val="Heading4"/>
    <w:link w:val="subbab4dChar"/>
    <w:qFormat/>
    <w:rsid w:val="007C392B"/>
    <w:pPr>
      <w:numPr>
        <w:numId w:val="18"/>
      </w:numPr>
      <w:ind w:left="851"/>
    </w:pPr>
    <w:rPr>
      <w:bCs w:val="0"/>
    </w:rPr>
  </w:style>
  <w:style w:type="character" w:customStyle="1" w:styleId="subbab3cChar">
    <w:name w:val="sub bab 3 c Char"/>
    <w:basedOn w:val="Heading3Char"/>
    <w:link w:val="subbab3c"/>
    <w:rsid w:val="007C392B"/>
    <w:rPr>
      <w:rFonts w:ascii="Times New Roman" w:hAnsi="Times New Roman"/>
      <w:b/>
      <w:bCs w:val="0"/>
      <w:sz w:val="24"/>
      <w:szCs w:val="24"/>
      <w:lang w:val="sv-SE"/>
    </w:rPr>
  </w:style>
  <w:style w:type="paragraph" w:customStyle="1" w:styleId="subbab3d">
    <w:name w:val="sub bab 3 d"/>
    <w:basedOn w:val="Heading3"/>
    <w:link w:val="subbab3dChar"/>
    <w:qFormat/>
    <w:rsid w:val="007C392B"/>
    <w:pPr>
      <w:numPr>
        <w:numId w:val="19"/>
      </w:numPr>
      <w:ind w:left="426"/>
    </w:pPr>
    <w:rPr>
      <w:bCs w:val="0"/>
    </w:rPr>
  </w:style>
  <w:style w:type="character" w:customStyle="1" w:styleId="subbab4dChar">
    <w:name w:val="sub bab 4 d Char"/>
    <w:basedOn w:val="Heading4Char"/>
    <w:link w:val="subbab4d"/>
    <w:rsid w:val="007C392B"/>
    <w:rPr>
      <w:rFonts w:ascii="Times New Roman" w:hAnsi="Times New Roman"/>
      <w:b/>
      <w:bCs w:val="0"/>
      <w:sz w:val="24"/>
      <w:szCs w:val="24"/>
      <w:lang w:val="sv-SE"/>
    </w:rPr>
  </w:style>
  <w:style w:type="paragraph" w:customStyle="1" w:styleId="subbab2c">
    <w:name w:val="sub bab 2 c"/>
    <w:basedOn w:val="Heading2"/>
    <w:link w:val="subbab2cChar"/>
    <w:qFormat/>
    <w:rsid w:val="007C392B"/>
    <w:pPr>
      <w:numPr>
        <w:numId w:val="11"/>
      </w:numPr>
      <w:ind w:left="0"/>
    </w:pPr>
    <w:rPr>
      <w:bCs w:val="0"/>
      <w:lang w:val="sv-SE"/>
    </w:rPr>
  </w:style>
  <w:style w:type="character" w:customStyle="1" w:styleId="subbab3dChar">
    <w:name w:val="sub bab 3 d Char"/>
    <w:basedOn w:val="Heading3Char"/>
    <w:link w:val="subbab3d"/>
    <w:rsid w:val="007C392B"/>
    <w:rPr>
      <w:rFonts w:ascii="Times New Roman" w:hAnsi="Times New Roman"/>
      <w:b/>
      <w:bCs w:val="0"/>
      <w:sz w:val="24"/>
      <w:szCs w:val="24"/>
      <w:lang w:val="sv-SE"/>
    </w:rPr>
  </w:style>
  <w:style w:type="paragraph" w:customStyle="1" w:styleId="subbab3e">
    <w:name w:val="sub bab 3 e"/>
    <w:basedOn w:val="Heading3"/>
    <w:link w:val="subbab3eChar"/>
    <w:qFormat/>
    <w:rsid w:val="007C392B"/>
    <w:pPr>
      <w:numPr>
        <w:numId w:val="13"/>
      </w:numPr>
      <w:ind w:left="426"/>
    </w:pPr>
    <w:rPr>
      <w:bCs w:val="0"/>
    </w:rPr>
  </w:style>
  <w:style w:type="character" w:customStyle="1" w:styleId="subbab2cChar">
    <w:name w:val="sub bab 2 c Char"/>
    <w:basedOn w:val="Heading2Char"/>
    <w:link w:val="subbab2c"/>
    <w:rsid w:val="007C392B"/>
    <w:rPr>
      <w:rFonts w:ascii="Times New Roman" w:hAnsi="Times New Roman" w:cs="Times New Roman"/>
      <w:b/>
      <w:bCs w:val="0"/>
      <w:sz w:val="24"/>
      <w:szCs w:val="24"/>
      <w:lang w:val="sv-SE"/>
    </w:rPr>
  </w:style>
  <w:style w:type="paragraph" w:customStyle="1" w:styleId="subbab4e">
    <w:name w:val="sub bab 4 e"/>
    <w:basedOn w:val="Heading4"/>
    <w:link w:val="subbab4eChar"/>
    <w:qFormat/>
    <w:rsid w:val="007C392B"/>
    <w:pPr>
      <w:numPr>
        <w:numId w:val="14"/>
      </w:numPr>
    </w:pPr>
    <w:rPr>
      <w:bCs w:val="0"/>
    </w:rPr>
  </w:style>
  <w:style w:type="character" w:customStyle="1" w:styleId="subbab3eChar">
    <w:name w:val="sub bab 3 e Char"/>
    <w:basedOn w:val="Heading3Char"/>
    <w:link w:val="subbab3e"/>
    <w:rsid w:val="007C392B"/>
    <w:rPr>
      <w:rFonts w:ascii="Times New Roman" w:hAnsi="Times New Roman"/>
      <w:b/>
      <w:bCs w:val="0"/>
      <w:sz w:val="24"/>
      <w:szCs w:val="24"/>
      <w:lang w:val="sv-SE"/>
    </w:rPr>
  </w:style>
  <w:style w:type="character" w:customStyle="1" w:styleId="Heading5Char">
    <w:name w:val="Heading 5 Char"/>
    <w:basedOn w:val="DefaultParagraphFont"/>
    <w:link w:val="Heading5"/>
    <w:uiPriority w:val="9"/>
    <w:rsid w:val="007C392B"/>
    <w:rPr>
      <w:rFonts w:ascii="Times New Roman" w:hAnsi="Times New Roman"/>
      <w:b/>
      <w:bCs/>
      <w:sz w:val="24"/>
      <w:szCs w:val="24"/>
      <w:lang w:val="sv-SE"/>
    </w:rPr>
  </w:style>
  <w:style w:type="character" w:customStyle="1" w:styleId="subbab4eChar">
    <w:name w:val="sub bab 4 e Char"/>
    <w:basedOn w:val="Heading4Char"/>
    <w:link w:val="subbab4e"/>
    <w:rsid w:val="007C392B"/>
    <w:rPr>
      <w:rFonts w:ascii="Times New Roman" w:hAnsi="Times New Roman"/>
      <w:b/>
      <w:bCs w:val="0"/>
      <w:sz w:val="24"/>
      <w:szCs w:val="24"/>
      <w:lang w:val="sv-SE"/>
    </w:rPr>
  </w:style>
  <w:style w:type="paragraph" w:customStyle="1" w:styleId="subbab5a">
    <w:name w:val="sub bab 5 a"/>
    <w:basedOn w:val="Heading5"/>
    <w:link w:val="subbab5aChar"/>
    <w:qFormat/>
    <w:rsid w:val="007C392B"/>
    <w:pPr>
      <w:numPr>
        <w:numId w:val="22"/>
      </w:numPr>
    </w:pPr>
    <w:rPr>
      <w:bCs w:val="0"/>
    </w:rPr>
  </w:style>
  <w:style w:type="paragraph" w:customStyle="1" w:styleId="subbab3f">
    <w:name w:val="sub bab 3 f"/>
    <w:basedOn w:val="Heading3"/>
    <w:link w:val="subbab3fChar"/>
    <w:qFormat/>
    <w:rsid w:val="007C392B"/>
    <w:pPr>
      <w:numPr>
        <w:numId w:val="23"/>
      </w:numPr>
      <w:ind w:left="426"/>
    </w:pPr>
    <w:rPr>
      <w:bCs w:val="0"/>
    </w:rPr>
  </w:style>
  <w:style w:type="character" w:customStyle="1" w:styleId="subbab5aChar">
    <w:name w:val="sub bab 5 a Char"/>
    <w:basedOn w:val="Heading5Char"/>
    <w:link w:val="subbab5a"/>
    <w:rsid w:val="007C392B"/>
    <w:rPr>
      <w:rFonts w:ascii="Times New Roman" w:hAnsi="Times New Roman"/>
      <w:b/>
      <w:bCs w:val="0"/>
      <w:sz w:val="24"/>
      <w:szCs w:val="24"/>
      <w:lang w:val="sv-SE"/>
    </w:rPr>
  </w:style>
  <w:style w:type="paragraph" w:customStyle="1" w:styleId="subbab2d">
    <w:name w:val="sub bab 2 d"/>
    <w:basedOn w:val="Heading2"/>
    <w:link w:val="subbab2dChar"/>
    <w:qFormat/>
    <w:rsid w:val="00B01336"/>
    <w:pPr>
      <w:numPr>
        <w:numId w:val="12"/>
      </w:numPr>
      <w:ind w:left="0"/>
    </w:pPr>
    <w:rPr>
      <w:bCs w:val="0"/>
      <w:lang w:val="sv-SE"/>
    </w:rPr>
  </w:style>
  <w:style w:type="character" w:customStyle="1" w:styleId="subbab3fChar">
    <w:name w:val="sub bab 3 f Char"/>
    <w:basedOn w:val="Heading3Char"/>
    <w:link w:val="subbab3f"/>
    <w:rsid w:val="007C392B"/>
    <w:rPr>
      <w:rFonts w:ascii="Times New Roman" w:hAnsi="Times New Roman"/>
      <w:b/>
      <w:bCs w:val="0"/>
      <w:sz w:val="24"/>
      <w:szCs w:val="24"/>
      <w:lang w:val="sv-SE"/>
    </w:rPr>
  </w:style>
  <w:style w:type="paragraph" w:styleId="TOCHeading">
    <w:name w:val="TOC Heading"/>
    <w:basedOn w:val="Heading1"/>
    <w:next w:val="Normal"/>
    <w:uiPriority w:val="39"/>
    <w:unhideWhenUsed/>
    <w:qFormat/>
    <w:rsid w:val="00BC256B"/>
    <w:pPr>
      <w:keepNext/>
      <w:keepLines/>
      <w:spacing w:before="240" w:line="259" w:lineRule="auto"/>
      <w:jc w:val="left"/>
      <w:outlineLvl w:val="9"/>
    </w:pPr>
    <w:rPr>
      <w:rFonts w:asciiTheme="majorHAnsi" w:eastAsiaTheme="majorEastAsia" w:hAnsiTheme="majorHAnsi" w:cstheme="majorBidi"/>
      <w:b w:val="0"/>
      <w:bCs w:val="0"/>
      <w:color w:val="2F5496" w:themeColor="accent1" w:themeShade="BF"/>
      <w:sz w:val="32"/>
      <w:szCs w:val="32"/>
      <w:lang w:val="en-US"/>
    </w:rPr>
  </w:style>
  <w:style w:type="character" w:customStyle="1" w:styleId="subbab2dChar">
    <w:name w:val="sub bab 2 d Char"/>
    <w:basedOn w:val="Heading2Char"/>
    <w:link w:val="subbab2d"/>
    <w:rsid w:val="00B01336"/>
    <w:rPr>
      <w:rFonts w:ascii="Times New Roman" w:hAnsi="Times New Roman" w:cs="Times New Roman"/>
      <w:b/>
      <w:bCs w:val="0"/>
      <w:sz w:val="24"/>
      <w:szCs w:val="24"/>
      <w:lang w:val="sv-SE"/>
    </w:rPr>
  </w:style>
  <w:style w:type="paragraph" w:styleId="TOC1">
    <w:name w:val="toc 1"/>
    <w:basedOn w:val="Normal"/>
    <w:next w:val="Normal"/>
    <w:autoRedefine/>
    <w:uiPriority w:val="39"/>
    <w:unhideWhenUsed/>
    <w:rsid w:val="00AF67BC"/>
    <w:pPr>
      <w:tabs>
        <w:tab w:val="right" w:leader="dot" w:pos="7927"/>
      </w:tabs>
      <w:spacing w:after="100" w:line="240" w:lineRule="auto"/>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BC256B"/>
    <w:pPr>
      <w:tabs>
        <w:tab w:val="left" w:pos="993"/>
        <w:tab w:val="right" w:leader="dot" w:pos="7927"/>
      </w:tabs>
      <w:spacing w:after="100"/>
      <w:ind w:left="709"/>
    </w:pPr>
  </w:style>
  <w:style w:type="paragraph" w:styleId="TOC3">
    <w:name w:val="toc 3"/>
    <w:basedOn w:val="Normal"/>
    <w:next w:val="Normal"/>
    <w:autoRedefine/>
    <w:uiPriority w:val="39"/>
    <w:unhideWhenUsed/>
    <w:rsid w:val="00244661"/>
    <w:pPr>
      <w:tabs>
        <w:tab w:val="left" w:pos="1276"/>
        <w:tab w:val="right" w:leader="dot" w:pos="7927"/>
      </w:tabs>
      <w:spacing w:after="100"/>
      <w:ind w:left="993"/>
    </w:pPr>
  </w:style>
  <w:style w:type="character" w:styleId="Hyperlink">
    <w:name w:val="Hyperlink"/>
    <w:basedOn w:val="DefaultParagraphFont"/>
    <w:uiPriority w:val="99"/>
    <w:unhideWhenUsed/>
    <w:rsid w:val="00BC256B"/>
    <w:rPr>
      <w:color w:val="0563C1" w:themeColor="hyperlink"/>
      <w:u w:val="single"/>
    </w:rPr>
  </w:style>
  <w:style w:type="paragraph" w:styleId="TableofFigures">
    <w:name w:val="table of figures"/>
    <w:basedOn w:val="Normal"/>
    <w:next w:val="Normal"/>
    <w:uiPriority w:val="99"/>
    <w:unhideWhenUsed/>
    <w:rsid w:val="006A3C68"/>
    <w:pPr>
      <w:spacing w:after="0"/>
    </w:pPr>
  </w:style>
  <w:style w:type="table" w:customStyle="1" w:styleId="TableNormal1">
    <w:name w:val="Table Normal1"/>
    <w:rsid w:val="00DB42DC"/>
    <w:pPr>
      <w:widowControl w:val="0"/>
      <w:spacing w:after="0" w:line="240" w:lineRule="auto"/>
      <w:jc w:val="both"/>
    </w:pPr>
    <w:rPr>
      <w:rFonts w:ascii="Times New Roman" w:eastAsia="Times New Roman" w:hAnsi="Times New Roman" w:cs="Times New Roman"/>
      <w:sz w:val="21"/>
      <w:szCs w:val="21"/>
      <w:lang w:val="en-US" w:eastAsia="id-ID"/>
    </w:rPr>
    <w:tblPr>
      <w:tblCellMar>
        <w:top w:w="0" w:type="dxa"/>
        <w:left w:w="0" w:type="dxa"/>
        <w:bottom w:w="0" w:type="dxa"/>
        <w:right w:w="0" w:type="dxa"/>
      </w:tblCellMar>
    </w:tblPr>
  </w:style>
  <w:style w:type="paragraph" w:styleId="EndnoteText">
    <w:name w:val="endnote text"/>
    <w:basedOn w:val="Normal"/>
    <w:link w:val="EndnoteTextChar"/>
    <w:uiPriority w:val="99"/>
    <w:semiHidden/>
    <w:unhideWhenUsed/>
    <w:rsid w:val="002D46D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D46DE"/>
    <w:rPr>
      <w:sz w:val="20"/>
      <w:szCs w:val="20"/>
    </w:rPr>
  </w:style>
  <w:style w:type="character" w:styleId="EndnoteReference">
    <w:name w:val="endnote reference"/>
    <w:basedOn w:val="DefaultParagraphFont"/>
    <w:uiPriority w:val="99"/>
    <w:semiHidden/>
    <w:unhideWhenUsed/>
    <w:rsid w:val="002D46DE"/>
    <w:rPr>
      <w:vertAlign w:val="superscript"/>
    </w:rPr>
  </w:style>
  <w:style w:type="character" w:styleId="Strong">
    <w:name w:val="Strong"/>
    <w:basedOn w:val="DefaultParagraphFont"/>
    <w:uiPriority w:val="22"/>
    <w:qFormat/>
    <w:rsid w:val="00C572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47572">
      <w:bodyDiv w:val="1"/>
      <w:marLeft w:val="0"/>
      <w:marRight w:val="0"/>
      <w:marTop w:val="0"/>
      <w:marBottom w:val="0"/>
      <w:divBdr>
        <w:top w:val="none" w:sz="0" w:space="0" w:color="auto"/>
        <w:left w:val="none" w:sz="0" w:space="0" w:color="auto"/>
        <w:bottom w:val="none" w:sz="0" w:space="0" w:color="auto"/>
        <w:right w:val="none" w:sz="0" w:space="0" w:color="auto"/>
      </w:divBdr>
    </w:div>
    <w:div w:id="198323362">
      <w:bodyDiv w:val="1"/>
      <w:marLeft w:val="0"/>
      <w:marRight w:val="0"/>
      <w:marTop w:val="0"/>
      <w:marBottom w:val="0"/>
      <w:divBdr>
        <w:top w:val="none" w:sz="0" w:space="0" w:color="auto"/>
        <w:left w:val="none" w:sz="0" w:space="0" w:color="auto"/>
        <w:bottom w:val="none" w:sz="0" w:space="0" w:color="auto"/>
        <w:right w:val="none" w:sz="0" w:space="0" w:color="auto"/>
      </w:divBdr>
    </w:div>
    <w:div w:id="966546834">
      <w:bodyDiv w:val="1"/>
      <w:marLeft w:val="0"/>
      <w:marRight w:val="0"/>
      <w:marTop w:val="0"/>
      <w:marBottom w:val="0"/>
      <w:divBdr>
        <w:top w:val="none" w:sz="0" w:space="0" w:color="auto"/>
        <w:left w:val="none" w:sz="0" w:space="0" w:color="auto"/>
        <w:bottom w:val="none" w:sz="0" w:space="0" w:color="auto"/>
        <w:right w:val="none" w:sz="0" w:space="0" w:color="auto"/>
      </w:divBdr>
    </w:div>
    <w:div w:id="986398285">
      <w:bodyDiv w:val="1"/>
      <w:marLeft w:val="0"/>
      <w:marRight w:val="0"/>
      <w:marTop w:val="0"/>
      <w:marBottom w:val="0"/>
      <w:divBdr>
        <w:top w:val="none" w:sz="0" w:space="0" w:color="auto"/>
        <w:left w:val="none" w:sz="0" w:space="0" w:color="auto"/>
        <w:bottom w:val="none" w:sz="0" w:space="0" w:color="auto"/>
        <w:right w:val="none" w:sz="0" w:space="0" w:color="auto"/>
      </w:divBdr>
    </w:div>
    <w:div w:id="1682314877">
      <w:bodyDiv w:val="1"/>
      <w:marLeft w:val="0"/>
      <w:marRight w:val="0"/>
      <w:marTop w:val="0"/>
      <w:marBottom w:val="0"/>
      <w:divBdr>
        <w:top w:val="none" w:sz="0" w:space="0" w:color="auto"/>
        <w:left w:val="none" w:sz="0" w:space="0" w:color="auto"/>
        <w:bottom w:val="none" w:sz="0" w:space="0" w:color="auto"/>
        <w:right w:val="none" w:sz="0" w:space="0" w:color="auto"/>
      </w:divBdr>
    </w:div>
    <w:div w:id="189303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g"/><Relationship Id="rId18" Type="http://schemas.openxmlformats.org/officeDocument/2006/relationships/image" Target="media/image10.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eg"/><Relationship Id="rId10" Type="http://schemas.openxmlformats.org/officeDocument/2006/relationships/image" Target="media/image2.jp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F2298-0593-4991-8F00-56630CF58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5444</TotalTime>
  <Pages>1</Pages>
  <Words>98823</Words>
  <Characters>563293</Characters>
  <Application>Microsoft Office Word</Application>
  <DocSecurity>0</DocSecurity>
  <Lines>4694</Lines>
  <Paragraphs>1321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aik kusuma</dc:creator>
  <cp:keywords/>
  <dc:description/>
  <cp:lastModifiedBy>aik kusuma</cp:lastModifiedBy>
  <cp:revision>130</cp:revision>
  <cp:lastPrinted>2025-07-10T02:38:00Z</cp:lastPrinted>
  <dcterms:created xsi:type="dcterms:W3CDTF">2025-06-05T06:15:00Z</dcterms:created>
  <dcterms:modified xsi:type="dcterms:W3CDTF">2025-07-13T11:30:00Z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3c91f4f5-3e02-3731-b315-2743e0f4c8f0</vt:lpwstr>
  </property>
  <property fmtid="{D5CDD505-2E9C-101B-9397-08002B2CF9AE}" pid="24" name="Mendeley Citation Style_1">
    <vt:lpwstr>http://www.zotero.org/styles/harvard1</vt:lpwstr>
  </property>
</Properties>
</file>